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 w:hAnsiTheme="minorEastAsia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 w:hAnsiTheme="minorEastAsia"/>
          <w:color w:val="000000"/>
          <w:kern w:val="0"/>
          <w:sz w:val="44"/>
          <w:szCs w:val="44"/>
        </w:rPr>
        <w:t>昌乐县村庄规划编制工作实施方案</w:t>
      </w:r>
    </w:p>
    <w:p>
      <w:pPr>
        <w:jc w:val="center"/>
        <w:rPr>
          <w:rFonts w:ascii="楷体_GB2312" w:eastAsia="楷体_GB2312" w:cs="方正小标宋简体" w:hAnsiTheme="minorEastAsia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方正小标宋简体" w:hAnsiTheme="minorEastAsia"/>
          <w:color w:val="000000"/>
          <w:kern w:val="0"/>
          <w:sz w:val="32"/>
          <w:szCs w:val="32"/>
        </w:rPr>
        <w:t>（征求意见稿）</w:t>
      </w:r>
    </w:p>
    <w:p>
      <w:pPr>
        <w:jc w:val="center"/>
        <w:rPr>
          <w:rFonts w:cs="方正小标宋简体" w:asciiTheme="minorEastAsia" w:hAnsiTheme="minorEastAsia"/>
          <w:color w:val="000000"/>
          <w:kern w:val="0"/>
          <w:sz w:val="24"/>
          <w:szCs w:val="24"/>
        </w:rPr>
      </w:pPr>
    </w:p>
    <w:p>
      <w:pPr>
        <w:ind w:firstLine="640" w:firstLineChars="200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</w:t>
      </w:r>
      <w:r>
        <w:rPr>
          <w:rFonts w:hint="eastAsia" w:ascii="仿宋" w:hAnsi="仿宋" w:eastAsia="仿宋" w:cs="仿宋_GB2312"/>
          <w:bCs/>
          <w:sz w:val="32"/>
          <w:szCs w:val="32"/>
        </w:rPr>
        <w:t>加快村庄规划编制步伐，全面</w:t>
      </w:r>
      <w:r>
        <w:rPr>
          <w:rFonts w:hint="eastAsia" w:ascii="仿宋" w:hAnsi="仿宋" w:eastAsia="仿宋" w:cs="仿宋_GB2312"/>
          <w:sz w:val="32"/>
          <w:szCs w:val="32"/>
        </w:rPr>
        <w:t>贯彻落实全市“</w:t>
      </w:r>
      <w:r>
        <w:rPr>
          <w:rFonts w:hint="eastAsia" w:ascii="仿宋" w:hAnsi="仿宋" w:eastAsia="仿宋" w:cs="文星标宋"/>
          <w:bCs/>
          <w:sz w:val="32"/>
          <w:szCs w:val="32"/>
        </w:rPr>
        <w:t>农村人居环境整治暨美丽乡村建设工作调度会议</w:t>
      </w:r>
      <w:r>
        <w:rPr>
          <w:rFonts w:hint="eastAsia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bCs/>
          <w:sz w:val="32"/>
          <w:szCs w:val="32"/>
        </w:rPr>
        <w:t>精神，2019年实现村庄规划全覆盖。特制定实施方案如下：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指导思想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深入贯彻习近平总书记关于“实施乡村振兴要坚持规划先行，有序推进，做到注重质量、从容建设”的指示精神，全面落实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《乡村振兴战略规划（2018-2022年）》《农村人居环境整治三年行动方案》和全国实施乡村振兴战略工作推进会议要求，根据中农办等五部委</w:t>
      </w:r>
      <w:r>
        <w:rPr>
          <w:rFonts w:hint="eastAsia" w:ascii="仿宋" w:hAnsi="仿宋" w:eastAsia="仿宋" w:cs="仿宋_GB2312"/>
          <w:sz w:val="32"/>
          <w:szCs w:val="32"/>
        </w:rPr>
        <w:t>《关于统筹推进村庄规划工作的意见》（农规发 [2019]1号）和自然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资源部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《关于加强村庄规划促进乡村振兴的通知》（自然资办发[2019]35号）、潍坊市自然资源和规划局《加快推进村庄规划工作实施方案》（潍自然资字[2019]88号）等文件安排</w:t>
      </w:r>
      <w:r>
        <w:rPr>
          <w:rFonts w:hint="eastAsia" w:ascii="仿宋" w:hAnsi="仿宋" w:eastAsia="仿宋" w:cs="仿宋_GB2312"/>
          <w:sz w:val="32"/>
          <w:szCs w:val="32"/>
        </w:rPr>
        <w:t>，进一步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加强村庄规划编制工作领导，科学有序引导编制村庄规划建设，促进乡村振兴。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基本原则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（一）突出</w:t>
      </w:r>
      <w:r>
        <w:rPr>
          <w:rFonts w:hint="eastAsia" w:ascii="楷体_GB2312" w:hAnsi="仿宋" w:eastAsia="楷体_GB2312"/>
          <w:sz w:val="32"/>
          <w:szCs w:val="32"/>
        </w:rPr>
        <w:t>国土空间规划发展指导作用</w:t>
      </w: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/>
          <w:sz w:val="32"/>
          <w:szCs w:val="32"/>
        </w:rPr>
        <w:t>村庄规划是法定规划，是国土空间规划体系中乡村地区的详细规划，是开展国土空间开发保护活动、实施国土空间用途管制、核发乡村建设项目规划许可、进行各项建设等的法定依据。要</w:t>
      </w:r>
      <w:r>
        <w:rPr>
          <w:rFonts w:hint="eastAsia" w:ascii="仿宋" w:hAnsi="仿宋" w:eastAsia="仿宋" w:cs="汉仪中黑简"/>
          <w:bCs/>
          <w:color w:val="191919"/>
          <w:sz w:val="32"/>
          <w:szCs w:val="32"/>
          <w:shd w:val="clear" w:color="auto" w:fill="FFFFFF"/>
        </w:rPr>
        <w:t>突出</w:t>
      </w:r>
      <w:r>
        <w:rPr>
          <w:rFonts w:ascii="仿宋" w:hAnsi="仿宋" w:eastAsia="仿宋"/>
          <w:sz w:val="32"/>
          <w:szCs w:val="32"/>
        </w:rPr>
        <w:t>国土空间规划</w:t>
      </w:r>
      <w:r>
        <w:rPr>
          <w:rFonts w:hint="eastAsia" w:ascii="仿宋" w:hAnsi="仿宋" w:eastAsia="仿宋"/>
          <w:sz w:val="32"/>
          <w:szCs w:val="32"/>
        </w:rPr>
        <w:t>发展指导作用，</w:t>
      </w:r>
      <w:r>
        <w:rPr>
          <w:rFonts w:ascii="仿宋" w:hAnsi="仿宋" w:eastAsia="仿宋"/>
          <w:sz w:val="32"/>
          <w:szCs w:val="32"/>
        </w:rPr>
        <w:t>整合村土地利用规划、村庄建设规划等乡村规划，实现土地利用规划、城乡规划等有机融合，编制</w:t>
      </w:r>
      <w:r>
        <w:rPr>
          <w:rFonts w:hint="eastAsia" w:ascii="仿宋" w:hAnsi="仿宋" w:eastAsia="仿宋"/>
          <w:sz w:val="32"/>
          <w:szCs w:val="32"/>
        </w:rPr>
        <w:t>国土空间体系下</w:t>
      </w:r>
      <w:r>
        <w:rPr>
          <w:rFonts w:ascii="仿宋" w:hAnsi="仿宋" w:eastAsia="仿宋"/>
          <w:sz w:val="32"/>
          <w:szCs w:val="32"/>
        </w:rPr>
        <w:t>的实用</w:t>
      </w:r>
      <w:r>
        <w:rPr>
          <w:rFonts w:hint="eastAsia" w:ascii="仿宋" w:hAnsi="仿宋" w:eastAsia="仿宋"/>
          <w:sz w:val="32"/>
          <w:szCs w:val="32"/>
        </w:rPr>
        <w:t>型</w:t>
      </w:r>
      <w:r>
        <w:rPr>
          <w:rFonts w:ascii="仿宋" w:hAnsi="仿宋" w:eastAsia="仿宋"/>
          <w:sz w:val="32"/>
          <w:szCs w:val="32"/>
        </w:rPr>
        <w:t>村庄规划。</w:t>
      </w:r>
    </w:p>
    <w:p>
      <w:pPr>
        <w:ind w:firstLine="640" w:firstLineChars="200"/>
        <w:rPr>
          <w:rFonts w:ascii="仿宋" w:hAnsi="仿宋" w:eastAsia="仿宋" w:cs="汉仪中黑简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（二）阳光规划原则。</w:t>
      </w:r>
      <w:r>
        <w:rPr>
          <w:rFonts w:hint="eastAsia" w:ascii="仿宋" w:hAnsi="仿宋" w:eastAsia="仿宋" w:cs="汉仪中黑简"/>
          <w:bCs/>
          <w:color w:val="191919"/>
          <w:sz w:val="32"/>
          <w:szCs w:val="32"/>
          <w:shd w:val="clear" w:color="auto" w:fill="FFFFFF"/>
        </w:rPr>
        <w:t>村庄规划的编制由镇（街区）政府（办事处、管委会）组织实施，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各镇（街区）要加大对规划编制资金的倾斜力度，确保各类规划尽快编制并落地实施。规划编制中要</w:t>
      </w:r>
      <w:r>
        <w:rPr>
          <w:rFonts w:hint="eastAsia" w:ascii="仿宋" w:hAnsi="仿宋" w:eastAsia="仿宋" w:cs="汉仪中黑简"/>
          <w:bCs/>
          <w:color w:val="191919"/>
          <w:sz w:val="32"/>
          <w:szCs w:val="32"/>
          <w:shd w:val="clear" w:color="auto" w:fill="FFFFFF"/>
        </w:rPr>
        <w:t>坚持阳光规划，体现群众的主体地位，广泛征求群众意见和建议，充分调动人民群众的积极性，把群众意愿落实到规划之中，切实增强群众的获得感。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（三）高起点规划原则。</w:t>
      </w:r>
      <w:r>
        <w:rPr>
          <w:rFonts w:hint="eastAsia" w:ascii="仿宋" w:hAnsi="仿宋" w:eastAsia="仿宋" w:cs="汉仪中黑简"/>
          <w:bCs/>
          <w:color w:val="191919"/>
          <w:sz w:val="32"/>
          <w:szCs w:val="32"/>
          <w:shd w:val="clear" w:color="auto" w:fill="FFFFFF"/>
        </w:rPr>
        <w:t>村庄规划编制是国土空间指标体系下的实施性规划，规划已经批准不得随意修改，各镇（街区）要高度重视、抓住机遇，通过规划编制解决现实问题。</w:t>
      </w:r>
      <w:r>
        <w:rPr>
          <w:rFonts w:hint="eastAsia" w:ascii="仿宋" w:hAnsi="仿宋" w:eastAsia="仿宋"/>
          <w:color w:val="464646"/>
          <w:sz w:val="32"/>
          <w:szCs w:val="32"/>
          <w:shd w:val="clear" w:color="auto" w:fill="FFFFFF"/>
        </w:rPr>
        <w:t>要坚持高起点规划原则，进一步提高规划设计水平，择优选择规划设计单位，建议选择规划设计资质乙级以上、对国土空间规划编制熟悉的设计单位开展村庄规划设计。村庄规划编制要</w:t>
      </w:r>
      <w:r>
        <w:rPr>
          <w:rFonts w:hint="eastAsia" w:ascii="仿宋" w:hAnsi="仿宋" w:eastAsia="仿宋" w:cs="宋体"/>
          <w:kern w:val="0"/>
          <w:sz w:val="32"/>
          <w:szCs w:val="32"/>
        </w:rPr>
        <w:t>因地制宜，分类编制，抓住问题，聚焦重点，突出村域内容，设计深度详略得当，勿贪大求全，注重规划的落地性。</w:t>
      </w:r>
    </w:p>
    <w:p>
      <w:pPr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三、任务目标</w:t>
      </w:r>
    </w:p>
    <w:p>
      <w:pPr>
        <w:ind w:firstLine="640" w:firstLineChars="200"/>
        <w:rPr>
          <w:rFonts w:ascii="仿宋" w:hAnsi="仿宋" w:eastAsia="仿宋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333333"/>
          <w:sz w:val="32"/>
          <w:szCs w:val="32"/>
          <w:shd w:val="clear" w:color="auto" w:fill="FFFFFF"/>
        </w:rPr>
        <w:t>2019年实现村庄规划全覆盖，时间紧、任务重，要进一步加快村庄规划编制步伐。县村庄规划编制工作领导小组负责牵头搞好督察考核，将村庄规划编制纳入科学发展观考核。按任务目标、序时进度，每月进行考核调度，确保2019年底全部完成村庄规划的编制、报批。6月底前，各镇（街区）要深入研究村庄情况，确定村庄类型，制定村庄规划工作计划，填写村庄规划编制工作任务表（见附件1），并报县规划编制研究中心；7月15日前，要确定设计单位组织开展规划编制工作；9月底前，编制完成村庄规划设计成果；11月底前，完成成果村内公告和部门（专家）论证（评审）；12月底前全部完成村庄规划报批。</w:t>
      </w:r>
    </w:p>
    <w:p>
      <w:pPr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四、方法步骤</w:t>
      </w:r>
    </w:p>
    <w:p>
      <w:pPr>
        <w:ind w:firstLine="640" w:firstLineChars="200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（一）确定村庄类型。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各镇（街区）要根据资源禀赋、生态环境等因素确定村庄类型，分类引导。</w:t>
      </w:r>
      <w:r>
        <w:rPr>
          <w:rFonts w:hint="eastAsia" w:ascii="仿宋" w:hAnsi="仿宋" w:eastAsia="仿宋"/>
          <w:sz w:val="32"/>
          <w:szCs w:val="32"/>
        </w:rPr>
        <w:t>将村庄（自然村）按集聚提升、城郊融合、特色保护、搬迁撤并分为四种类型。现有规模较大的中心村确定为集聚提升类村庄；城市（镇、街办驻地）近郊区村庄确定为城郊融合类村庄；历史文化名村、传统村落、特色景观旅游名村等确定为特色保护类村庄；生态条件不佳、规模偏小的村庄，因重大项目建设（包括棚改、土地增减挂钩项目等）需要搬迁的村庄，以及人口流失特别严重的村庄确定为搬迁撤并类村庄（搬迁撤并类村庄不低于村庄总数的20%）。</w:t>
      </w:r>
    </w:p>
    <w:p>
      <w:pPr>
        <w:ind w:firstLine="640" w:firstLineChars="20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（二）编制村庄布局规划。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村庄分类确定后，尽快编制</w:t>
      </w:r>
      <w:r>
        <w:rPr>
          <w:rFonts w:hint="eastAsia" w:ascii="仿宋" w:hAnsi="仿宋" w:eastAsia="仿宋" w:cs="仿宋_GB2312"/>
          <w:sz w:val="32"/>
          <w:szCs w:val="32"/>
        </w:rPr>
        <w:t>完成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村庄布局规划，</w:t>
      </w:r>
      <w:r>
        <w:rPr>
          <w:rFonts w:hint="eastAsia" w:ascii="仿宋" w:hAnsi="仿宋" w:eastAsia="仿宋" w:cs="仿宋_GB2312"/>
          <w:sz w:val="32"/>
          <w:szCs w:val="32"/>
        </w:rPr>
        <w:t>纳入各镇（街区）乡村振兴建设规划。依据村庄布局规划，列出村庄建设规划编制计划。村庄规划力求简单、实用、落地性强，符合乡村振兴建设要求。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（三）明确村庄规划的编制范围。</w:t>
      </w:r>
      <w:r>
        <w:rPr>
          <w:rFonts w:hint="eastAsia" w:ascii="仿宋" w:hAnsi="仿宋" w:eastAsia="仿宋"/>
          <w:sz w:val="32"/>
          <w:szCs w:val="32"/>
        </w:rPr>
        <w:t>县城（镇）规划建设用地内的村庄、确定为搬迁撤并类的村庄不再编制村庄规划；</w:t>
      </w:r>
      <w:r>
        <w:rPr>
          <w:rFonts w:ascii="仿宋" w:hAnsi="仿宋" w:eastAsia="仿宋"/>
          <w:sz w:val="32"/>
          <w:szCs w:val="32"/>
        </w:rPr>
        <w:t>对已经编制的原村庄规划，经评估符合要求的，可不再另行编制；需补充完善的，完善后再行报批。村庄规划范围为村域全部国土空间，可以一个或几个村为单元编制</w:t>
      </w:r>
      <w:r>
        <w:rPr>
          <w:rFonts w:hint="eastAsia" w:ascii="仿宋" w:hAnsi="仿宋" w:eastAsia="仿宋"/>
          <w:sz w:val="32"/>
          <w:szCs w:val="32"/>
        </w:rPr>
        <w:t>，除特色保护类村庄和基础条件较好且需要单独编制的村庄外，可以尝试同类型、距离相近的村庄联合编制。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（四）编制村庄规划。</w:t>
      </w:r>
      <w:r>
        <w:rPr>
          <w:rFonts w:hint="eastAsia" w:ascii="仿宋" w:hAnsi="仿宋" w:eastAsia="仿宋"/>
          <w:sz w:val="32"/>
          <w:szCs w:val="32"/>
        </w:rPr>
        <w:t>确定村庄布局后要开展全面基础资料调查，摸清村域范围内人口、经济、产业、用地、环境、基础设施等基本情况，充分利用第三次国土调查数据成果。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集聚提升</w:t>
      </w:r>
      <w:r>
        <w:rPr>
          <w:rFonts w:ascii="仿宋" w:hAnsi="仿宋" w:eastAsia="仿宋" w:cs="宋体"/>
          <w:bCs/>
          <w:kern w:val="0"/>
          <w:sz w:val="32"/>
          <w:szCs w:val="32"/>
        </w:rPr>
        <w:t>类村庄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要</w:t>
      </w:r>
      <w:r>
        <w:rPr>
          <w:rFonts w:ascii="仿宋" w:hAnsi="仿宋" w:eastAsia="仿宋" w:cs="MicrosoftYaHei-Bold"/>
          <w:color w:val="0D0D0D"/>
          <w:kern w:val="0"/>
          <w:sz w:val="32"/>
          <w:szCs w:val="32"/>
        </w:rPr>
        <w:t>在原有规模基础上有序推进改造提升，激活产业，优化环境</w:t>
      </w:r>
      <w:r>
        <w:rPr>
          <w:rFonts w:hint="eastAsia" w:ascii="仿宋" w:hAnsi="仿宋" w:eastAsia="仿宋" w:cs="MicrosoftYaHei-Bold"/>
          <w:color w:val="0D0D0D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城郊融合</w:t>
      </w:r>
      <w:r>
        <w:rPr>
          <w:rFonts w:ascii="仿宋" w:hAnsi="仿宋" w:eastAsia="仿宋" w:cs="宋体"/>
          <w:bCs/>
          <w:kern w:val="0"/>
          <w:sz w:val="32"/>
          <w:szCs w:val="32"/>
        </w:rPr>
        <w:t>类村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庄要</w:t>
      </w:r>
      <w:r>
        <w:rPr>
          <w:rFonts w:ascii="仿宋" w:hAnsi="仿宋" w:eastAsia="仿宋" w:cs="宋体"/>
          <w:kern w:val="0"/>
          <w:sz w:val="32"/>
          <w:szCs w:val="32"/>
        </w:rPr>
        <w:t>综合考虑工业化、城镇化和村庄自身发展，加快城乡产业融合、设施互通、服务共享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特色保护</w:t>
      </w:r>
      <w:r>
        <w:rPr>
          <w:rFonts w:ascii="仿宋" w:hAnsi="仿宋" w:eastAsia="仿宋" w:cs="宋体"/>
          <w:bCs/>
          <w:kern w:val="0"/>
          <w:sz w:val="32"/>
          <w:szCs w:val="32"/>
        </w:rPr>
        <w:t>类村庄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要</w:t>
      </w:r>
      <w:r>
        <w:rPr>
          <w:rFonts w:ascii="仿宋" w:hAnsi="仿宋" w:eastAsia="仿宋" w:cs="MicrosoftYaHei-Bold"/>
          <w:kern w:val="0"/>
          <w:sz w:val="32"/>
          <w:szCs w:val="32"/>
        </w:rPr>
        <w:t>统筹保护、利用和发展的关系，保持村庄特色的完整性真</w:t>
      </w:r>
      <w:r>
        <w:rPr>
          <w:rFonts w:ascii="仿宋" w:hAnsi="仿宋" w:eastAsia="仿宋" w:cs="MicrosoftYaHei-Bold"/>
          <w:color w:val="0D0D0D"/>
          <w:kern w:val="0"/>
          <w:sz w:val="32"/>
          <w:szCs w:val="32"/>
        </w:rPr>
        <w:t>实性、延续性</w:t>
      </w:r>
      <w:r>
        <w:rPr>
          <w:rFonts w:hint="eastAsia" w:ascii="仿宋" w:hAnsi="仿宋" w:eastAsia="仿宋" w:cs="MicrosoftYaHei-Bold"/>
          <w:color w:val="0D0D0D"/>
          <w:kern w:val="0"/>
          <w:sz w:val="32"/>
          <w:szCs w:val="32"/>
        </w:rPr>
        <w:t>；</w:t>
      </w:r>
      <w:r>
        <w:rPr>
          <w:rFonts w:ascii="仿宋" w:hAnsi="仿宋" w:eastAsia="仿宋" w:cs="宋体"/>
          <w:bCs/>
          <w:kern w:val="0"/>
          <w:sz w:val="32"/>
          <w:szCs w:val="32"/>
        </w:rPr>
        <w:t>搬迁撤并类村庄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要</w:t>
      </w:r>
      <w:r>
        <w:rPr>
          <w:rFonts w:ascii="仿宋" w:hAnsi="仿宋" w:eastAsia="仿宋" w:cs="宋体"/>
          <w:kern w:val="0"/>
          <w:sz w:val="32"/>
          <w:szCs w:val="32"/>
        </w:rPr>
        <w:t>严格限制新建、扩建，重点突出生态保护修复和整治复垦，加强建设 用地增减挂钩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具体内容及图件要求见附件2。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 w:cs="汉仪中黑简"/>
          <w:bCs/>
          <w:color w:val="191919"/>
          <w:sz w:val="32"/>
          <w:szCs w:val="32"/>
          <w:shd w:val="clear" w:color="auto" w:fill="FFFFFF"/>
        </w:rPr>
        <w:t>(五)依法依规报批实施。</w:t>
      </w:r>
      <w:r>
        <w:rPr>
          <w:rFonts w:hint="eastAsia" w:ascii="仿宋" w:hAnsi="仿宋" w:eastAsia="仿宋"/>
          <w:sz w:val="32"/>
          <w:szCs w:val="32"/>
        </w:rPr>
        <w:t>村庄规划编制要充分听取群众意见，初步成果应在村内公告，并召开村民大会或村民代表会议讨论同意。村庄规划报批前应征求相关部门的意见，由各镇（街区）人民政府报请县人民政府批准实施，规划成果经批准后应在村内公布。</w:t>
      </w:r>
    </w:p>
    <w:p>
      <w:pPr>
        <w:pStyle w:val="11"/>
        <w:numPr>
          <w:ilvl w:val="0"/>
          <w:numId w:val="2"/>
        </w:numPr>
        <w:ind w:firstLineChars="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加强组织领导，成立工作专班</w:t>
      </w:r>
    </w:p>
    <w:p>
      <w:pPr>
        <w:ind w:firstLine="640" w:firstLineChars="200"/>
        <w:rPr>
          <w:rFonts w:ascii="仿宋" w:hAnsi="仿宋" w:eastAsia="仿宋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333333"/>
          <w:sz w:val="32"/>
          <w:szCs w:val="32"/>
          <w:shd w:val="clear" w:color="auto" w:fill="FFFFFF"/>
        </w:rPr>
        <w:t>为加强村庄规划编制工作的组织领导，按时完成上级工作任务，成立村庄规划编制工作领导小组。县委常委、副县长李良华同志任组长，自然资源和规划局、县规划编制研究中心负责人任副组长，相关部门、单位主要负责人、各镇（街区）镇长（主任）为成员。办公室设在县规划编制研究中心，负责统筹调度、督查考核、技术指导等工作，随时掌握进展情况。</w:t>
      </w:r>
    </w:p>
    <w:p>
      <w:pPr>
        <w:ind w:firstLine="640" w:firstLineChars="200"/>
        <w:jc w:val="left"/>
        <w:rPr>
          <w:rFonts w:ascii="仿宋" w:hAnsi="仿宋" w:eastAsia="仿宋" w:cs="文星标宋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编制村庄规划既是农村人居环境整治重要工作之一更是村庄发展、乡村振兴的切实需求，各镇（街区）要高度重视、精心组织，确保按时完成工作任务。</w:t>
      </w:r>
    </w:p>
    <w:p>
      <w:pPr>
        <w:ind w:firstLine="63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附件：</w:t>
      </w:r>
    </w:p>
    <w:p>
      <w:pPr>
        <w:ind w:firstLine="630"/>
        <w:rPr>
          <w:rFonts w:ascii="仿宋" w:hAnsi="仿宋" w:eastAsia="仿宋" w:cs="仿宋_GB2312"/>
          <w:bCs/>
          <w:sz w:val="32"/>
          <w:szCs w:val="32"/>
        </w:rPr>
      </w:pPr>
      <w:r>
        <w:rPr>
          <w:rFonts w:ascii="仿宋" w:hAnsi="仿宋" w:eastAsia="仿宋" w:cs="仿宋_GB2312"/>
          <w:bCs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sz w:val="32"/>
          <w:szCs w:val="32"/>
        </w:rPr>
        <w:t>、村庄规划编制工作任务统计表</w:t>
      </w:r>
    </w:p>
    <w:p>
      <w:pPr>
        <w:ind w:firstLine="63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2、村庄规划成果内容及图件要求</w:t>
      </w:r>
    </w:p>
    <w:p>
      <w:pPr>
        <w:ind w:firstLine="5760" w:firstLineChars="18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5760" w:firstLineChars="18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ind w:firstLine="4803" w:firstLineChars="1501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2019年6月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27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widowControl/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楷体_GB2312" w:eastAsia="楷体_GB2312" w:hAnsiTheme="minorEastAsia"/>
          <w:b/>
          <w:sz w:val="36"/>
          <w:szCs w:val="36"/>
        </w:rPr>
      </w:pPr>
      <w:r>
        <w:rPr>
          <w:rFonts w:hint="eastAsia" w:ascii="楷体_GB2312" w:eastAsia="楷体_GB2312" w:hAnsiTheme="minorEastAsia"/>
          <w:b/>
          <w:sz w:val="36"/>
          <w:szCs w:val="36"/>
        </w:rPr>
        <w:t>附件1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 w:val="44"/>
          <w:szCs w:val="44"/>
        </w:rPr>
        <w:t>村庄规划编制工作任务统计表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7"/>
        <w:tblW w:w="14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3119"/>
        <w:gridCol w:w="1843"/>
        <w:gridCol w:w="1842"/>
        <w:gridCol w:w="1843"/>
        <w:gridCol w:w="184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镇（街区）</w:t>
            </w:r>
            <w:r>
              <w:rPr>
                <w:rFonts w:ascii="黑体" w:hAnsi="黑体" w:eastAsia="黑体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名  称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镇（街区）域村庄总数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位于县城（镇）规划建设用地范围内村庄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搬迁撤并类村庄数量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集聚提升类村庄数量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城郊融合类村庄数量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特色保护类村庄数量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cs="Times New Roman" w:hAnsiTheme="minorEastAsia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ascii="楷体_GB2312" w:eastAsia="楷体_GB2312" w:hAnsiTheme="minorEastAsia"/>
          <w:b/>
          <w:sz w:val="36"/>
          <w:szCs w:val="36"/>
        </w:rPr>
      </w:pPr>
      <w:r>
        <w:rPr>
          <w:rFonts w:hint="eastAsia" w:ascii="楷体_GB2312" w:eastAsia="楷体_GB2312" w:hAnsiTheme="minorEastAsia"/>
          <w:b/>
          <w:sz w:val="36"/>
          <w:szCs w:val="36"/>
        </w:rPr>
        <w:t>附件</w:t>
      </w:r>
      <w:r>
        <w:rPr>
          <w:rFonts w:ascii="楷体_GB2312" w:eastAsia="楷体_GB2312" w:hAnsiTheme="minorEastAsia"/>
          <w:b/>
          <w:sz w:val="36"/>
          <w:szCs w:val="36"/>
        </w:rPr>
        <w:t>2</w:t>
      </w:r>
    </w:p>
    <w:p>
      <w:pPr>
        <w:widowControl/>
        <w:jc w:val="center"/>
        <w:rPr>
          <w:rFonts w:ascii="方正小标宋简体" w:hAnsi="仿宋" w:eastAsia="方正小标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村庄规划成果内容及图件要求</w:t>
      </w:r>
    </w:p>
    <w:p>
      <w:pPr>
        <w:widowControl/>
        <w:tabs>
          <w:tab w:val="right" w:pos="8306"/>
        </w:tabs>
        <w:jc w:val="left"/>
        <w:rPr>
          <w:rFonts w:ascii="仿宋_GB2312" w:eastAsia="仿宋_GB2312" w:hAnsiTheme="minorEastAsia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表1：规划成果内容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91"/>
        <w:gridCol w:w="846"/>
        <w:gridCol w:w="916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snapToGrid w:val="0"/>
              <w:ind w:firstLine="56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  <w:p>
            <w:pPr>
              <w:snapToGrid w:val="0"/>
              <w:ind w:firstLine="56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村庄类型</w:t>
            </w:r>
          </w:p>
          <w:p>
            <w:pPr>
              <w:snapToGrid w:val="0"/>
              <w:ind w:firstLine="560"/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城郊</w:t>
            </w:r>
            <w:r>
              <w:rPr>
                <w:rFonts w:ascii="黑体" w:hAnsi="黑体" w:eastAsia="黑体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融合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集聚</w:t>
            </w:r>
          </w:p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提升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特色</w:t>
            </w:r>
          </w:p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保护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搬迁</w:t>
            </w:r>
          </w:p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撤并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发展定位与目标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楷体_GB2312" w:hAnsi="仿宋" w:eastAsia="楷体_GB2312" w:cs="Times New Roman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生态保护修和人居环境整治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生态保护修复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51" w:type="dxa"/>
            <w:vMerge w:val="continue"/>
          </w:tcPr>
          <w:p>
            <w:pPr>
              <w:widowControl/>
              <w:jc w:val="left"/>
              <w:rPr>
                <w:rFonts w:ascii="楷体_GB2312" w:hAnsi="仿宋" w:eastAsia="楷体_GB2312" w:cs="Times New Roman"/>
                <w:kern w:val="0"/>
                <w:sz w:val="36"/>
                <w:szCs w:val="36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人居环境整治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国土空间布局及用途管制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农村住房布局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产业发展空间布局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基础设施和基本公共服务设施布局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自然历史文化遗存与保护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村庄安全和防灾减灾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村庄建设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42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近期行动计划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○</w:t>
            </w:r>
          </w:p>
        </w:tc>
        <w:tc>
          <w:tcPr>
            <w:tcW w:w="850" w:type="dxa"/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30"/>
          <w:szCs w:val="30"/>
        </w:rPr>
        <w:t>√为必要性内容 ○为拓展性内容</w:t>
      </w:r>
    </w:p>
    <w:p>
      <w:pPr>
        <w:widowControl/>
        <w:tabs>
          <w:tab w:val="right" w:pos="8306"/>
        </w:tabs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表2：规划成果图纸要求</w:t>
      </w:r>
    </w:p>
    <w:tbl>
      <w:tblPr>
        <w:tblStyle w:val="7"/>
        <w:tblpPr w:leftFromText="180" w:rightFromText="180" w:vertAnchor="text" w:horzAnchor="margin" w:tblpY="24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245"/>
        <w:gridCol w:w="1212"/>
        <w:gridCol w:w="1408"/>
        <w:gridCol w:w="1168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规划内容</w:t>
            </w:r>
          </w:p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村庄类型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城  郊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融合型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集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聚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提升型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特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色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保护型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搬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迁</w:t>
            </w:r>
            <w:r>
              <w:rPr>
                <w:rFonts w:ascii="黑体" w:hAnsi="黑体" w:eastAsia="黑体" w:cs="仿宋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撤并型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村庄现状图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村庄综合规划图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住房布局图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户型选择图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产业规划图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道路交通规划图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1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基础设施和公共服务设施规划图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生态保护修复和人居环境整治图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历史文化保护及特色风貌规划图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近期行动计划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○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规划示意图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√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30"/>
          <w:szCs w:val="30"/>
        </w:rPr>
        <w:t>√为必要性内容 ○为拓展性内容</w:t>
      </w:r>
    </w:p>
    <w:p>
      <w:pPr>
        <w:rPr>
          <w:rFonts w:ascii="仿宋" w:hAnsi="仿宋" w:eastAsia="仿宋" w:cs="仿宋"/>
          <w:szCs w:val="21"/>
        </w:rPr>
      </w:pPr>
    </w:p>
    <w:p>
      <w:pPr>
        <w:tabs>
          <w:tab w:val="left" w:pos="1125"/>
        </w:tabs>
        <w:rPr>
          <w:szCs w:val="21"/>
        </w:rPr>
      </w:pPr>
      <w:r>
        <w:rPr>
          <w:szCs w:val="21"/>
        </w:rPr>
        <w:tab/>
      </w:r>
    </w:p>
    <w:p>
      <w:pPr>
        <w:rPr>
          <w:szCs w:val="21"/>
        </w:rPr>
      </w:pPr>
    </w:p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br w:type="page"/>
      </w:r>
    </w:p>
    <w:p>
      <w:pPr>
        <w:widowControl/>
        <w:tabs>
          <w:tab w:val="right" w:pos="8306"/>
        </w:tabs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表3：规划目标控制表</w:t>
      </w:r>
    </w:p>
    <w:p>
      <w:pPr>
        <w:rPr>
          <w:rFonts w:ascii="仿宋" w:hAnsi="仿宋" w:eastAsia="仿宋" w:cs="仿宋"/>
          <w:sz w:val="24"/>
        </w:rPr>
      </w:pPr>
    </w:p>
    <w:tbl>
      <w:tblPr>
        <w:tblStyle w:val="7"/>
        <w:tblpPr w:leftFromText="180" w:rightFromText="180" w:vertAnchor="text" w:horzAnchor="page" w:tblpX="1650" w:tblpY="-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333"/>
        <w:gridCol w:w="1943"/>
        <w:gridCol w:w="1570"/>
        <w:gridCol w:w="1418"/>
        <w:gridCol w:w="992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指</w:t>
            </w:r>
            <w:r>
              <w:rPr>
                <w:rFonts w:ascii="黑体" w:hAnsi="黑体" w:eastAsia="黑体" w:cs="仿宋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标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规划基期年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规划目标年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变化量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属性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耕地保有量（公顷）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约束性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永久基本农田保护面积（公顷）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约束性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建设用地总规模（公顷）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其中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村庄建设用地规模（公顷）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约束性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其中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村庄公共管理与公共服务设施用地规模（公顷）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3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村庄基础设施用地规模（公顷）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人均村庄建设用地面积（㎡）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必选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村庄绿化覆盖率（％）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村庄卫生厕所普及率（％）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生化垃圾分类减量化处理率（％）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道路硬化率（％）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人均居住建筑面积（㎡）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公共服务设施面积（㎡）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村庄居住人数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停车位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预期性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可选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注：人均用地以户籍人口计算</w:t>
      </w:r>
    </w:p>
    <w:p>
      <w:pPr>
        <w:widowControl/>
        <w:tabs>
          <w:tab w:val="right" w:pos="8306"/>
        </w:tabs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表4：土地利用结构调整表</w:t>
      </w:r>
    </w:p>
    <w:tbl>
      <w:tblPr>
        <w:tblStyle w:val="7"/>
        <w:tblpPr w:leftFromText="180" w:rightFromText="180" w:vertAnchor="text" w:horzAnchor="page" w:tblpX="1326" w:tblpY="35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58"/>
        <w:gridCol w:w="1301"/>
        <w:gridCol w:w="1936"/>
        <w:gridCol w:w="786"/>
        <w:gridCol w:w="817"/>
        <w:gridCol w:w="786"/>
        <w:gridCol w:w="999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规划分类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基期年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目标年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规划期内增减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面积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比重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面积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</w:rPr>
              <w:t>比重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生态用地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公益林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湿地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其他自然保留地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陆地水域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农用地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耕地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种植园用地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商品林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草地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其他农用地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建设用地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城乡建设用地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居住用地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城镇居住用地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农村宅基地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公共管理与公共服务设施用地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机关团体新闻出版用地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科教文卫用地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公用设施用地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公园与绿地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商服用地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商业服务业设施用地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物流仓储用地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物流仓储用地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工业用地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道路与交通设施用地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城镇村道路用地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轨道交通用地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交通服务站场用地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预留用地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其他建设用地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区域基础设施用地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铁路用地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公路用地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机场用地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港口码头用地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管道运输用地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特殊用地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采矿用地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弹性用地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单位：公顷、％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汉仪中黑简">
    <w:altName w:val="黑体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MicrosoftYaHei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 xml:space="preserve">- 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t xml:space="preserve">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1357C"/>
    <w:multiLevelType w:val="multilevel"/>
    <w:tmpl w:val="4001357C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9EE630B"/>
    <w:multiLevelType w:val="multilevel"/>
    <w:tmpl w:val="49EE630B"/>
    <w:lvl w:ilvl="0" w:tentative="0">
      <w:start w:val="5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719"/>
    <w:rsid w:val="00005D75"/>
    <w:rsid w:val="00006119"/>
    <w:rsid w:val="0000674C"/>
    <w:rsid w:val="0001041C"/>
    <w:rsid w:val="000242F5"/>
    <w:rsid w:val="000247ED"/>
    <w:rsid w:val="000275EC"/>
    <w:rsid w:val="00033424"/>
    <w:rsid w:val="00044371"/>
    <w:rsid w:val="000448AF"/>
    <w:rsid w:val="000453C6"/>
    <w:rsid w:val="00096E0B"/>
    <w:rsid w:val="000A5CFE"/>
    <w:rsid w:val="000A74F8"/>
    <w:rsid w:val="000A7F7C"/>
    <w:rsid w:val="000B3FB2"/>
    <w:rsid w:val="000D1113"/>
    <w:rsid w:val="000E33F5"/>
    <w:rsid w:val="000E4374"/>
    <w:rsid w:val="000E515A"/>
    <w:rsid w:val="00105841"/>
    <w:rsid w:val="0010652D"/>
    <w:rsid w:val="00112028"/>
    <w:rsid w:val="001261B8"/>
    <w:rsid w:val="00131DB5"/>
    <w:rsid w:val="00163700"/>
    <w:rsid w:val="00166616"/>
    <w:rsid w:val="00171E19"/>
    <w:rsid w:val="0017318D"/>
    <w:rsid w:val="001818D5"/>
    <w:rsid w:val="00185AB5"/>
    <w:rsid w:val="00193F37"/>
    <w:rsid w:val="001B5E49"/>
    <w:rsid w:val="001C46DB"/>
    <w:rsid w:val="001C6A61"/>
    <w:rsid w:val="001D7F64"/>
    <w:rsid w:val="001E6647"/>
    <w:rsid w:val="001F1777"/>
    <w:rsid w:val="0020199B"/>
    <w:rsid w:val="002105BF"/>
    <w:rsid w:val="00237719"/>
    <w:rsid w:val="00242B8F"/>
    <w:rsid w:val="002663D8"/>
    <w:rsid w:val="00276862"/>
    <w:rsid w:val="002E688C"/>
    <w:rsid w:val="00307ED8"/>
    <w:rsid w:val="003114A7"/>
    <w:rsid w:val="00312D96"/>
    <w:rsid w:val="00313766"/>
    <w:rsid w:val="003163B1"/>
    <w:rsid w:val="003246ED"/>
    <w:rsid w:val="00331973"/>
    <w:rsid w:val="00334EEE"/>
    <w:rsid w:val="003530D7"/>
    <w:rsid w:val="00357EC8"/>
    <w:rsid w:val="00366B4D"/>
    <w:rsid w:val="00386FBB"/>
    <w:rsid w:val="003B3D67"/>
    <w:rsid w:val="003C5964"/>
    <w:rsid w:val="003C7408"/>
    <w:rsid w:val="003D297D"/>
    <w:rsid w:val="003E4BC8"/>
    <w:rsid w:val="00421B6A"/>
    <w:rsid w:val="00430F37"/>
    <w:rsid w:val="00431B93"/>
    <w:rsid w:val="00450B18"/>
    <w:rsid w:val="004A5347"/>
    <w:rsid w:val="004B3A09"/>
    <w:rsid w:val="004B7DFF"/>
    <w:rsid w:val="00516037"/>
    <w:rsid w:val="00516F05"/>
    <w:rsid w:val="00520B18"/>
    <w:rsid w:val="00520FA0"/>
    <w:rsid w:val="005223DF"/>
    <w:rsid w:val="005322B6"/>
    <w:rsid w:val="00543E6F"/>
    <w:rsid w:val="00560F30"/>
    <w:rsid w:val="00581396"/>
    <w:rsid w:val="00583D64"/>
    <w:rsid w:val="0058517C"/>
    <w:rsid w:val="00596753"/>
    <w:rsid w:val="005A4D2F"/>
    <w:rsid w:val="005B5400"/>
    <w:rsid w:val="005C2BD3"/>
    <w:rsid w:val="005D60B8"/>
    <w:rsid w:val="005D666E"/>
    <w:rsid w:val="005E5CE8"/>
    <w:rsid w:val="00606C24"/>
    <w:rsid w:val="00607D9D"/>
    <w:rsid w:val="006157BA"/>
    <w:rsid w:val="006221F3"/>
    <w:rsid w:val="00635B52"/>
    <w:rsid w:val="0065445D"/>
    <w:rsid w:val="006731FB"/>
    <w:rsid w:val="00677BEA"/>
    <w:rsid w:val="00691728"/>
    <w:rsid w:val="00695A1D"/>
    <w:rsid w:val="006A60AC"/>
    <w:rsid w:val="006C0D06"/>
    <w:rsid w:val="006C256D"/>
    <w:rsid w:val="00704352"/>
    <w:rsid w:val="007071D9"/>
    <w:rsid w:val="007073D2"/>
    <w:rsid w:val="00726EB7"/>
    <w:rsid w:val="007424B9"/>
    <w:rsid w:val="00743A21"/>
    <w:rsid w:val="007454B8"/>
    <w:rsid w:val="00754E7F"/>
    <w:rsid w:val="00757510"/>
    <w:rsid w:val="00767E43"/>
    <w:rsid w:val="007805C5"/>
    <w:rsid w:val="00785655"/>
    <w:rsid w:val="007B0DF4"/>
    <w:rsid w:val="007B0E8A"/>
    <w:rsid w:val="007C25DC"/>
    <w:rsid w:val="007E7D8F"/>
    <w:rsid w:val="007F16B6"/>
    <w:rsid w:val="0080075C"/>
    <w:rsid w:val="00804447"/>
    <w:rsid w:val="008109A3"/>
    <w:rsid w:val="00823C20"/>
    <w:rsid w:val="00834CB6"/>
    <w:rsid w:val="0083540F"/>
    <w:rsid w:val="008566E1"/>
    <w:rsid w:val="00857D72"/>
    <w:rsid w:val="00877131"/>
    <w:rsid w:val="00890A00"/>
    <w:rsid w:val="00894F4A"/>
    <w:rsid w:val="008B776B"/>
    <w:rsid w:val="008D0653"/>
    <w:rsid w:val="008D7CE7"/>
    <w:rsid w:val="008E12D4"/>
    <w:rsid w:val="008E6840"/>
    <w:rsid w:val="0090309E"/>
    <w:rsid w:val="00903277"/>
    <w:rsid w:val="00913CB7"/>
    <w:rsid w:val="00945C1C"/>
    <w:rsid w:val="00965719"/>
    <w:rsid w:val="009759E2"/>
    <w:rsid w:val="0098697B"/>
    <w:rsid w:val="009C0CA8"/>
    <w:rsid w:val="009D4612"/>
    <w:rsid w:val="009D70C8"/>
    <w:rsid w:val="009E693F"/>
    <w:rsid w:val="009E6FBB"/>
    <w:rsid w:val="00A116AA"/>
    <w:rsid w:val="00A229BD"/>
    <w:rsid w:val="00A31D1D"/>
    <w:rsid w:val="00A41598"/>
    <w:rsid w:val="00A81A32"/>
    <w:rsid w:val="00A95117"/>
    <w:rsid w:val="00A9717C"/>
    <w:rsid w:val="00AA0DDE"/>
    <w:rsid w:val="00AC7335"/>
    <w:rsid w:val="00AD3760"/>
    <w:rsid w:val="00AD3D8C"/>
    <w:rsid w:val="00AE511D"/>
    <w:rsid w:val="00B22333"/>
    <w:rsid w:val="00B32EF5"/>
    <w:rsid w:val="00B41E20"/>
    <w:rsid w:val="00B41EDE"/>
    <w:rsid w:val="00B7129E"/>
    <w:rsid w:val="00B71E5C"/>
    <w:rsid w:val="00B8637D"/>
    <w:rsid w:val="00B91C3D"/>
    <w:rsid w:val="00B91F07"/>
    <w:rsid w:val="00BA7AC9"/>
    <w:rsid w:val="00BB10BF"/>
    <w:rsid w:val="00BB2777"/>
    <w:rsid w:val="00BC6E1B"/>
    <w:rsid w:val="00BD0100"/>
    <w:rsid w:val="00BD1829"/>
    <w:rsid w:val="00BD1F29"/>
    <w:rsid w:val="00BD2707"/>
    <w:rsid w:val="00BD397C"/>
    <w:rsid w:val="00BE1C19"/>
    <w:rsid w:val="00BE633C"/>
    <w:rsid w:val="00C01274"/>
    <w:rsid w:val="00C068C3"/>
    <w:rsid w:val="00C1177F"/>
    <w:rsid w:val="00C2114D"/>
    <w:rsid w:val="00C21634"/>
    <w:rsid w:val="00C25B85"/>
    <w:rsid w:val="00C35C98"/>
    <w:rsid w:val="00C44147"/>
    <w:rsid w:val="00C4499E"/>
    <w:rsid w:val="00C47EB7"/>
    <w:rsid w:val="00C5191A"/>
    <w:rsid w:val="00C53E83"/>
    <w:rsid w:val="00C64DBE"/>
    <w:rsid w:val="00C70C13"/>
    <w:rsid w:val="00C7329B"/>
    <w:rsid w:val="00C86478"/>
    <w:rsid w:val="00C9113D"/>
    <w:rsid w:val="00C97A7F"/>
    <w:rsid w:val="00CA2B1A"/>
    <w:rsid w:val="00CB2E9F"/>
    <w:rsid w:val="00CD1E68"/>
    <w:rsid w:val="00CD4A7C"/>
    <w:rsid w:val="00CF5060"/>
    <w:rsid w:val="00CF542C"/>
    <w:rsid w:val="00D17BC8"/>
    <w:rsid w:val="00D24056"/>
    <w:rsid w:val="00D35EE3"/>
    <w:rsid w:val="00D3745A"/>
    <w:rsid w:val="00D45E49"/>
    <w:rsid w:val="00D55E1E"/>
    <w:rsid w:val="00D563CA"/>
    <w:rsid w:val="00D60FD9"/>
    <w:rsid w:val="00D85107"/>
    <w:rsid w:val="00D91E96"/>
    <w:rsid w:val="00DA096B"/>
    <w:rsid w:val="00E25EFF"/>
    <w:rsid w:val="00E32CC2"/>
    <w:rsid w:val="00E568F5"/>
    <w:rsid w:val="00E601EA"/>
    <w:rsid w:val="00E63A95"/>
    <w:rsid w:val="00E758B5"/>
    <w:rsid w:val="00E8267E"/>
    <w:rsid w:val="00E9027F"/>
    <w:rsid w:val="00E9114F"/>
    <w:rsid w:val="00EA6E1E"/>
    <w:rsid w:val="00EB06D6"/>
    <w:rsid w:val="00ED3AA9"/>
    <w:rsid w:val="00ED52AE"/>
    <w:rsid w:val="00ED55F7"/>
    <w:rsid w:val="00F02ECC"/>
    <w:rsid w:val="00F07811"/>
    <w:rsid w:val="00F17EE4"/>
    <w:rsid w:val="00F34993"/>
    <w:rsid w:val="00F42FFF"/>
    <w:rsid w:val="00F47660"/>
    <w:rsid w:val="00F628D0"/>
    <w:rsid w:val="00F71A76"/>
    <w:rsid w:val="00F8628F"/>
    <w:rsid w:val="00F902E6"/>
    <w:rsid w:val="00FA1127"/>
    <w:rsid w:val="00FC702C"/>
    <w:rsid w:val="00FD2F47"/>
    <w:rsid w:val="687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页眉 Char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99F08-74A7-4A48-922D-DB99EEBE94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628</Words>
  <Characters>3581</Characters>
  <Lines>29</Lines>
  <Paragraphs>8</Paragraphs>
  <TotalTime>3528</TotalTime>
  <ScaleCrop>false</ScaleCrop>
  <LinksUpToDate>false</LinksUpToDate>
  <CharactersWithSpaces>4201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2019-06-14T00:17:00Z</dcterms:created>
  <dc:creator>Administrator</dc:creator>
  <cp:lastModifiedBy>admin</cp:lastModifiedBy>
  <cp:lastPrinted>2019-06-27T03:17:00Z</cp:lastPrinted>
  <dcterms:modified xsi:type="dcterms:W3CDTF">2021-09-24T01:15:03Z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A308E0180C174000897420302D5CF73E</vt:lpwstr>
  </property>
</Properties>
</file>