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color w:val="000000"/>
          <w:kern w:val="0"/>
          <w:sz w:val="44"/>
          <w:szCs w:val="44"/>
          <w:lang w:eastAsia="zh-CN"/>
        </w:rPr>
      </w:pPr>
      <w:r>
        <w:rPr>
          <w:rFonts w:hint="eastAsia" w:ascii="宋体" w:hAnsi="宋体" w:cs="宋体"/>
          <w:color w:val="000000"/>
          <w:kern w:val="0"/>
          <w:sz w:val="44"/>
          <w:szCs w:val="44"/>
          <w:lang w:eastAsia="zh-CN"/>
        </w:rPr>
        <w:t>扣押案件情况（一</w:t>
      </w:r>
      <w:bookmarkStart w:id="0" w:name="_GoBack"/>
      <w:bookmarkEnd w:id="0"/>
      <w:r>
        <w:rPr>
          <w:rFonts w:hint="eastAsia" w:ascii="宋体" w:hAnsi="宋体" w:cs="宋体"/>
          <w:color w:val="000000"/>
          <w:kern w:val="0"/>
          <w:sz w:val="44"/>
          <w:szCs w:val="44"/>
          <w:lang w:eastAsia="zh-CN"/>
        </w:rPr>
        <w:t>）</w:t>
      </w:r>
    </w:p>
    <w:tbl>
      <w:tblPr>
        <w:tblStyle w:val="2"/>
        <w:tblW w:w="1397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2507"/>
        <w:gridCol w:w="1737"/>
        <w:gridCol w:w="3524"/>
        <w:gridCol w:w="1074"/>
        <w:gridCol w:w="1688"/>
        <w:gridCol w:w="1382"/>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090" w:type="dxa"/>
            <w:noWrap w:val="0"/>
            <w:vAlign w:val="center"/>
          </w:tcPr>
          <w:p>
            <w:pPr>
              <w:widowControl/>
              <w:jc w:val="center"/>
              <w:rPr>
                <w:rFonts w:hint="eastAsia" w:ascii="黑体" w:hAnsi="宋体" w:eastAsia="黑体" w:cs="宋体"/>
                <w:b/>
                <w:bCs/>
                <w:color w:val="000000"/>
                <w:kern w:val="0"/>
                <w:szCs w:val="21"/>
                <w:lang w:eastAsia="zh-CN"/>
              </w:rPr>
            </w:pPr>
            <w:r>
              <w:rPr>
                <w:rFonts w:hint="eastAsia" w:ascii="黑体" w:hAnsi="宋体" w:eastAsia="黑体" w:cs="宋体"/>
                <w:b/>
                <w:bCs/>
                <w:color w:val="000000"/>
                <w:kern w:val="0"/>
                <w:szCs w:val="21"/>
                <w:lang w:eastAsia="zh-CN"/>
              </w:rPr>
              <w:t>序号</w:t>
            </w:r>
          </w:p>
        </w:tc>
        <w:tc>
          <w:tcPr>
            <w:tcW w:w="2507" w:type="dxa"/>
            <w:noWrap w:val="0"/>
            <w:vAlign w:val="center"/>
          </w:tcPr>
          <w:p>
            <w:pPr>
              <w:widowControl/>
              <w:jc w:val="center"/>
              <w:rPr>
                <w:rFonts w:hint="eastAsia" w:ascii="黑体" w:hAnsi="宋体" w:eastAsia="黑体" w:cs="宋体"/>
                <w:b/>
                <w:bCs/>
                <w:color w:val="000000"/>
                <w:kern w:val="0"/>
                <w:szCs w:val="21"/>
                <w:lang w:val="en-US" w:eastAsia="zh-CN"/>
              </w:rPr>
            </w:pPr>
            <w:r>
              <w:rPr>
                <w:rFonts w:hint="eastAsia" w:ascii="黑体" w:hAnsi="宋体" w:eastAsia="黑体" w:cs="宋体"/>
                <w:b/>
                <w:bCs/>
                <w:color w:val="000000"/>
                <w:kern w:val="0"/>
                <w:szCs w:val="21"/>
                <w:lang w:eastAsia="zh-CN"/>
              </w:rPr>
              <w:t>查封对象</w:t>
            </w:r>
          </w:p>
        </w:tc>
        <w:tc>
          <w:tcPr>
            <w:tcW w:w="1737" w:type="dxa"/>
            <w:noWrap w:val="0"/>
            <w:vAlign w:val="center"/>
          </w:tcPr>
          <w:p>
            <w:pPr>
              <w:widowControl/>
              <w:jc w:val="center"/>
              <w:rPr>
                <w:rFonts w:hint="eastAsia" w:ascii="黑体" w:hAnsi="宋体" w:eastAsia="黑体" w:cs="宋体"/>
                <w:b/>
                <w:bCs/>
                <w:color w:val="000000"/>
                <w:kern w:val="0"/>
                <w:szCs w:val="21"/>
                <w:lang w:val="en-US" w:eastAsia="zh-CN"/>
              </w:rPr>
            </w:pPr>
            <w:r>
              <w:rPr>
                <w:rFonts w:hint="eastAsia" w:ascii="黑体" w:hAnsi="宋体" w:eastAsia="黑体" w:cs="宋体"/>
                <w:b/>
                <w:bCs/>
                <w:color w:val="000000"/>
                <w:kern w:val="0"/>
                <w:szCs w:val="21"/>
                <w:lang w:eastAsia="zh-CN"/>
              </w:rPr>
              <w:t>案由</w:t>
            </w:r>
          </w:p>
        </w:tc>
        <w:tc>
          <w:tcPr>
            <w:tcW w:w="3524" w:type="dxa"/>
            <w:noWrap w:val="0"/>
            <w:vAlign w:val="center"/>
          </w:tcPr>
          <w:p>
            <w:pPr>
              <w:widowControl/>
              <w:jc w:val="center"/>
              <w:rPr>
                <w:rFonts w:hint="eastAsia" w:ascii="黑体" w:hAnsi="宋体" w:eastAsia="黑体" w:cs="宋体"/>
                <w:b/>
                <w:bCs/>
                <w:color w:val="000000"/>
                <w:kern w:val="0"/>
                <w:szCs w:val="21"/>
                <w:lang w:val="en-US" w:eastAsia="zh-CN"/>
              </w:rPr>
            </w:pPr>
            <w:r>
              <w:rPr>
                <w:rFonts w:hint="eastAsia" w:ascii="黑体" w:hAnsi="宋体" w:eastAsia="黑体" w:cs="宋体"/>
                <w:b/>
                <w:bCs/>
                <w:color w:val="000000"/>
                <w:kern w:val="0"/>
                <w:szCs w:val="21"/>
                <w:lang w:eastAsia="zh-CN"/>
              </w:rPr>
              <w:t>适用情形</w:t>
            </w:r>
          </w:p>
        </w:tc>
        <w:tc>
          <w:tcPr>
            <w:tcW w:w="1074" w:type="dxa"/>
            <w:noWrap w:val="0"/>
            <w:vAlign w:val="center"/>
          </w:tcPr>
          <w:p>
            <w:pPr>
              <w:widowControl/>
              <w:jc w:val="center"/>
              <w:rPr>
                <w:rFonts w:hint="eastAsia" w:ascii="黑体" w:hAnsi="宋体" w:eastAsia="黑体" w:cs="宋体"/>
                <w:b/>
                <w:bCs/>
                <w:color w:val="000000"/>
                <w:kern w:val="0"/>
                <w:szCs w:val="21"/>
                <w:lang w:val="en-US" w:eastAsia="zh-CN"/>
              </w:rPr>
            </w:pPr>
            <w:r>
              <w:rPr>
                <w:rFonts w:hint="eastAsia" w:ascii="黑体" w:hAnsi="宋体" w:eastAsia="黑体" w:cs="宋体"/>
                <w:b/>
                <w:bCs/>
                <w:color w:val="000000"/>
                <w:kern w:val="0"/>
                <w:szCs w:val="21"/>
                <w:lang w:eastAsia="zh-CN"/>
              </w:rPr>
              <w:t>决定情况</w:t>
            </w:r>
          </w:p>
        </w:tc>
        <w:tc>
          <w:tcPr>
            <w:tcW w:w="1688" w:type="dxa"/>
            <w:noWrap w:val="0"/>
            <w:vAlign w:val="center"/>
          </w:tcPr>
          <w:p>
            <w:pPr>
              <w:widowControl/>
              <w:jc w:val="center"/>
              <w:rPr>
                <w:rFonts w:hint="eastAsia" w:ascii="黑体" w:hAnsi="宋体" w:eastAsia="黑体" w:cs="宋体"/>
                <w:b/>
                <w:bCs/>
                <w:color w:val="000000"/>
                <w:kern w:val="0"/>
                <w:szCs w:val="21"/>
                <w:lang w:val="en-US" w:eastAsia="zh-CN"/>
              </w:rPr>
            </w:pPr>
            <w:r>
              <w:rPr>
                <w:rFonts w:hint="eastAsia" w:ascii="黑体" w:hAnsi="宋体" w:eastAsia="黑体" w:cs="宋体"/>
                <w:b/>
                <w:bCs/>
                <w:color w:val="000000"/>
                <w:kern w:val="0"/>
                <w:szCs w:val="21"/>
                <w:lang w:eastAsia="zh-CN"/>
              </w:rPr>
              <w:t>实施期限</w:t>
            </w:r>
          </w:p>
        </w:tc>
        <w:tc>
          <w:tcPr>
            <w:tcW w:w="1382" w:type="dxa"/>
            <w:noWrap w:val="0"/>
            <w:vAlign w:val="center"/>
          </w:tcPr>
          <w:p>
            <w:pPr>
              <w:widowControl/>
              <w:jc w:val="center"/>
              <w:rPr>
                <w:rFonts w:hint="eastAsia" w:ascii="黑体" w:hAnsi="宋体" w:eastAsia="黑体" w:cs="宋体"/>
                <w:b/>
                <w:bCs/>
                <w:color w:val="000000"/>
                <w:kern w:val="0"/>
                <w:szCs w:val="21"/>
                <w:lang w:val="en-US" w:eastAsia="zh-CN"/>
              </w:rPr>
            </w:pPr>
            <w:r>
              <w:rPr>
                <w:rFonts w:hint="eastAsia" w:ascii="黑体" w:hAnsi="宋体" w:eastAsia="黑体" w:cs="宋体"/>
                <w:b/>
                <w:bCs/>
                <w:color w:val="000000"/>
                <w:kern w:val="0"/>
                <w:szCs w:val="21"/>
                <w:lang w:eastAsia="zh-CN"/>
              </w:rPr>
              <w:t>查封、扣押的设施及设备</w:t>
            </w:r>
          </w:p>
        </w:tc>
        <w:tc>
          <w:tcPr>
            <w:tcW w:w="976" w:type="dxa"/>
            <w:noWrap w:val="0"/>
            <w:vAlign w:val="center"/>
          </w:tcPr>
          <w:p>
            <w:pPr>
              <w:widowControl/>
              <w:jc w:val="center"/>
              <w:rPr>
                <w:rFonts w:hint="eastAsia" w:ascii="黑体" w:hAnsi="宋体" w:eastAsia="黑体" w:cs="宋体"/>
                <w:b/>
                <w:bCs/>
                <w:color w:val="000000"/>
                <w:kern w:val="0"/>
                <w:szCs w:val="21"/>
                <w:lang w:val="en-US" w:eastAsia="zh-CN"/>
              </w:rPr>
            </w:pPr>
            <w:r>
              <w:rPr>
                <w:rFonts w:hint="eastAsia" w:ascii="黑体" w:hAnsi="宋体" w:eastAsia="黑体" w:cs="宋体"/>
                <w:b/>
                <w:bCs/>
                <w:color w:val="000000"/>
                <w:kern w:val="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1090" w:type="dxa"/>
            <w:noWrap w:val="0"/>
            <w:vAlign w:val="center"/>
          </w:tcPr>
          <w:p>
            <w:pPr>
              <w:keepNext w:val="0"/>
              <w:keepLines w:val="0"/>
              <w:widowControl/>
              <w:suppressLineNumbers w:val="0"/>
              <w:jc w:val="right"/>
              <w:textAlignment w:val="center"/>
              <w:rPr>
                <w:rFonts w:hint="eastAsia" w:ascii="黑体" w:hAnsi="宋体" w:eastAsia="黑体" w:cs="宋体"/>
                <w:color w:val="000000"/>
                <w:kern w:val="0"/>
                <w:szCs w:val="21"/>
                <w:lang w:val="en-US" w:eastAsia="zh-CN"/>
              </w:rPr>
            </w:pPr>
            <w:r>
              <w:rPr>
                <w:rFonts w:hint="eastAsia" w:ascii="宋体" w:hAnsi="宋体" w:eastAsia="宋体" w:cs="宋体"/>
                <w:i w:val="0"/>
                <w:color w:val="000000"/>
                <w:kern w:val="0"/>
                <w:sz w:val="22"/>
                <w:szCs w:val="22"/>
                <w:u w:val="none"/>
                <w:lang w:val="en-US" w:eastAsia="zh-CN" w:bidi="ar"/>
              </w:rPr>
              <w:t>1</w:t>
            </w:r>
          </w:p>
        </w:tc>
        <w:tc>
          <w:tcPr>
            <w:tcW w:w="2507" w:type="dxa"/>
            <w:noWrap w:val="0"/>
            <w:vAlign w:val="center"/>
          </w:tcPr>
          <w:p>
            <w:pPr>
              <w:widowControl/>
              <w:jc w:val="center"/>
              <w:rPr>
                <w:rFonts w:hint="eastAsia" w:ascii="黑体" w:hAnsi="宋体" w:eastAsia="黑体" w:cs="宋体"/>
                <w:color w:val="000000"/>
                <w:kern w:val="0"/>
                <w:szCs w:val="21"/>
                <w:lang w:eastAsia="zh-CN"/>
              </w:rPr>
            </w:pPr>
            <w:r>
              <w:rPr>
                <w:rFonts w:hint="eastAsia" w:ascii="黑体" w:hAnsi="宋体" w:eastAsia="黑体" w:cs="宋体"/>
                <w:color w:val="000000"/>
                <w:kern w:val="0"/>
                <w:szCs w:val="21"/>
                <w:lang w:eastAsia="zh-CN"/>
              </w:rPr>
              <w:t>丁国林</w:t>
            </w:r>
          </w:p>
        </w:tc>
        <w:tc>
          <w:tcPr>
            <w:tcW w:w="1737" w:type="dxa"/>
            <w:noWrap w:val="0"/>
            <w:vAlign w:val="center"/>
          </w:tcPr>
          <w:p>
            <w:pPr>
              <w:widowControl/>
              <w:jc w:val="center"/>
              <w:rPr>
                <w:rFonts w:hint="default" w:ascii="黑体" w:hAnsi="宋体" w:eastAsia="黑体" w:cs="宋体"/>
                <w:color w:val="000000"/>
                <w:kern w:val="0"/>
                <w:szCs w:val="21"/>
                <w:lang w:val="en-US" w:eastAsia="zh-CN"/>
              </w:rPr>
            </w:pPr>
            <w:r>
              <w:rPr>
                <w:rFonts w:hint="eastAsia" w:ascii="黑体" w:hAnsi="宋体" w:eastAsia="黑体" w:cs="宋体"/>
                <w:color w:val="000000"/>
                <w:kern w:val="0"/>
                <w:szCs w:val="21"/>
                <w:lang w:eastAsia="zh-CN"/>
              </w:rPr>
              <w:t>鲁</w:t>
            </w:r>
            <w:r>
              <w:rPr>
                <w:rFonts w:hint="eastAsia" w:ascii="黑体" w:hAnsi="宋体" w:eastAsia="黑体" w:cs="宋体"/>
                <w:color w:val="000000"/>
                <w:kern w:val="0"/>
                <w:szCs w:val="21"/>
                <w:lang w:val="en-US" w:eastAsia="zh-CN"/>
              </w:rPr>
              <w:t>VC9923解放牌货车在废弃石坑倾倒工业固体废物且现场未采取有效的防范措施</w:t>
            </w:r>
          </w:p>
        </w:tc>
        <w:tc>
          <w:tcPr>
            <w:tcW w:w="3524" w:type="dxa"/>
            <w:noWrap w:val="0"/>
            <w:vAlign w:val="center"/>
          </w:tcPr>
          <w:p>
            <w:pPr>
              <w:widowControl/>
              <w:jc w:val="center"/>
              <w:rPr>
                <w:rFonts w:hint="eastAsia" w:ascii="黑体" w:hAnsi="宋体" w:eastAsia="黑体" w:cs="宋体"/>
                <w:color w:val="000000"/>
                <w:kern w:val="0"/>
                <w:szCs w:val="21"/>
                <w:lang w:eastAsia="zh-CN"/>
              </w:rPr>
            </w:pPr>
            <w:r>
              <w:rPr>
                <w:rFonts w:hint="eastAsia" w:ascii="黑体" w:hAnsi="宋体" w:eastAsia="黑体" w:cs="宋体"/>
                <w:color w:val="000000"/>
                <w:kern w:val="0"/>
                <w:szCs w:val="21"/>
              </w:rPr>
              <w:t>《中华人民共和国环境保护法》、《环境保护主管部门实施查封、扣押办法》</w:t>
            </w:r>
          </w:p>
        </w:tc>
        <w:tc>
          <w:tcPr>
            <w:tcW w:w="1074" w:type="dxa"/>
            <w:noWrap w:val="0"/>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30</w:t>
            </w:r>
          </w:p>
        </w:tc>
        <w:tc>
          <w:tcPr>
            <w:tcW w:w="1688" w:type="dxa"/>
            <w:noWrap w:val="0"/>
            <w:vAlign w:val="center"/>
          </w:tcPr>
          <w:p>
            <w:pPr>
              <w:widowControl/>
              <w:jc w:val="center"/>
              <w:rPr>
                <w:rFonts w:hint="default" w:ascii="黑体" w:hAnsi="宋体" w:eastAsia="黑体" w:cs="宋体"/>
                <w:color w:val="000000"/>
                <w:kern w:val="0"/>
                <w:szCs w:val="21"/>
                <w:lang w:val="en-US" w:eastAsia="zh-CN"/>
              </w:rPr>
            </w:pPr>
            <w:r>
              <w:rPr>
                <w:rFonts w:hint="eastAsia" w:ascii="黑体" w:hAnsi="宋体" w:eastAsia="黑体" w:cs="宋体"/>
                <w:color w:val="000000"/>
                <w:kern w:val="0"/>
                <w:szCs w:val="21"/>
                <w:lang w:val="en-US" w:eastAsia="zh-CN"/>
              </w:rPr>
              <w:t>2020.8.28-2020.9.26</w:t>
            </w:r>
          </w:p>
        </w:tc>
        <w:tc>
          <w:tcPr>
            <w:tcW w:w="1382" w:type="dxa"/>
            <w:noWrap w:val="0"/>
            <w:vAlign w:val="center"/>
          </w:tcPr>
          <w:p>
            <w:pPr>
              <w:widowControl/>
              <w:jc w:val="center"/>
              <w:rPr>
                <w:rFonts w:hint="eastAsia" w:ascii="黑体" w:hAnsi="宋体" w:eastAsia="黑体" w:cs="宋体"/>
                <w:color w:val="000000"/>
                <w:kern w:val="0"/>
                <w:szCs w:val="21"/>
              </w:rPr>
            </w:pPr>
            <w:r>
              <w:rPr>
                <w:rFonts w:hint="eastAsia" w:ascii="黑体" w:hAnsi="宋体" w:eastAsia="黑体" w:cs="宋体"/>
                <w:color w:val="000000"/>
                <w:kern w:val="0"/>
                <w:szCs w:val="21"/>
                <w:lang w:eastAsia="zh-CN"/>
              </w:rPr>
              <w:t>鲁</w:t>
            </w:r>
            <w:r>
              <w:rPr>
                <w:rFonts w:hint="eastAsia" w:ascii="黑体" w:hAnsi="宋体" w:eastAsia="黑体" w:cs="宋体"/>
                <w:color w:val="000000"/>
                <w:kern w:val="0"/>
                <w:szCs w:val="21"/>
                <w:lang w:val="en-US" w:eastAsia="zh-CN"/>
              </w:rPr>
              <w:t>VC9923解放牌货车</w:t>
            </w:r>
          </w:p>
        </w:tc>
        <w:tc>
          <w:tcPr>
            <w:tcW w:w="976" w:type="dxa"/>
            <w:noWrap w:val="0"/>
            <w:vAlign w:val="top"/>
          </w:tcPr>
          <w:p>
            <w:pPr>
              <w:widowControl/>
              <w:jc w:val="center"/>
              <w:rPr>
                <w:rFonts w:hint="eastAsia" w:ascii="黑体" w:hAnsi="宋体" w:eastAsia="黑体" w:cs="宋体"/>
                <w:color w:val="000000"/>
                <w:kern w:val="0"/>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B24A4"/>
    <w:rsid w:val="621B2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2021-01-08T02:57:00Z</dcterms:created>
  <dc:creator>功不唐捐</dc:creator>
  <cp:lastModifiedBy>功不唐捐</cp:lastModifiedBy>
  <dcterms:modified xsi:type="dcterms:W3CDTF">2021-01-08T02:58:22Z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