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0" w:lineRule="atLeast"/>
        <w:ind w:left="-708" w:leftChars="-337" w:right="-624" w:rightChars="-297"/>
        <w:jc w:val="center"/>
        <w:rPr>
          <w:rFonts w:ascii="Times New Roman" w:hAnsi="Times New Roman" w:eastAsia="方正小标宋简体" w:cs="Times New Roman"/>
          <w:color w:val="FF0000"/>
          <w:sz w:val="126"/>
          <w:szCs w:val="12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FF0000"/>
          <w:sz w:val="126"/>
          <w:szCs w:val="126"/>
        </w:rPr>
        <w:t>昌乐空气质量</w:t>
      </w:r>
    </w:p>
    <w:p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>
        <w:rPr>
          <w:rFonts w:eastAsia="方正小标宋简体"/>
          <w:color w:val="FF0000"/>
          <w:sz w:val="126"/>
          <w:szCs w:val="126"/>
        </w:rPr>
        <w:t>通  报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8"/>
        <w:jc w:val="center"/>
        <w:rPr>
          <w:rFonts w:ascii="Times New Roman" w:hAnsi="Times New Roman" w:eastAsia="楷体_GB2312" w:cs="Times New Roman"/>
          <w:b/>
          <w:sz w:val="28"/>
        </w:rPr>
      </w:pPr>
      <w:r>
        <w:rPr>
          <w:rFonts w:ascii="Times New Roman" w:hAnsi="Times New Roman" w:eastAsia="楷体_GB2312" w:cs="Times New Roman"/>
          <w:b/>
          <w:sz w:val="28"/>
        </w:rPr>
        <w:t>第</w:t>
      </w:r>
      <w:r>
        <w:rPr>
          <w:rFonts w:hint="eastAsia" w:ascii="Times New Roman" w:hAnsi="Times New Roman" w:eastAsia="楷体_GB2312" w:cs="Times New Roman"/>
          <w:b/>
          <w:sz w:val="28"/>
        </w:rPr>
        <w:t>3</w:t>
      </w:r>
      <w:r>
        <w:rPr>
          <w:rFonts w:ascii="Times New Roman" w:hAnsi="Times New Roman" w:eastAsia="楷体_GB2312" w:cs="Times New Roman"/>
          <w:b/>
          <w:sz w:val="28"/>
        </w:rPr>
        <w:t>期</w:t>
      </w:r>
    </w:p>
    <w:p>
      <w:pPr>
        <w:pStyle w:val="8"/>
        <w:ind w:left="-141" w:leftChars="-67" w:right="-340" w:rightChars="-162" w:firstLine="207" w:firstLineChars="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325755</wp:posOffset>
                </wp:positionV>
                <wp:extent cx="5526405" cy="2540"/>
                <wp:effectExtent l="0" t="28575" r="5715" b="2984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6405" cy="254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4.85pt;margin-top:25.65pt;height:0.2pt;width:435.15pt;z-index:251659264;mso-width-relative:page;mso-height-relative:page;" filled="f" stroked="t" coordsize="21600,21600" o:gfxdata="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MnbjPXAAAABwEAAA8AAAAAAAAAAQAgAAAAIgAAAGRycy9kb3ducmV2Lnht&#10;bFBLAQIUABQAAAAIAIdO4kAaUPwk+gEAAO8DAAAOAAAAAAAAAAEAIAAAACYBAABkcnMvZTJvRG9j&#10;LnhtbFBLBQYAAAAABgAGAFkBAACS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楷体_GB2312" w:cs="Times New Roman"/>
          <w:b/>
          <w:sz w:val="28"/>
          <w:szCs w:val="28"/>
        </w:rPr>
        <w:t xml:space="preserve">昌乐县生态环境保护委员会办公室           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楷体_GB2312" w:cs="Times New Roman"/>
          <w:b/>
          <w:sz w:val="28"/>
          <w:szCs w:val="28"/>
        </w:rPr>
        <w:t xml:space="preserve">     20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21</w:t>
      </w:r>
      <w:r>
        <w:rPr>
          <w:rFonts w:ascii="Times New Roman" w:hAnsi="Times New Roman" w:eastAsia="楷体_GB2312" w:cs="Times New Roman"/>
          <w:b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3</w:t>
      </w:r>
      <w:r>
        <w:rPr>
          <w:rFonts w:ascii="Times New Roman" w:hAnsi="Times New Roman" w:eastAsia="楷体_GB2312" w:cs="Times New Roman"/>
          <w:b/>
          <w:sz w:val="28"/>
          <w:szCs w:val="28"/>
        </w:rPr>
        <w:t>月1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6</w:t>
      </w:r>
      <w:r>
        <w:rPr>
          <w:rFonts w:ascii="Times New Roman" w:hAnsi="Times New Roman" w:eastAsia="楷体_GB2312" w:cs="Times New Roman"/>
          <w:b/>
          <w:sz w:val="28"/>
          <w:szCs w:val="28"/>
        </w:rPr>
        <w:t>日</w:t>
      </w:r>
    </w:p>
    <w:p>
      <w:pPr>
        <w:pStyle w:val="8"/>
        <w:spacing w:line="578" w:lineRule="exact"/>
        <w:ind w:left="-141" w:leftChars="-67" w:right="-197" w:rightChars="-94"/>
        <w:jc w:val="center"/>
        <w:rPr>
          <w:rFonts w:ascii="Times New Roman" w:hAnsi="Times New Roman" w:eastAsia="文星标宋" w:cs="Times New Roman"/>
          <w:b/>
          <w:sz w:val="36"/>
          <w:szCs w:val="36"/>
        </w:rPr>
      </w:pPr>
    </w:p>
    <w:p>
      <w:pPr>
        <w:pStyle w:val="8"/>
        <w:spacing w:line="578" w:lineRule="exact"/>
        <w:ind w:left="-141" w:leftChars="-67" w:right="-197" w:rightChars="-94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昌乐县大气环境质量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月份镇（街、区）排名</w:t>
      </w:r>
    </w:p>
    <w:p>
      <w:pPr>
        <w:pStyle w:val="8"/>
        <w:spacing w:line="578" w:lineRule="exact"/>
        <w:ind w:left="-141" w:leftChars="-67" w:right="-197" w:rightChars="-94"/>
        <w:jc w:val="center"/>
        <w:rPr>
          <w:rFonts w:ascii="Times New Roman" w:hAnsi="Times New Roman" w:eastAsia="文星标宋" w:cs="Times New Roman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21</w:t>
      </w:r>
      <w:r>
        <w:rPr>
          <w:rFonts w:eastAsia="仿宋_GB2312"/>
          <w:b/>
          <w:sz w:val="32"/>
          <w:szCs w:val="32"/>
        </w:rPr>
        <w:t>年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月，全县细颗粒物（PM</w:t>
      </w:r>
      <w:r>
        <w:rPr>
          <w:rFonts w:eastAsia="仿宋_GB2312"/>
          <w:b/>
          <w:sz w:val="32"/>
          <w:szCs w:val="32"/>
          <w:vertAlign w:val="subscript"/>
        </w:rPr>
        <w:t>2.5</w:t>
      </w:r>
      <w:r>
        <w:rPr>
          <w:rFonts w:eastAsia="仿宋_GB2312"/>
          <w:b/>
          <w:sz w:val="32"/>
          <w:szCs w:val="32"/>
        </w:rPr>
        <w:t>）平均浓度为</w:t>
      </w:r>
      <w:r>
        <w:rPr>
          <w:rFonts w:hint="eastAsia" w:eastAsia="仿宋_GB2312"/>
          <w:b/>
          <w:sz w:val="32"/>
          <w:szCs w:val="32"/>
        </w:rPr>
        <w:t>57</w:t>
      </w:r>
      <w:r>
        <w:rPr>
          <w:rFonts w:eastAsia="仿宋_GB2312"/>
          <w:b/>
          <w:sz w:val="32"/>
          <w:szCs w:val="32"/>
        </w:rPr>
        <w:t>ug/m</w:t>
      </w:r>
      <w:r>
        <w:rPr>
          <w:rFonts w:eastAsia="仿宋_GB2312"/>
          <w:b/>
          <w:sz w:val="32"/>
          <w:szCs w:val="32"/>
          <w:vertAlign w:val="superscript"/>
        </w:rPr>
        <w:t>3</w:t>
      </w:r>
      <w:r>
        <w:rPr>
          <w:rFonts w:eastAsia="仿宋_GB2312"/>
          <w:b/>
          <w:sz w:val="32"/>
          <w:szCs w:val="32"/>
        </w:rPr>
        <w:t>，</w:t>
      </w:r>
      <w:r>
        <w:rPr>
          <w:rFonts w:hint="eastAsia" w:eastAsia="仿宋_GB2312"/>
          <w:b/>
          <w:sz w:val="32"/>
          <w:szCs w:val="32"/>
        </w:rPr>
        <w:t>同比反弹7.5</w:t>
      </w:r>
      <w:r>
        <w:rPr>
          <w:rFonts w:eastAsia="仿宋_GB2312"/>
          <w:b/>
          <w:sz w:val="32"/>
          <w:szCs w:val="32"/>
        </w:rPr>
        <w:t>%；可吸入颗粒物（PM</w:t>
      </w:r>
      <w:r>
        <w:rPr>
          <w:rFonts w:eastAsia="仿宋_GB2312"/>
          <w:b/>
          <w:sz w:val="32"/>
          <w:szCs w:val="32"/>
          <w:vertAlign w:val="subscript"/>
        </w:rPr>
        <w:t>10</w:t>
      </w:r>
      <w:r>
        <w:rPr>
          <w:rFonts w:eastAsia="仿宋_GB2312"/>
          <w:b/>
          <w:sz w:val="32"/>
          <w:szCs w:val="32"/>
        </w:rPr>
        <w:t>）平均浓度为</w:t>
      </w:r>
      <w:r>
        <w:rPr>
          <w:rFonts w:hint="eastAsia" w:eastAsia="仿宋_GB2312"/>
          <w:b/>
          <w:sz w:val="32"/>
          <w:szCs w:val="32"/>
        </w:rPr>
        <w:t>90</w:t>
      </w:r>
      <w:r>
        <w:rPr>
          <w:rFonts w:eastAsia="仿宋_GB2312"/>
          <w:b/>
          <w:sz w:val="32"/>
          <w:szCs w:val="32"/>
        </w:rPr>
        <w:t>ug/m</w:t>
      </w:r>
      <w:r>
        <w:rPr>
          <w:rFonts w:eastAsia="仿宋_GB2312"/>
          <w:b/>
          <w:sz w:val="32"/>
          <w:szCs w:val="32"/>
          <w:vertAlign w:val="superscript"/>
        </w:rPr>
        <w:t>3</w:t>
      </w:r>
      <w:r>
        <w:rPr>
          <w:rFonts w:eastAsia="仿宋_GB2312"/>
          <w:b/>
          <w:sz w:val="32"/>
          <w:szCs w:val="32"/>
        </w:rPr>
        <w:t>，</w:t>
      </w:r>
      <w:r>
        <w:rPr>
          <w:rFonts w:hint="eastAsia" w:eastAsia="仿宋_GB2312"/>
          <w:b/>
          <w:sz w:val="32"/>
          <w:szCs w:val="32"/>
        </w:rPr>
        <w:t>同比反弹21.6%</w:t>
      </w:r>
      <w:r>
        <w:rPr>
          <w:rFonts w:eastAsia="仿宋_GB2312"/>
          <w:b/>
          <w:sz w:val="32"/>
          <w:szCs w:val="32"/>
        </w:rPr>
        <w:t>；二氧化硫（SO</w:t>
      </w:r>
      <w:r>
        <w:rPr>
          <w:rFonts w:eastAsia="仿宋_GB2312"/>
          <w:b/>
          <w:sz w:val="32"/>
          <w:szCs w:val="32"/>
          <w:vertAlign w:val="subscript"/>
        </w:rPr>
        <w:t>2</w:t>
      </w:r>
      <w:r>
        <w:rPr>
          <w:rFonts w:eastAsia="仿宋_GB2312"/>
          <w:b/>
          <w:sz w:val="32"/>
          <w:szCs w:val="32"/>
        </w:rPr>
        <w:t>）平均浓度为</w:t>
      </w:r>
      <w:r>
        <w:rPr>
          <w:rFonts w:hint="eastAsia" w:eastAsia="仿宋_GB2312"/>
          <w:b/>
          <w:sz w:val="32"/>
          <w:szCs w:val="32"/>
        </w:rPr>
        <w:t>16</w:t>
      </w:r>
      <w:r>
        <w:rPr>
          <w:rFonts w:eastAsia="仿宋_GB2312"/>
          <w:b/>
          <w:sz w:val="32"/>
          <w:szCs w:val="32"/>
        </w:rPr>
        <w:t>ug/m</w:t>
      </w:r>
      <w:r>
        <w:rPr>
          <w:rFonts w:eastAsia="仿宋_GB2312"/>
          <w:b/>
          <w:sz w:val="32"/>
          <w:szCs w:val="32"/>
          <w:vertAlign w:val="superscript"/>
        </w:rPr>
        <w:t>3</w:t>
      </w:r>
      <w:r>
        <w:rPr>
          <w:rFonts w:eastAsia="仿宋_GB2312"/>
          <w:b/>
          <w:sz w:val="32"/>
          <w:szCs w:val="32"/>
        </w:rPr>
        <w:t>，</w:t>
      </w:r>
      <w:r>
        <w:rPr>
          <w:rFonts w:hint="eastAsia" w:eastAsia="仿宋_GB2312"/>
          <w:b/>
          <w:sz w:val="32"/>
          <w:szCs w:val="32"/>
        </w:rPr>
        <w:t>同比反弹33.3%</w:t>
      </w:r>
      <w:r>
        <w:rPr>
          <w:rFonts w:eastAsia="仿宋_GB2312"/>
          <w:b/>
          <w:sz w:val="32"/>
          <w:szCs w:val="32"/>
        </w:rPr>
        <w:t>；二氧化氮（NO</w:t>
      </w:r>
      <w:r>
        <w:rPr>
          <w:rFonts w:eastAsia="仿宋_GB2312"/>
          <w:b/>
          <w:sz w:val="32"/>
          <w:szCs w:val="32"/>
          <w:vertAlign w:val="subscript"/>
        </w:rPr>
        <w:t>2</w:t>
      </w:r>
      <w:r>
        <w:rPr>
          <w:rFonts w:eastAsia="仿宋_GB2312"/>
          <w:b/>
          <w:sz w:val="32"/>
          <w:szCs w:val="32"/>
        </w:rPr>
        <w:t>）平均浓度为</w:t>
      </w:r>
      <w:r>
        <w:rPr>
          <w:rFonts w:hint="eastAsia" w:eastAsia="仿宋_GB2312"/>
          <w:b/>
          <w:sz w:val="32"/>
          <w:szCs w:val="32"/>
        </w:rPr>
        <w:t>24</w:t>
      </w:r>
      <w:r>
        <w:rPr>
          <w:rFonts w:eastAsia="仿宋_GB2312"/>
          <w:b/>
          <w:sz w:val="32"/>
          <w:szCs w:val="32"/>
        </w:rPr>
        <w:t>ug/m</w:t>
      </w:r>
      <w:r>
        <w:rPr>
          <w:rFonts w:eastAsia="仿宋_GB2312"/>
          <w:b/>
          <w:sz w:val="32"/>
          <w:szCs w:val="32"/>
          <w:vertAlign w:val="superscript"/>
        </w:rPr>
        <w:t>3</w:t>
      </w:r>
      <w:r>
        <w:rPr>
          <w:rFonts w:eastAsia="仿宋_GB2312"/>
          <w:b/>
          <w:sz w:val="32"/>
          <w:szCs w:val="32"/>
        </w:rPr>
        <w:t>，</w:t>
      </w:r>
      <w:r>
        <w:rPr>
          <w:rFonts w:hint="eastAsia" w:eastAsia="仿宋_GB2312"/>
          <w:b/>
          <w:sz w:val="32"/>
          <w:szCs w:val="32"/>
        </w:rPr>
        <w:t>同比反弹33.3%</w:t>
      </w:r>
      <w:r>
        <w:rPr>
          <w:rFonts w:eastAsia="仿宋_GB2312"/>
          <w:b/>
          <w:sz w:val="32"/>
          <w:szCs w:val="32"/>
        </w:rPr>
        <w:t>；臭氧（O</w:t>
      </w:r>
      <w:r>
        <w:rPr>
          <w:rFonts w:eastAsia="仿宋_GB2312"/>
          <w:b/>
          <w:sz w:val="32"/>
          <w:szCs w:val="32"/>
          <w:vertAlign w:val="subscript"/>
        </w:rPr>
        <w:t>3</w:t>
      </w:r>
      <w:r>
        <w:rPr>
          <w:rFonts w:eastAsia="仿宋_GB2312"/>
          <w:b/>
          <w:sz w:val="32"/>
          <w:szCs w:val="32"/>
        </w:rPr>
        <w:t>）平均浓度为</w:t>
      </w:r>
      <w:r>
        <w:rPr>
          <w:rFonts w:hint="eastAsia" w:eastAsia="仿宋_GB2312"/>
          <w:b/>
          <w:sz w:val="32"/>
          <w:szCs w:val="32"/>
        </w:rPr>
        <w:t>102</w:t>
      </w:r>
      <w:r>
        <w:rPr>
          <w:rFonts w:eastAsia="仿宋_GB2312"/>
          <w:b/>
          <w:sz w:val="32"/>
          <w:szCs w:val="32"/>
        </w:rPr>
        <w:t>ug/m</w:t>
      </w:r>
      <w:r>
        <w:rPr>
          <w:rFonts w:eastAsia="仿宋_GB2312"/>
          <w:b/>
          <w:sz w:val="32"/>
          <w:szCs w:val="32"/>
          <w:vertAlign w:val="superscript"/>
        </w:rPr>
        <w:t>3</w:t>
      </w:r>
      <w:r>
        <w:rPr>
          <w:rFonts w:eastAsia="仿宋_GB2312"/>
          <w:b/>
          <w:sz w:val="32"/>
          <w:szCs w:val="32"/>
        </w:rPr>
        <w:t>，</w:t>
      </w:r>
      <w:r>
        <w:rPr>
          <w:rFonts w:hint="eastAsia" w:eastAsia="仿宋_GB2312"/>
          <w:b/>
          <w:sz w:val="32"/>
          <w:szCs w:val="32"/>
        </w:rPr>
        <w:t>同比反弹8.5%</w:t>
      </w:r>
      <w:r>
        <w:rPr>
          <w:rFonts w:eastAsia="仿宋_GB2312"/>
          <w:b/>
          <w:sz w:val="32"/>
          <w:szCs w:val="32"/>
        </w:rPr>
        <w:t>；优良率为</w:t>
      </w:r>
      <w:r>
        <w:rPr>
          <w:rFonts w:hint="eastAsia" w:eastAsia="仿宋_GB2312"/>
          <w:b/>
          <w:sz w:val="32"/>
          <w:szCs w:val="32"/>
        </w:rPr>
        <w:t>75</w:t>
      </w:r>
      <w:r>
        <w:rPr>
          <w:rFonts w:eastAsia="仿宋_GB2312"/>
          <w:b/>
          <w:sz w:val="32"/>
          <w:szCs w:val="32"/>
        </w:rPr>
        <w:t>%，</w:t>
      </w:r>
      <w:r>
        <w:rPr>
          <w:rFonts w:hint="eastAsia" w:eastAsia="仿宋_GB2312"/>
          <w:b/>
          <w:sz w:val="32"/>
          <w:szCs w:val="32"/>
        </w:rPr>
        <w:t>同比改善2.6个百分点</w:t>
      </w:r>
      <w:r>
        <w:rPr>
          <w:rFonts w:eastAsia="仿宋_GB2312"/>
          <w:b/>
          <w:sz w:val="32"/>
          <w:szCs w:val="32"/>
        </w:rPr>
        <w:t>；环境空气质量综合指数平均为</w:t>
      </w:r>
      <w:r>
        <w:rPr>
          <w:rFonts w:hint="eastAsia" w:eastAsia="仿宋_GB2312"/>
          <w:b/>
          <w:sz w:val="32"/>
          <w:szCs w:val="32"/>
        </w:rPr>
        <w:t>4.75</w:t>
      </w:r>
      <w:r>
        <w:rPr>
          <w:rFonts w:eastAsia="仿宋_GB2312"/>
          <w:b/>
          <w:sz w:val="32"/>
          <w:szCs w:val="32"/>
        </w:rPr>
        <w:t>，</w:t>
      </w:r>
      <w:r>
        <w:rPr>
          <w:rFonts w:hint="eastAsia" w:eastAsia="仿宋_GB2312"/>
          <w:b/>
          <w:sz w:val="32"/>
          <w:szCs w:val="32"/>
        </w:rPr>
        <w:t>同比反弹15</w:t>
      </w:r>
      <w:r>
        <w:rPr>
          <w:rFonts w:eastAsia="仿宋_GB2312"/>
          <w:b/>
          <w:sz w:val="32"/>
          <w:szCs w:val="32"/>
        </w:rPr>
        <w:t>%。</w:t>
      </w: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一、细颗粒物（</w:t>
      </w:r>
      <w:r>
        <w:rPr>
          <w:rFonts w:eastAsia="黑体"/>
          <w:b/>
          <w:bCs/>
          <w:sz w:val="32"/>
          <w:szCs w:val="32"/>
        </w:rPr>
        <w:t>PM</w:t>
      </w:r>
      <w:r>
        <w:rPr>
          <w:rFonts w:eastAsia="黑体"/>
          <w:b/>
          <w:bCs/>
          <w:sz w:val="32"/>
          <w:szCs w:val="32"/>
          <w:vertAlign w:val="subscript"/>
        </w:rPr>
        <w:t>2.5</w:t>
      </w:r>
      <w:r>
        <w:rPr>
          <w:rFonts w:eastAsia="黑体"/>
          <w:b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细颗粒物浓度最好的是</w:t>
      </w:r>
      <w:r>
        <w:rPr>
          <w:rFonts w:hint="eastAsia" w:eastAsia="仿宋"/>
          <w:b/>
          <w:sz w:val="32"/>
          <w:szCs w:val="32"/>
        </w:rPr>
        <w:t>朱刘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44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，最差的是</w:t>
      </w:r>
      <w:r>
        <w:rPr>
          <w:rFonts w:hint="eastAsia" w:eastAsia="仿宋"/>
          <w:b/>
          <w:sz w:val="32"/>
          <w:szCs w:val="32"/>
        </w:rPr>
        <w:t>营丘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66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。</w:t>
      </w:r>
      <w:r>
        <w:rPr>
          <w:rFonts w:hint="eastAsia" w:eastAsia="仿宋"/>
          <w:b/>
          <w:sz w:val="32"/>
          <w:szCs w:val="32"/>
        </w:rPr>
        <w:t>朱刘街道同比改善10%；7个镇（街、区）同比反弹，反弹幅度最大的是营丘，为20%</w:t>
      </w:r>
      <w:r>
        <w:rPr>
          <w:rFonts w:eastAsia="仿宋"/>
          <w:b/>
          <w:sz w:val="32"/>
          <w:szCs w:val="32"/>
        </w:rPr>
        <w:t>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drawing>
          <wp:inline distT="0" distB="0" distL="0" distR="0">
            <wp:extent cx="2839720" cy="176974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156" cy="177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sz w:val="32"/>
          <w:szCs w:val="32"/>
        </w:rPr>
        <w:drawing>
          <wp:inline distT="0" distB="0" distL="0" distR="0">
            <wp:extent cx="2839720" cy="17462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417" cy="17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二、可吸入颗粒物（</w:t>
      </w:r>
      <w:r>
        <w:rPr>
          <w:rFonts w:eastAsia="黑体"/>
          <w:b/>
          <w:bCs/>
          <w:sz w:val="32"/>
          <w:szCs w:val="32"/>
        </w:rPr>
        <w:t>PM</w:t>
      </w:r>
      <w:r>
        <w:rPr>
          <w:rFonts w:eastAsia="黑体"/>
          <w:b/>
          <w:bCs/>
          <w:sz w:val="32"/>
          <w:szCs w:val="32"/>
          <w:vertAlign w:val="subscript"/>
        </w:rPr>
        <w:t>10</w:t>
      </w:r>
      <w:r>
        <w:rPr>
          <w:rFonts w:eastAsia="黑体"/>
          <w:b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可吸入颗粒物浓度最好的是</w:t>
      </w:r>
      <w:r>
        <w:rPr>
          <w:rFonts w:hint="eastAsia" w:eastAsia="仿宋"/>
          <w:b/>
          <w:sz w:val="32"/>
          <w:szCs w:val="32"/>
        </w:rPr>
        <w:t>乔官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84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，最差的是</w:t>
      </w:r>
      <w:r>
        <w:rPr>
          <w:rFonts w:hint="eastAsia" w:eastAsia="仿宋"/>
          <w:b/>
          <w:sz w:val="32"/>
          <w:szCs w:val="32"/>
        </w:rPr>
        <w:t>营丘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96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。</w:t>
      </w:r>
      <w:r>
        <w:rPr>
          <w:rFonts w:hint="eastAsia" w:eastAsia="仿宋"/>
          <w:b/>
          <w:sz w:val="32"/>
          <w:szCs w:val="32"/>
        </w:rPr>
        <w:t>8个镇（街、区）同比反弹，红河反弹幅度最大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28.4</w:t>
      </w:r>
      <w:r>
        <w:rPr>
          <w:rFonts w:eastAsia="仿宋"/>
          <w:b/>
          <w:sz w:val="32"/>
          <w:szCs w:val="32"/>
        </w:rPr>
        <w:t>%</w:t>
      </w:r>
      <w:r>
        <w:rPr>
          <w:rFonts w:hint="eastAsia" w:eastAsia="仿宋"/>
          <w:b/>
          <w:sz w:val="32"/>
          <w:szCs w:val="32"/>
        </w:rPr>
        <w:t>；</w:t>
      </w:r>
      <w:r>
        <w:rPr>
          <w:rFonts w:eastAsia="仿宋"/>
          <w:b/>
          <w:sz w:val="32"/>
          <w:szCs w:val="32"/>
        </w:rPr>
        <w:t>。</w:t>
      </w:r>
    </w:p>
    <w:p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w w:val="97"/>
          <w:sz w:val="32"/>
          <w:szCs w:val="32"/>
        </w:rPr>
        <w:drawing>
          <wp:inline distT="0" distB="0" distL="0" distR="0">
            <wp:extent cx="2839720" cy="1772920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896" cy="177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w w:val="97"/>
          <w:sz w:val="32"/>
          <w:szCs w:val="32"/>
        </w:rPr>
        <w:drawing>
          <wp:inline distT="0" distB="0" distL="0" distR="0">
            <wp:extent cx="2792095" cy="1732915"/>
            <wp:effectExtent l="19050" t="0" r="8206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201" cy="173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b/>
        </w:rPr>
      </w:pPr>
      <w:r>
        <w:rPr>
          <w:rFonts w:eastAsia="黑体"/>
          <w:b/>
          <w:sz w:val="32"/>
          <w:szCs w:val="32"/>
        </w:rPr>
        <w:t>三、二氧化硫（</w:t>
      </w:r>
      <w:r>
        <w:rPr>
          <w:rFonts w:eastAsia="黑体"/>
          <w:b/>
          <w:bCs/>
          <w:sz w:val="32"/>
          <w:szCs w:val="32"/>
        </w:rPr>
        <w:t>SO</w:t>
      </w:r>
      <w:r>
        <w:rPr>
          <w:rFonts w:eastAsia="黑体"/>
          <w:b/>
          <w:bCs/>
          <w:sz w:val="32"/>
          <w:szCs w:val="32"/>
          <w:vertAlign w:val="subscript"/>
        </w:rPr>
        <w:t>2</w:t>
      </w:r>
      <w:r>
        <w:rPr>
          <w:rFonts w:eastAsia="黑体"/>
          <w:b/>
          <w:sz w:val="32"/>
          <w:szCs w:val="32"/>
        </w:rPr>
        <w:t>）</w:t>
      </w:r>
      <w:r>
        <w:rPr>
          <w:b/>
        </w:rPr>
        <w:t xml:space="preserve"> 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二氧化硫浓度最好的是</w:t>
      </w:r>
      <w:r>
        <w:rPr>
          <w:rFonts w:hint="eastAsia" w:eastAsia="仿宋"/>
          <w:b/>
          <w:sz w:val="32"/>
          <w:szCs w:val="32"/>
        </w:rPr>
        <w:t>五图（首阳山）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13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，最差的是</w:t>
      </w:r>
      <w:r>
        <w:rPr>
          <w:rFonts w:hint="eastAsia" w:eastAsia="仿宋"/>
          <w:b/>
          <w:sz w:val="32"/>
          <w:szCs w:val="32"/>
        </w:rPr>
        <w:t>红河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18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。</w:t>
      </w:r>
      <w:r>
        <w:rPr>
          <w:rFonts w:hint="eastAsia" w:eastAsia="仿宋"/>
          <w:b/>
          <w:sz w:val="32"/>
          <w:szCs w:val="32"/>
        </w:rPr>
        <w:t>7个镇、街同比反弹，反弹幅度最大的是朱刘，为77.8%；开发区同比持平</w:t>
      </w:r>
      <w:r>
        <w:rPr>
          <w:rFonts w:eastAsia="仿宋"/>
          <w:b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</w:p>
    <w:p>
      <w:pPr>
        <w:pStyle w:val="8"/>
      </w:pPr>
      <w:r>
        <w:drawing>
          <wp:inline distT="0" distB="0" distL="0" distR="0">
            <wp:extent cx="2839720" cy="1774825"/>
            <wp:effectExtent l="19050" t="0" r="0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262" cy="17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39720" cy="1759585"/>
            <wp:effectExtent l="19050" t="0" r="0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118" cy="176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四、二氧化氮（</w:t>
      </w:r>
      <w:r>
        <w:rPr>
          <w:rFonts w:eastAsia="黑体"/>
          <w:b/>
          <w:bCs/>
          <w:sz w:val="32"/>
          <w:szCs w:val="32"/>
        </w:rPr>
        <w:t>NO</w:t>
      </w:r>
      <w:r>
        <w:rPr>
          <w:rFonts w:eastAsia="黑体"/>
          <w:b/>
          <w:bCs/>
          <w:sz w:val="32"/>
          <w:szCs w:val="32"/>
          <w:vertAlign w:val="subscript"/>
        </w:rPr>
        <w:t>2</w:t>
      </w:r>
      <w:r>
        <w:rPr>
          <w:rFonts w:eastAsia="黑体"/>
          <w:b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二氧化氮浓度最好的是</w:t>
      </w:r>
      <w:r>
        <w:rPr>
          <w:rFonts w:hint="eastAsia" w:eastAsia="仿宋"/>
          <w:b/>
          <w:sz w:val="32"/>
          <w:szCs w:val="32"/>
        </w:rPr>
        <w:t>鄌郚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17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，最差的是</w:t>
      </w:r>
      <w:r>
        <w:rPr>
          <w:rFonts w:hint="eastAsia" w:eastAsia="仿宋"/>
          <w:b/>
          <w:sz w:val="32"/>
          <w:szCs w:val="32"/>
        </w:rPr>
        <w:t>朱刘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32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。</w:t>
      </w:r>
      <w:r>
        <w:rPr>
          <w:rFonts w:hint="eastAsia" w:eastAsia="仿宋"/>
          <w:b/>
          <w:sz w:val="32"/>
          <w:szCs w:val="32"/>
        </w:rPr>
        <w:t>8</w:t>
      </w:r>
      <w:r>
        <w:rPr>
          <w:rFonts w:eastAsia="仿宋"/>
          <w:b/>
          <w:sz w:val="32"/>
          <w:szCs w:val="32"/>
        </w:rPr>
        <w:t>个镇</w:t>
      </w:r>
      <w:r>
        <w:rPr>
          <w:rFonts w:hint="eastAsia" w:eastAsia="仿宋"/>
          <w:b/>
          <w:sz w:val="32"/>
          <w:szCs w:val="32"/>
        </w:rPr>
        <w:t>（街、区）</w:t>
      </w:r>
      <w:r>
        <w:rPr>
          <w:rFonts w:eastAsia="仿宋"/>
          <w:b/>
          <w:sz w:val="32"/>
          <w:szCs w:val="32"/>
        </w:rPr>
        <w:t>同比反弹</w:t>
      </w:r>
      <w:r>
        <w:rPr>
          <w:rFonts w:hint="eastAsia" w:eastAsia="仿宋"/>
          <w:b/>
          <w:sz w:val="32"/>
          <w:szCs w:val="32"/>
        </w:rPr>
        <w:t>，</w:t>
      </w:r>
      <w:r>
        <w:rPr>
          <w:rFonts w:eastAsia="仿宋"/>
          <w:b/>
          <w:sz w:val="32"/>
          <w:szCs w:val="32"/>
        </w:rPr>
        <w:t>反弹幅度最大的是</w:t>
      </w:r>
      <w:r>
        <w:rPr>
          <w:rFonts w:hint="eastAsia" w:eastAsia="仿宋"/>
          <w:b/>
          <w:sz w:val="32"/>
          <w:szCs w:val="32"/>
        </w:rPr>
        <w:t>营丘，为50%</w:t>
      </w:r>
      <w:r>
        <w:rPr>
          <w:rFonts w:eastAsia="仿宋"/>
          <w:b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</w:p>
    <w:p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w w:val="98"/>
          <w:sz w:val="32"/>
          <w:szCs w:val="32"/>
        </w:rPr>
        <w:drawing>
          <wp:inline distT="0" distB="0" distL="0" distR="0">
            <wp:extent cx="2860040" cy="17970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628" cy="179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w w:val="98"/>
          <w:sz w:val="32"/>
          <w:szCs w:val="32"/>
        </w:rPr>
        <w:drawing>
          <wp:inline distT="0" distB="0" distL="0" distR="0">
            <wp:extent cx="2860040" cy="17716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724" cy="177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五、臭氧（O</w:t>
      </w:r>
      <w:r>
        <w:rPr>
          <w:rFonts w:eastAsia="黑体"/>
          <w:b/>
          <w:sz w:val="32"/>
          <w:szCs w:val="32"/>
          <w:vertAlign w:val="subscript"/>
        </w:rPr>
        <w:t>3</w:t>
      </w:r>
      <w:r>
        <w:rPr>
          <w:rFonts w:eastAsia="黑体"/>
          <w:b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臭氧浓度最低的是</w:t>
      </w:r>
      <w:r>
        <w:rPr>
          <w:rFonts w:hint="eastAsia" w:eastAsia="仿宋"/>
          <w:b/>
          <w:sz w:val="32"/>
          <w:szCs w:val="32"/>
        </w:rPr>
        <w:t>营丘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91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，最高的是</w:t>
      </w:r>
      <w:r>
        <w:rPr>
          <w:rFonts w:hint="eastAsia" w:eastAsia="仿宋"/>
          <w:b/>
          <w:sz w:val="32"/>
          <w:szCs w:val="32"/>
        </w:rPr>
        <w:t>五图（首阳山）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113</w:t>
      </w:r>
      <w:r>
        <w:rPr>
          <w:rFonts w:eastAsia="仿宋"/>
          <w:b/>
          <w:sz w:val="32"/>
          <w:szCs w:val="32"/>
        </w:rPr>
        <w:t>ug/m</w:t>
      </w:r>
      <w:r>
        <w:rPr>
          <w:rFonts w:eastAsia="仿宋"/>
          <w:b/>
          <w:sz w:val="32"/>
          <w:szCs w:val="32"/>
          <w:vertAlign w:val="superscript"/>
        </w:rPr>
        <w:t>3</w:t>
      </w:r>
      <w:r>
        <w:rPr>
          <w:rFonts w:eastAsia="仿宋"/>
          <w:b/>
          <w:sz w:val="32"/>
          <w:szCs w:val="32"/>
        </w:rPr>
        <w:t>。</w:t>
      </w:r>
      <w:r>
        <w:rPr>
          <w:rFonts w:hint="eastAsia" w:eastAsia="仿宋"/>
          <w:b/>
          <w:sz w:val="32"/>
          <w:szCs w:val="32"/>
        </w:rPr>
        <w:t>2个镇同比</w:t>
      </w:r>
      <w:r>
        <w:rPr>
          <w:rFonts w:eastAsia="仿宋"/>
          <w:b/>
          <w:sz w:val="32"/>
          <w:szCs w:val="32"/>
        </w:rPr>
        <w:t>改善，</w:t>
      </w:r>
      <w:r>
        <w:rPr>
          <w:rFonts w:hint="eastAsia" w:eastAsia="仿宋"/>
          <w:b/>
          <w:sz w:val="32"/>
          <w:szCs w:val="32"/>
        </w:rPr>
        <w:t>红河改善幅度最大，</w:t>
      </w:r>
      <w:r>
        <w:rPr>
          <w:rFonts w:eastAsia="仿宋"/>
          <w:b/>
          <w:sz w:val="32"/>
          <w:szCs w:val="32"/>
        </w:rPr>
        <w:t>为</w:t>
      </w:r>
      <w:r>
        <w:rPr>
          <w:rFonts w:hint="eastAsia" w:eastAsia="仿宋"/>
          <w:b/>
          <w:sz w:val="32"/>
          <w:szCs w:val="32"/>
        </w:rPr>
        <w:t>7.9</w:t>
      </w:r>
      <w:r>
        <w:rPr>
          <w:rFonts w:eastAsia="仿宋"/>
          <w:b/>
          <w:sz w:val="32"/>
          <w:szCs w:val="32"/>
        </w:rPr>
        <w:t>%</w:t>
      </w:r>
      <w:r>
        <w:rPr>
          <w:rFonts w:hint="eastAsia" w:eastAsia="仿宋"/>
          <w:b/>
          <w:sz w:val="32"/>
          <w:szCs w:val="32"/>
        </w:rPr>
        <w:t>；6个镇（街、区）同比反弹，</w:t>
      </w:r>
      <w:r>
        <w:rPr>
          <w:rFonts w:eastAsia="仿宋"/>
          <w:b/>
          <w:sz w:val="32"/>
          <w:szCs w:val="32"/>
        </w:rPr>
        <w:t>朱刘反弹幅度最大</w:t>
      </w:r>
      <w:r>
        <w:rPr>
          <w:rFonts w:hint="eastAsia" w:eastAsia="仿宋"/>
          <w:b/>
          <w:sz w:val="32"/>
          <w:szCs w:val="32"/>
        </w:rPr>
        <w:t>，</w:t>
      </w:r>
      <w:r>
        <w:rPr>
          <w:rFonts w:eastAsia="仿宋"/>
          <w:b/>
          <w:sz w:val="32"/>
          <w:szCs w:val="32"/>
        </w:rPr>
        <w:t>为</w:t>
      </w:r>
      <w:r>
        <w:rPr>
          <w:rFonts w:hint="eastAsia" w:eastAsia="仿宋"/>
          <w:b/>
          <w:sz w:val="32"/>
          <w:szCs w:val="32"/>
        </w:rPr>
        <w:t>48.6%</w:t>
      </w:r>
      <w:r>
        <w:rPr>
          <w:rFonts w:eastAsia="仿宋"/>
          <w:b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</w:p>
    <w:p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w w:val="98"/>
          <w:sz w:val="32"/>
          <w:szCs w:val="32"/>
        </w:rPr>
        <w:drawing>
          <wp:inline distT="0" distB="0" distL="0" distR="0">
            <wp:extent cx="2879090" cy="1797050"/>
            <wp:effectExtent l="19050" t="0" r="0" b="0"/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049" cy="17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w w:val="98"/>
          <w:sz w:val="32"/>
          <w:szCs w:val="32"/>
        </w:rPr>
        <w:drawing>
          <wp:inline distT="0" distB="0" distL="0" distR="0">
            <wp:extent cx="2757805" cy="1708785"/>
            <wp:effectExtent l="19050" t="0" r="398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162" cy="171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</w:p>
    <w:p>
      <w:pPr>
        <w:spacing w:line="578" w:lineRule="exact"/>
        <w:ind w:firstLine="643" w:firstLineChars="200"/>
        <w:rPr>
          <w:rFonts w:eastAsia="仿宋_GB2312"/>
          <w:b/>
          <w:w w:val="97"/>
          <w:sz w:val="32"/>
          <w:szCs w:val="32"/>
        </w:rPr>
      </w:pPr>
      <w:r>
        <w:rPr>
          <w:rFonts w:eastAsia="黑体"/>
          <w:b/>
          <w:sz w:val="32"/>
          <w:szCs w:val="32"/>
        </w:rPr>
        <w:t>六、优良率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优良率最好的是</w:t>
      </w:r>
      <w:r>
        <w:rPr>
          <w:rFonts w:hint="eastAsia" w:eastAsia="仿宋"/>
          <w:b/>
          <w:sz w:val="32"/>
          <w:szCs w:val="32"/>
        </w:rPr>
        <w:t>开发区和朱刘，</w:t>
      </w:r>
      <w:r>
        <w:rPr>
          <w:rFonts w:eastAsia="仿宋"/>
          <w:b/>
          <w:sz w:val="32"/>
          <w:szCs w:val="32"/>
        </w:rPr>
        <w:t>为</w:t>
      </w:r>
      <w:r>
        <w:rPr>
          <w:rFonts w:hint="eastAsia" w:eastAsia="仿宋"/>
          <w:b/>
          <w:sz w:val="32"/>
          <w:szCs w:val="32"/>
        </w:rPr>
        <w:t>85.7</w:t>
      </w:r>
      <w:r>
        <w:rPr>
          <w:rFonts w:eastAsia="仿宋"/>
          <w:b/>
          <w:sz w:val="32"/>
          <w:szCs w:val="32"/>
        </w:rPr>
        <w:t>%，最差的是</w:t>
      </w:r>
      <w:r>
        <w:rPr>
          <w:rFonts w:hint="eastAsia" w:eastAsia="仿宋"/>
          <w:b/>
          <w:sz w:val="32"/>
          <w:szCs w:val="32"/>
        </w:rPr>
        <w:t>营丘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70.4</w:t>
      </w:r>
      <w:r>
        <w:rPr>
          <w:rFonts w:eastAsia="仿宋"/>
          <w:b/>
          <w:sz w:val="32"/>
          <w:szCs w:val="32"/>
        </w:rPr>
        <w:t>%。</w:t>
      </w:r>
      <w:r>
        <w:rPr>
          <w:rFonts w:hint="eastAsia" w:eastAsia="仿宋"/>
          <w:b/>
          <w:sz w:val="32"/>
          <w:szCs w:val="32"/>
        </w:rPr>
        <w:t>3个街、区</w:t>
      </w:r>
      <w:r>
        <w:rPr>
          <w:rFonts w:eastAsia="仿宋"/>
          <w:b/>
          <w:sz w:val="32"/>
          <w:szCs w:val="32"/>
        </w:rPr>
        <w:t>同比</w:t>
      </w:r>
      <w:r>
        <w:rPr>
          <w:rFonts w:hint="eastAsia" w:eastAsia="仿宋"/>
          <w:b/>
          <w:sz w:val="32"/>
          <w:szCs w:val="32"/>
        </w:rPr>
        <w:t>改善</w:t>
      </w:r>
      <w:r>
        <w:rPr>
          <w:rFonts w:eastAsia="仿宋"/>
          <w:b/>
          <w:sz w:val="32"/>
          <w:szCs w:val="32"/>
        </w:rPr>
        <w:t>，</w:t>
      </w:r>
      <w:r>
        <w:rPr>
          <w:rFonts w:hint="eastAsia" w:eastAsia="仿宋"/>
          <w:b/>
          <w:sz w:val="32"/>
          <w:szCs w:val="32"/>
        </w:rPr>
        <w:t>改善幅度最大的是朱刘，为6.4个百分点；5个镇、街</w:t>
      </w:r>
      <w:r>
        <w:rPr>
          <w:rFonts w:eastAsia="仿宋"/>
          <w:b/>
          <w:sz w:val="32"/>
          <w:szCs w:val="32"/>
        </w:rPr>
        <w:t>同比反弹，</w:t>
      </w:r>
      <w:r>
        <w:rPr>
          <w:rFonts w:hint="eastAsia" w:eastAsia="仿宋"/>
          <w:b/>
          <w:sz w:val="32"/>
          <w:szCs w:val="32"/>
        </w:rPr>
        <w:t>反弹幅度最大的是宝都，为4.5个百分点</w:t>
      </w:r>
      <w:r>
        <w:rPr>
          <w:rFonts w:eastAsia="仿宋"/>
          <w:b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</w:p>
    <w:p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w w:val="98"/>
          <w:sz w:val="32"/>
          <w:szCs w:val="32"/>
        </w:rPr>
        <w:drawing>
          <wp:inline distT="0" distB="0" distL="0" distR="0">
            <wp:extent cx="2846705" cy="178816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059" cy="178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w w:val="98"/>
          <w:sz w:val="32"/>
          <w:szCs w:val="32"/>
        </w:rPr>
        <w:drawing>
          <wp:inline distT="0" distB="0" distL="0" distR="0">
            <wp:extent cx="2805430" cy="174180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018" cy="17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</w:p>
    <w:p>
      <w:pPr>
        <w:spacing w:line="578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七、环境空气质量综合指数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环境空气质量综合指数最好的是</w:t>
      </w:r>
      <w:r>
        <w:rPr>
          <w:rFonts w:hint="eastAsia" w:eastAsia="仿宋"/>
          <w:b/>
          <w:sz w:val="32"/>
          <w:szCs w:val="32"/>
        </w:rPr>
        <w:t>五图（首阳山）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4.45</w:t>
      </w:r>
      <w:r>
        <w:rPr>
          <w:rFonts w:eastAsia="仿宋"/>
          <w:b/>
          <w:sz w:val="32"/>
          <w:szCs w:val="32"/>
        </w:rPr>
        <w:t>，最差的是</w:t>
      </w:r>
      <w:r>
        <w:rPr>
          <w:rFonts w:hint="eastAsia" w:eastAsia="仿宋"/>
          <w:b/>
          <w:sz w:val="32"/>
          <w:szCs w:val="32"/>
        </w:rPr>
        <w:t>营丘</w:t>
      </w:r>
      <w:r>
        <w:rPr>
          <w:rFonts w:eastAsia="仿宋"/>
          <w:b/>
          <w:sz w:val="32"/>
          <w:szCs w:val="32"/>
        </w:rPr>
        <w:t>，为</w:t>
      </w:r>
      <w:r>
        <w:rPr>
          <w:rFonts w:hint="eastAsia" w:eastAsia="仿宋"/>
          <w:b/>
          <w:sz w:val="32"/>
          <w:szCs w:val="32"/>
        </w:rPr>
        <w:t>5.11</w:t>
      </w:r>
      <w:r>
        <w:rPr>
          <w:rFonts w:eastAsia="仿宋"/>
          <w:b/>
          <w:sz w:val="32"/>
          <w:szCs w:val="32"/>
        </w:rPr>
        <w:t>。</w:t>
      </w:r>
      <w:r>
        <w:rPr>
          <w:rFonts w:hint="eastAsia" w:eastAsia="仿宋"/>
          <w:b/>
          <w:sz w:val="32"/>
          <w:szCs w:val="32"/>
        </w:rPr>
        <w:t>8个镇（街、区）同比反弹</w:t>
      </w:r>
      <w:r>
        <w:rPr>
          <w:rFonts w:eastAsia="仿宋"/>
          <w:b/>
          <w:sz w:val="32"/>
          <w:szCs w:val="32"/>
        </w:rPr>
        <w:t>，</w:t>
      </w:r>
      <w:r>
        <w:rPr>
          <w:rFonts w:hint="eastAsia" w:eastAsia="仿宋"/>
          <w:b/>
          <w:sz w:val="32"/>
          <w:szCs w:val="32"/>
        </w:rPr>
        <w:t>反弹幅度最大的是营丘，为21.4%</w:t>
      </w:r>
      <w:r>
        <w:rPr>
          <w:rFonts w:eastAsia="仿宋"/>
          <w:b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8" w:lineRule="exact"/>
        <w:ind w:firstLine="630" w:firstLineChars="196"/>
        <w:jc w:val="left"/>
        <w:rPr>
          <w:rFonts w:eastAsia="仿宋"/>
          <w:b/>
          <w:sz w:val="32"/>
          <w:szCs w:val="32"/>
        </w:rPr>
      </w:pPr>
    </w:p>
    <w:p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w w:val="97"/>
          <w:sz w:val="32"/>
          <w:szCs w:val="32"/>
        </w:rPr>
        <w:drawing>
          <wp:inline distT="0" distB="0" distL="0" distR="0">
            <wp:extent cx="2846705" cy="177927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086" cy="177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w w:val="97"/>
          <w:sz w:val="32"/>
          <w:szCs w:val="32"/>
        </w:rPr>
        <w:drawing>
          <wp:inline distT="0" distB="0" distL="0" distR="0">
            <wp:extent cx="2865755" cy="1771015"/>
            <wp:effectExtent l="19050" t="0" r="0" b="0"/>
            <wp:docPr id="2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386" cy="177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18" w:bottom="851" w:left="1418" w:header="0" w:footer="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5"/>
    <w:rsid w:val="00007468"/>
    <w:rsid w:val="00007DCD"/>
    <w:rsid w:val="00010BD2"/>
    <w:rsid w:val="00015843"/>
    <w:rsid w:val="0001798A"/>
    <w:rsid w:val="00024E93"/>
    <w:rsid w:val="00027777"/>
    <w:rsid w:val="00027BB8"/>
    <w:rsid w:val="00033365"/>
    <w:rsid w:val="000334E7"/>
    <w:rsid w:val="00034BB4"/>
    <w:rsid w:val="000355A0"/>
    <w:rsid w:val="000400A8"/>
    <w:rsid w:val="0004178B"/>
    <w:rsid w:val="00043C68"/>
    <w:rsid w:val="00043CF0"/>
    <w:rsid w:val="00045350"/>
    <w:rsid w:val="0004586C"/>
    <w:rsid w:val="00047B91"/>
    <w:rsid w:val="00053019"/>
    <w:rsid w:val="000564E4"/>
    <w:rsid w:val="000571E6"/>
    <w:rsid w:val="000604FA"/>
    <w:rsid w:val="00061DAF"/>
    <w:rsid w:val="00063B4D"/>
    <w:rsid w:val="00063E2C"/>
    <w:rsid w:val="000710CA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B7CEE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223D"/>
    <w:rsid w:val="000E3694"/>
    <w:rsid w:val="000E3D5E"/>
    <w:rsid w:val="000E42FD"/>
    <w:rsid w:val="000E5F84"/>
    <w:rsid w:val="000E600A"/>
    <w:rsid w:val="000F0300"/>
    <w:rsid w:val="000F17E5"/>
    <w:rsid w:val="00101C7C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331B1"/>
    <w:rsid w:val="0013426B"/>
    <w:rsid w:val="00141E57"/>
    <w:rsid w:val="001522A9"/>
    <w:rsid w:val="00153BA5"/>
    <w:rsid w:val="001542F2"/>
    <w:rsid w:val="00154610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6C31"/>
    <w:rsid w:val="00187AA0"/>
    <w:rsid w:val="001919B2"/>
    <w:rsid w:val="00191F74"/>
    <w:rsid w:val="001922B4"/>
    <w:rsid w:val="00193843"/>
    <w:rsid w:val="00194EBA"/>
    <w:rsid w:val="001A2310"/>
    <w:rsid w:val="001A426D"/>
    <w:rsid w:val="001A731D"/>
    <w:rsid w:val="001A7C87"/>
    <w:rsid w:val="001B0D4F"/>
    <w:rsid w:val="001B1CBE"/>
    <w:rsid w:val="001B7694"/>
    <w:rsid w:val="001C31F7"/>
    <w:rsid w:val="001C3B8F"/>
    <w:rsid w:val="001C4DE6"/>
    <w:rsid w:val="001C7BF9"/>
    <w:rsid w:val="001D098F"/>
    <w:rsid w:val="001D46B3"/>
    <w:rsid w:val="001E1637"/>
    <w:rsid w:val="001E16EB"/>
    <w:rsid w:val="001E39B5"/>
    <w:rsid w:val="001E41E4"/>
    <w:rsid w:val="001E59BE"/>
    <w:rsid w:val="001E5A2B"/>
    <w:rsid w:val="001F1602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898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2F18"/>
    <w:rsid w:val="002A5C7F"/>
    <w:rsid w:val="002B32D6"/>
    <w:rsid w:val="002B4739"/>
    <w:rsid w:val="002C1C27"/>
    <w:rsid w:val="002C59F0"/>
    <w:rsid w:val="002C7280"/>
    <w:rsid w:val="002D15A8"/>
    <w:rsid w:val="002D182D"/>
    <w:rsid w:val="002D5F5D"/>
    <w:rsid w:val="002D6124"/>
    <w:rsid w:val="002D6B21"/>
    <w:rsid w:val="002D7C84"/>
    <w:rsid w:val="002E3307"/>
    <w:rsid w:val="002E3C10"/>
    <w:rsid w:val="002E3EE0"/>
    <w:rsid w:val="002E61DE"/>
    <w:rsid w:val="002E6A6C"/>
    <w:rsid w:val="002F1C84"/>
    <w:rsid w:val="002F2C1E"/>
    <w:rsid w:val="002F2C9C"/>
    <w:rsid w:val="002F4E71"/>
    <w:rsid w:val="002F5952"/>
    <w:rsid w:val="002F6BB1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45A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B45B4"/>
    <w:rsid w:val="003B5EE4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E4159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0B06"/>
    <w:rsid w:val="00465116"/>
    <w:rsid w:val="004653DC"/>
    <w:rsid w:val="00465519"/>
    <w:rsid w:val="004657CB"/>
    <w:rsid w:val="004671D3"/>
    <w:rsid w:val="00467DC6"/>
    <w:rsid w:val="004714DC"/>
    <w:rsid w:val="004731B9"/>
    <w:rsid w:val="004742CA"/>
    <w:rsid w:val="0047643F"/>
    <w:rsid w:val="00481423"/>
    <w:rsid w:val="004850F9"/>
    <w:rsid w:val="0048763D"/>
    <w:rsid w:val="004878EB"/>
    <w:rsid w:val="004917B5"/>
    <w:rsid w:val="00495927"/>
    <w:rsid w:val="00496012"/>
    <w:rsid w:val="00497AD5"/>
    <w:rsid w:val="00497C08"/>
    <w:rsid w:val="004A21F5"/>
    <w:rsid w:val="004A5CAE"/>
    <w:rsid w:val="004B053F"/>
    <w:rsid w:val="004B073C"/>
    <w:rsid w:val="004B261E"/>
    <w:rsid w:val="004B38E1"/>
    <w:rsid w:val="004B42CF"/>
    <w:rsid w:val="004C1A8A"/>
    <w:rsid w:val="004C2164"/>
    <w:rsid w:val="004C3557"/>
    <w:rsid w:val="004C44FD"/>
    <w:rsid w:val="004D3073"/>
    <w:rsid w:val="004D32AA"/>
    <w:rsid w:val="004E0216"/>
    <w:rsid w:val="004E108D"/>
    <w:rsid w:val="004E231E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61F9"/>
    <w:rsid w:val="00527845"/>
    <w:rsid w:val="00537096"/>
    <w:rsid w:val="00540D8A"/>
    <w:rsid w:val="0054670D"/>
    <w:rsid w:val="00553C99"/>
    <w:rsid w:val="00553F23"/>
    <w:rsid w:val="00554436"/>
    <w:rsid w:val="00554CB2"/>
    <w:rsid w:val="0055604B"/>
    <w:rsid w:val="005612D2"/>
    <w:rsid w:val="005616FF"/>
    <w:rsid w:val="0056613C"/>
    <w:rsid w:val="00570FC1"/>
    <w:rsid w:val="0057329A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95FDA"/>
    <w:rsid w:val="005A33CB"/>
    <w:rsid w:val="005A5B78"/>
    <w:rsid w:val="005A61FA"/>
    <w:rsid w:val="005A6684"/>
    <w:rsid w:val="005A774C"/>
    <w:rsid w:val="005B0201"/>
    <w:rsid w:val="005B085F"/>
    <w:rsid w:val="005B71C0"/>
    <w:rsid w:val="005B7B96"/>
    <w:rsid w:val="005C0A74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E383C"/>
    <w:rsid w:val="005F03FE"/>
    <w:rsid w:val="005F2679"/>
    <w:rsid w:val="005F2811"/>
    <w:rsid w:val="005F5FB6"/>
    <w:rsid w:val="005F6351"/>
    <w:rsid w:val="00600177"/>
    <w:rsid w:val="0060555A"/>
    <w:rsid w:val="0061001E"/>
    <w:rsid w:val="00610AF1"/>
    <w:rsid w:val="006128AD"/>
    <w:rsid w:val="00613201"/>
    <w:rsid w:val="00615865"/>
    <w:rsid w:val="006201EB"/>
    <w:rsid w:val="00622697"/>
    <w:rsid w:val="006304FE"/>
    <w:rsid w:val="00630796"/>
    <w:rsid w:val="006358EF"/>
    <w:rsid w:val="006378DE"/>
    <w:rsid w:val="006401EF"/>
    <w:rsid w:val="00640674"/>
    <w:rsid w:val="006412A4"/>
    <w:rsid w:val="0064156C"/>
    <w:rsid w:val="0064214C"/>
    <w:rsid w:val="00646520"/>
    <w:rsid w:val="00650AB2"/>
    <w:rsid w:val="00652F8A"/>
    <w:rsid w:val="00657EDD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C71B2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0719C"/>
    <w:rsid w:val="007071B2"/>
    <w:rsid w:val="00713CD0"/>
    <w:rsid w:val="007146F5"/>
    <w:rsid w:val="0071779F"/>
    <w:rsid w:val="00717A63"/>
    <w:rsid w:val="00722C86"/>
    <w:rsid w:val="00723185"/>
    <w:rsid w:val="00727F8F"/>
    <w:rsid w:val="00732060"/>
    <w:rsid w:val="00732BC7"/>
    <w:rsid w:val="00732ED6"/>
    <w:rsid w:val="00735BAD"/>
    <w:rsid w:val="0073685D"/>
    <w:rsid w:val="00736D37"/>
    <w:rsid w:val="007379AB"/>
    <w:rsid w:val="007427D1"/>
    <w:rsid w:val="0074486A"/>
    <w:rsid w:val="00744872"/>
    <w:rsid w:val="00744DF6"/>
    <w:rsid w:val="0075303E"/>
    <w:rsid w:val="007548AE"/>
    <w:rsid w:val="00757CAC"/>
    <w:rsid w:val="00766AC6"/>
    <w:rsid w:val="007720B2"/>
    <w:rsid w:val="007721EA"/>
    <w:rsid w:val="007725A5"/>
    <w:rsid w:val="0077487B"/>
    <w:rsid w:val="007757BB"/>
    <w:rsid w:val="0077770F"/>
    <w:rsid w:val="00777BFE"/>
    <w:rsid w:val="00782DC3"/>
    <w:rsid w:val="00782E5A"/>
    <w:rsid w:val="00783F36"/>
    <w:rsid w:val="00784882"/>
    <w:rsid w:val="0078725D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1D49"/>
    <w:rsid w:val="007E2A29"/>
    <w:rsid w:val="007E4EC2"/>
    <w:rsid w:val="007E5697"/>
    <w:rsid w:val="007E6032"/>
    <w:rsid w:val="007E790B"/>
    <w:rsid w:val="007F32F3"/>
    <w:rsid w:val="008013C1"/>
    <w:rsid w:val="00802AF3"/>
    <w:rsid w:val="008120D9"/>
    <w:rsid w:val="00814DD0"/>
    <w:rsid w:val="0081589D"/>
    <w:rsid w:val="00817F88"/>
    <w:rsid w:val="008208B4"/>
    <w:rsid w:val="00824D6E"/>
    <w:rsid w:val="008308F3"/>
    <w:rsid w:val="00831ACD"/>
    <w:rsid w:val="00836A40"/>
    <w:rsid w:val="008413A3"/>
    <w:rsid w:val="00842FAE"/>
    <w:rsid w:val="008517B8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7724E"/>
    <w:rsid w:val="008801A2"/>
    <w:rsid w:val="00880D07"/>
    <w:rsid w:val="00882404"/>
    <w:rsid w:val="008824DF"/>
    <w:rsid w:val="00883D69"/>
    <w:rsid w:val="00892859"/>
    <w:rsid w:val="00895FE3"/>
    <w:rsid w:val="008A0693"/>
    <w:rsid w:val="008A13B4"/>
    <w:rsid w:val="008A358E"/>
    <w:rsid w:val="008A3882"/>
    <w:rsid w:val="008A4440"/>
    <w:rsid w:val="008A720D"/>
    <w:rsid w:val="008B1971"/>
    <w:rsid w:val="008B1D9B"/>
    <w:rsid w:val="008B2AA7"/>
    <w:rsid w:val="008B32D4"/>
    <w:rsid w:val="008B391D"/>
    <w:rsid w:val="008B79A0"/>
    <w:rsid w:val="008C3BB3"/>
    <w:rsid w:val="008C4497"/>
    <w:rsid w:val="008C564F"/>
    <w:rsid w:val="008C5E82"/>
    <w:rsid w:val="008C69AA"/>
    <w:rsid w:val="008C6C89"/>
    <w:rsid w:val="008C6E86"/>
    <w:rsid w:val="008D098B"/>
    <w:rsid w:val="008D105E"/>
    <w:rsid w:val="008D3F1A"/>
    <w:rsid w:val="008D4D06"/>
    <w:rsid w:val="008D4D10"/>
    <w:rsid w:val="008D7CCB"/>
    <w:rsid w:val="008E132F"/>
    <w:rsid w:val="008E1F39"/>
    <w:rsid w:val="008E3CDE"/>
    <w:rsid w:val="008E7E2C"/>
    <w:rsid w:val="008F0E13"/>
    <w:rsid w:val="008F0F87"/>
    <w:rsid w:val="008F1E40"/>
    <w:rsid w:val="008F2270"/>
    <w:rsid w:val="008F27B3"/>
    <w:rsid w:val="008F28E5"/>
    <w:rsid w:val="008F2E76"/>
    <w:rsid w:val="008F3FA9"/>
    <w:rsid w:val="008F527D"/>
    <w:rsid w:val="009004C2"/>
    <w:rsid w:val="00902605"/>
    <w:rsid w:val="00902F70"/>
    <w:rsid w:val="009067CB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2CB5"/>
    <w:rsid w:val="00995D4E"/>
    <w:rsid w:val="009A1158"/>
    <w:rsid w:val="009A2350"/>
    <w:rsid w:val="009A2B33"/>
    <w:rsid w:val="009A4CF3"/>
    <w:rsid w:val="009A5C6F"/>
    <w:rsid w:val="009A5CE0"/>
    <w:rsid w:val="009B4447"/>
    <w:rsid w:val="009C19DE"/>
    <w:rsid w:val="009D0346"/>
    <w:rsid w:val="009D3531"/>
    <w:rsid w:val="009D6160"/>
    <w:rsid w:val="009D780B"/>
    <w:rsid w:val="009E0FD7"/>
    <w:rsid w:val="009E1D40"/>
    <w:rsid w:val="009E21D2"/>
    <w:rsid w:val="009E4E06"/>
    <w:rsid w:val="009E7DF4"/>
    <w:rsid w:val="009F23F5"/>
    <w:rsid w:val="009F4588"/>
    <w:rsid w:val="009F5DCD"/>
    <w:rsid w:val="009F61B8"/>
    <w:rsid w:val="009F639D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27875"/>
    <w:rsid w:val="00A319FB"/>
    <w:rsid w:val="00A351DD"/>
    <w:rsid w:val="00A37902"/>
    <w:rsid w:val="00A41219"/>
    <w:rsid w:val="00A47C66"/>
    <w:rsid w:val="00A510F1"/>
    <w:rsid w:val="00A520B5"/>
    <w:rsid w:val="00A52C77"/>
    <w:rsid w:val="00A56489"/>
    <w:rsid w:val="00A64883"/>
    <w:rsid w:val="00A70206"/>
    <w:rsid w:val="00A71F7B"/>
    <w:rsid w:val="00A76BC4"/>
    <w:rsid w:val="00A7716A"/>
    <w:rsid w:val="00A8130B"/>
    <w:rsid w:val="00A82635"/>
    <w:rsid w:val="00A8276F"/>
    <w:rsid w:val="00A83DA2"/>
    <w:rsid w:val="00A84F8A"/>
    <w:rsid w:val="00A91CD0"/>
    <w:rsid w:val="00A941B8"/>
    <w:rsid w:val="00A94962"/>
    <w:rsid w:val="00A95247"/>
    <w:rsid w:val="00A97570"/>
    <w:rsid w:val="00AA1822"/>
    <w:rsid w:val="00AA1CBA"/>
    <w:rsid w:val="00AA5DCB"/>
    <w:rsid w:val="00AA6B28"/>
    <w:rsid w:val="00AB4403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19E8"/>
    <w:rsid w:val="00AE21D7"/>
    <w:rsid w:val="00AE315E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36CA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3405B"/>
    <w:rsid w:val="00B42531"/>
    <w:rsid w:val="00B4369B"/>
    <w:rsid w:val="00B44D9E"/>
    <w:rsid w:val="00B46E2C"/>
    <w:rsid w:val="00B47C8F"/>
    <w:rsid w:val="00B52C95"/>
    <w:rsid w:val="00B5463F"/>
    <w:rsid w:val="00B56163"/>
    <w:rsid w:val="00B56B83"/>
    <w:rsid w:val="00B57F82"/>
    <w:rsid w:val="00B61E58"/>
    <w:rsid w:val="00B6225A"/>
    <w:rsid w:val="00B62F6F"/>
    <w:rsid w:val="00B64CFB"/>
    <w:rsid w:val="00B64D6C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774FC"/>
    <w:rsid w:val="00B82715"/>
    <w:rsid w:val="00B83439"/>
    <w:rsid w:val="00B843BA"/>
    <w:rsid w:val="00B965E6"/>
    <w:rsid w:val="00BA1B03"/>
    <w:rsid w:val="00BA2BD5"/>
    <w:rsid w:val="00BB0088"/>
    <w:rsid w:val="00BB0E36"/>
    <w:rsid w:val="00BB4B65"/>
    <w:rsid w:val="00BB7454"/>
    <w:rsid w:val="00BC3E09"/>
    <w:rsid w:val="00BE19B9"/>
    <w:rsid w:val="00BE46A0"/>
    <w:rsid w:val="00BE7904"/>
    <w:rsid w:val="00BE7AA3"/>
    <w:rsid w:val="00BE7B69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4090"/>
    <w:rsid w:val="00C15193"/>
    <w:rsid w:val="00C15286"/>
    <w:rsid w:val="00C1702F"/>
    <w:rsid w:val="00C174CB"/>
    <w:rsid w:val="00C25FEF"/>
    <w:rsid w:val="00C31546"/>
    <w:rsid w:val="00C32A08"/>
    <w:rsid w:val="00C33283"/>
    <w:rsid w:val="00C36744"/>
    <w:rsid w:val="00C373C7"/>
    <w:rsid w:val="00C458B2"/>
    <w:rsid w:val="00C61D8A"/>
    <w:rsid w:val="00C6369F"/>
    <w:rsid w:val="00C70618"/>
    <w:rsid w:val="00C711D3"/>
    <w:rsid w:val="00C75B86"/>
    <w:rsid w:val="00C83D9D"/>
    <w:rsid w:val="00C8673F"/>
    <w:rsid w:val="00C9176E"/>
    <w:rsid w:val="00C92D23"/>
    <w:rsid w:val="00CA20CA"/>
    <w:rsid w:val="00CA3480"/>
    <w:rsid w:val="00CA6251"/>
    <w:rsid w:val="00CB0D44"/>
    <w:rsid w:val="00CB12D4"/>
    <w:rsid w:val="00CB17E6"/>
    <w:rsid w:val="00CB5320"/>
    <w:rsid w:val="00CB7B10"/>
    <w:rsid w:val="00CC1EE7"/>
    <w:rsid w:val="00CC3982"/>
    <w:rsid w:val="00CC63FC"/>
    <w:rsid w:val="00CD173B"/>
    <w:rsid w:val="00CD2772"/>
    <w:rsid w:val="00CD5C62"/>
    <w:rsid w:val="00CF1FDA"/>
    <w:rsid w:val="00CF39C5"/>
    <w:rsid w:val="00CF4E59"/>
    <w:rsid w:val="00CF5E2E"/>
    <w:rsid w:val="00D00349"/>
    <w:rsid w:val="00D00817"/>
    <w:rsid w:val="00D020EE"/>
    <w:rsid w:val="00D029C3"/>
    <w:rsid w:val="00D10D01"/>
    <w:rsid w:val="00D11633"/>
    <w:rsid w:val="00D150D4"/>
    <w:rsid w:val="00D15941"/>
    <w:rsid w:val="00D30381"/>
    <w:rsid w:val="00D33565"/>
    <w:rsid w:val="00D3577A"/>
    <w:rsid w:val="00D35DD0"/>
    <w:rsid w:val="00D414F6"/>
    <w:rsid w:val="00D42EAC"/>
    <w:rsid w:val="00D44230"/>
    <w:rsid w:val="00D4684C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450"/>
    <w:rsid w:val="00D7566A"/>
    <w:rsid w:val="00D75F18"/>
    <w:rsid w:val="00D8045E"/>
    <w:rsid w:val="00D81FE8"/>
    <w:rsid w:val="00D84FD2"/>
    <w:rsid w:val="00D85232"/>
    <w:rsid w:val="00D8538F"/>
    <w:rsid w:val="00D90E5B"/>
    <w:rsid w:val="00D91597"/>
    <w:rsid w:val="00D93E0E"/>
    <w:rsid w:val="00D9690B"/>
    <w:rsid w:val="00DA2DE7"/>
    <w:rsid w:val="00DA328F"/>
    <w:rsid w:val="00DA4CA0"/>
    <w:rsid w:val="00DA4F3D"/>
    <w:rsid w:val="00DB3211"/>
    <w:rsid w:val="00DB4A8D"/>
    <w:rsid w:val="00DC20A3"/>
    <w:rsid w:val="00DC43A4"/>
    <w:rsid w:val="00DC67C9"/>
    <w:rsid w:val="00DD1D93"/>
    <w:rsid w:val="00DD5377"/>
    <w:rsid w:val="00DD5E30"/>
    <w:rsid w:val="00DD74FD"/>
    <w:rsid w:val="00DE2EFF"/>
    <w:rsid w:val="00DE3E2C"/>
    <w:rsid w:val="00DE466D"/>
    <w:rsid w:val="00DE5748"/>
    <w:rsid w:val="00DE591C"/>
    <w:rsid w:val="00DE5D62"/>
    <w:rsid w:val="00DF1707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21AC"/>
    <w:rsid w:val="00E14842"/>
    <w:rsid w:val="00E15B23"/>
    <w:rsid w:val="00E24FE1"/>
    <w:rsid w:val="00E25A4F"/>
    <w:rsid w:val="00E27755"/>
    <w:rsid w:val="00E316F6"/>
    <w:rsid w:val="00E322DC"/>
    <w:rsid w:val="00E32C7B"/>
    <w:rsid w:val="00E3308A"/>
    <w:rsid w:val="00E3728A"/>
    <w:rsid w:val="00E41888"/>
    <w:rsid w:val="00E46751"/>
    <w:rsid w:val="00E46D33"/>
    <w:rsid w:val="00E52CDC"/>
    <w:rsid w:val="00E55478"/>
    <w:rsid w:val="00E564EF"/>
    <w:rsid w:val="00E6036D"/>
    <w:rsid w:val="00E60828"/>
    <w:rsid w:val="00E60F70"/>
    <w:rsid w:val="00E63858"/>
    <w:rsid w:val="00E647E7"/>
    <w:rsid w:val="00E66A7E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1364"/>
    <w:rsid w:val="00ED238C"/>
    <w:rsid w:val="00ED4EFD"/>
    <w:rsid w:val="00EE03C4"/>
    <w:rsid w:val="00EE04BB"/>
    <w:rsid w:val="00EE1076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170B"/>
    <w:rsid w:val="00F0284D"/>
    <w:rsid w:val="00F038B5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372E"/>
    <w:rsid w:val="00F35FB8"/>
    <w:rsid w:val="00F36908"/>
    <w:rsid w:val="00F37856"/>
    <w:rsid w:val="00F41715"/>
    <w:rsid w:val="00F4327B"/>
    <w:rsid w:val="00F44D5B"/>
    <w:rsid w:val="00F4695D"/>
    <w:rsid w:val="00F47E71"/>
    <w:rsid w:val="00F505AF"/>
    <w:rsid w:val="00F51E25"/>
    <w:rsid w:val="00F52224"/>
    <w:rsid w:val="00F62289"/>
    <w:rsid w:val="00F62571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2E96"/>
    <w:rsid w:val="00FC52FB"/>
    <w:rsid w:val="00FC59DE"/>
    <w:rsid w:val="00FD30E2"/>
    <w:rsid w:val="00FD356F"/>
    <w:rsid w:val="00FD5C92"/>
    <w:rsid w:val="00FE08CF"/>
    <w:rsid w:val="00FE2310"/>
    <w:rsid w:val="00FE38B0"/>
    <w:rsid w:val="00FE692D"/>
    <w:rsid w:val="00FF0C54"/>
    <w:rsid w:val="00FF42B0"/>
    <w:rsid w:val="00FF551C"/>
    <w:rsid w:val="235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spacing w:before="0"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FC4BA-83D5-4CCD-ACBF-0EB1AB53E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145</Words>
  <Characters>832</Characters>
  <Lines>6</Lines>
  <Paragraphs>1</Paragraphs>
  <TotalTime>4083</TotalTime>
  <ScaleCrop>false</ScaleCrop>
  <LinksUpToDate>false</LinksUpToDate>
  <CharactersWithSpaces>976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2020-02-18T02:38:00Z</dcterms:created>
  <dc:creator>微软用户</dc:creator>
  <cp:lastModifiedBy>Youga</cp:lastModifiedBy>
  <cp:lastPrinted>2020-02-18T02:38:00Z</cp:lastPrinted>
  <dcterms:modified xsi:type="dcterms:W3CDTF">2021-04-22T07:02:20Z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264525A3B4DA4A49859E5CF0FEEBE89C</vt:lpwstr>
  </property>
</Properties>
</file>