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91" w:rsidRDefault="006475C3">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昌乐县交通运输综合执法大队政事权限清单</w:t>
      </w:r>
    </w:p>
    <w:p w:rsidR="00AB2191" w:rsidRDefault="00AB2191">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AB2191">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AB2191">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党建工作（有党支部，部门与牵头党委一个的）</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1.党组织领导班子审批；</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2.发展对象材料审核，审批预备党员；</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3.核准党费。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1.审核批复党组织领导班子选举请示、选举结果并备案；</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2.审核把关发展党员流程并审批预备党员；</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3.查验党费上缴情况并上缴。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3.《中国共产党发展党员工作细则》（中办发〔2014〕33号）；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4.《关于印发&lt;关于在全县实施党支部建设规范提升行动的工作方案&gt;的通知》（乐组发〔2020〕13号）；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5.《中国共产党发展党员工作细则》（中办发〔2014〕33号）；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6.《关于印发&lt;潍坊市党费收缴、使用和管理实施办法（试行）&gt;的通知》（潍组通字〔2020〕11号）。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015"/>
          <w:jc w:val="center"/>
        </w:trPr>
        <w:tc>
          <w:tcPr>
            <w:tcW w:w="611" w:type="dxa"/>
            <w:vMerge/>
            <w:tcBorders>
              <w:left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1.选举党组织领导班子及支部委员；</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1.拟定党组织领导班子及党组织成员选举办法并组织实施；</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2.按照发展党员流程确定发展对象、确定预备党员并上报；</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3.按党费收缴管理规定收取并上缴县交通</w:t>
            </w:r>
            <w:r w:rsidR="008774B6">
              <w:rPr>
                <w:rFonts w:ascii="仿宋_GB2312" w:eastAsia="仿宋_GB2312" w:hAnsi="仿宋_GB2312" w:cs="仿宋_GB2312" w:hint="eastAsia"/>
                <w:kern w:val="0"/>
                <w:sz w:val="24"/>
              </w:rPr>
              <w:t>运输</w:t>
            </w:r>
            <w:r>
              <w:rPr>
                <w:rFonts w:ascii="仿宋_GB2312" w:eastAsia="仿宋_GB2312" w:hAnsi="仿宋_GB2312" w:cs="仿宋_GB2312" w:hint="eastAsia"/>
                <w:kern w:val="0"/>
                <w:sz w:val="24"/>
              </w:rPr>
              <w:t>局机关党委。</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3.《关于印发&lt;关于在全县实施党支部建设规范提升行动的工作方案&gt;的通知》（乐组发〔2020〕13号）</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4.《中国共产党发展党员工作细则》（中办发〔2014〕33号）；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5.《关于印发&lt;潍坊市党费收缴、使用和管理实施办法（试行）&gt;的通知》（潍组通字〔2020〕11号）。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1308"/>
          <w:jc w:val="center"/>
        </w:trPr>
        <w:tc>
          <w:tcPr>
            <w:tcW w:w="611" w:type="dxa"/>
            <w:vMerge/>
            <w:tcBorders>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党组织成员备案管理。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组织部门审核党组织成员备案报告并做好党组织成员的日常监督。</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6.制定招聘计划；</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7.组织年度考核；</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8.指导干部培训教育；</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6.负责制定年度招聘计划；</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7.负责事业单位干部职工考核，提出考核意见并对考核结果及年度考核结果备案；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8.制定干部培训计划，指导事业单位开展业务培训。</w:t>
            </w:r>
          </w:p>
          <w:p w:rsidR="00AB2191" w:rsidRDefault="00AB2191">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5.《职称评审管理暂行规定》（人社部发〔2019〕40号）；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6.《事业单位公开招聘人员暂行规定》（人事部令第6号）。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1.做好交通运输执法培训工作；</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1072F9">
              <w:rPr>
                <w:rFonts w:ascii="仿宋_GB2312" w:eastAsia="仿宋_GB2312" w:hAnsi="仿宋_GB2312" w:cs="仿宋_GB2312" w:hint="eastAsia"/>
                <w:kern w:val="0"/>
                <w:szCs w:val="21"/>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8774B6">
              <w:rPr>
                <w:rFonts w:ascii="仿宋_GB2312" w:eastAsia="仿宋_GB2312" w:hAnsi="仿宋_GB2312" w:cs="仿宋_GB2312" w:hint="eastAsia"/>
                <w:kern w:val="0"/>
                <w:sz w:val="24"/>
              </w:rPr>
              <w:t>；</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8774B6">
              <w:rPr>
                <w:rFonts w:ascii="仿宋_GB2312" w:eastAsia="仿宋_GB2312" w:hAnsi="仿宋_GB2312" w:cs="仿宋_GB2312" w:hint="eastAsia"/>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8774B6">
              <w:rPr>
                <w:rFonts w:ascii="仿宋_GB2312" w:eastAsia="仿宋_GB2312" w:hAnsi="仿宋_GB2312" w:cs="仿宋_GB2312" w:hint="eastAsia"/>
                <w:kern w:val="0"/>
                <w:sz w:val="24"/>
              </w:rPr>
              <w:t>；</w:t>
            </w:r>
          </w:p>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8774B6">
              <w:rPr>
                <w:rFonts w:ascii="仿宋_GB2312" w:eastAsia="仿宋_GB2312" w:hAnsi="仿宋_GB2312" w:cs="仿宋_GB2312" w:hint="eastAsia"/>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87DEB">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AB2191" w:rsidRDefault="006475C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w:t>
            </w:r>
            <w:bookmarkStart w:id="0" w:name="_GoBack"/>
            <w:bookmarkEnd w:id="0"/>
            <w:r>
              <w:rPr>
                <w:rFonts w:ascii="仿宋_GB2312" w:eastAsia="仿宋_GB2312" w:hAnsi="仿宋_GB2312" w:cs="仿宋_GB2312" w:hint="eastAsia"/>
                <w:color w:val="000000"/>
                <w:kern w:val="0"/>
                <w:sz w:val="24"/>
              </w:rPr>
              <w:t>财务管理制度</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对交通运输综合执法业务及日常管理工作进行指导和监督检查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1.指导交通运输综合执法业务及日常管理工作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2.对交通运输综合执法业务及日常管理工作进行监督检查。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开展全县范围内交通运输综合执法业务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1.贯彻执行交通运输方面的方针政策、法律法规；负责全县交通运输综合执法方面的政策研究，参与制定并组织实施交通运输综合执法工作规划、管理制度等</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2.组织协调全县交通运输领域重大案件查处及上级安排的跨区域联合执法工作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3.统一行使法律法规明确规定的公路路政、道路运政、工程质量监督管理等执法门类的行政处罚以及与行政处罚相关的行政检查、行政强制等执法职能</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4.负责本单位的安全生产和维护稳定工作</w:t>
            </w:r>
            <w:r w:rsidR="008774B6">
              <w:rPr>
                <w:rFonts w:ascii="仿宋_GB2312" w:eastAsia="仿宋_GB2312" w:hAnsi="仿宋_GB2312" w:cs="仿宋_GB2312" w:hint="eastAsia"/>
                <w:color w:val="000000"/>
                <w:kern w:val="0"/>
                <w:sz w:val="24"/>
              </w:rPr>
              <w:t>；</w:t>
            </w:r>
          </w:p>
          <w:p w:rsidR="00AB2191" w:rsidRDefault="006475C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5.完成昌乐县交通运输局交办的其他工作任务。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r w:rsidR="00AB2191">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B2191" w:rsidRDefault="00AB2191">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6475C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left"/>
              <w:textAlignment w:val="center"/>
              <w:rPr>
                <w:rFonts w:ascii="仿宋_GB2312" w:eastAsia="仿宋_GB2312" w:hAnsi="仿宋_GB2312" w:cs="仿宋_GB2312"/>
                <w:color w:val="000000"/>
                <w:kern w:val="0"/>
                <w:sz w:val="24"/>
              </w:rPr>
            </w:pP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191" w:rsidRDefault="00AB2191">
            <w:pPr>
              <w:widowControl/>
              <w:spacing w:line="240" w:lineRule="exact"/>
              <w:jc w:val="center"/>
              <w:textAlignment w:val="center"/>
              <w:rPr>
                <w:rFonts w:ascii="仿宋_GB2312" w:eastAsia="仿宋_GB2312" w:hAnsi="仿宋_GB2312" w:cs="仿宋_GB2312"/>
                <w:color w:val="000000"/>
                <w:kern w:val="0"/>
                <w:sz w:val="24"/>
              </w:rPr>
            </w:pPr>
          </w:p>
        </w:tc>
      </w:tr>
    </w:tbl>
    <w:p w:rsidR="00AB2191" w:rsidRDefault="00AB2191">
      <w:pPr>
        <w:widowControl/>
        <w:spacing w:line="240" w:lineRule="exact"/>
        <w:jc w:val="center"/>
        <w:textAlignment w:val="center"/>
        <w:rPr>
          <w:rFonts w:ascii="仿宋_GB2312" w:eastAsia="仿宋_GB2312" w:hAnsi="仿宋_GB2312" w:cs="仿宋_GB2312"/>
          <w:color w:val="000000"/>
          <w:kern w:val="0"/>
          <w:szCs w:val="21"/>
        </w:rPr>
      </w:pPr>
    </w:p>
    <w:sectPr w:rsidR="00AB2191" w:rsidSect="00AB2191">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F2" w:rsidRDefault="00C71FF2" w:rsidP="00AB2191">
      <w:r>
        <w:separator/>
      </w:r>
    </w:p>
  </w:endnote>
  <w:endnote w:type="continuationSeparator" w:id="0">
    <w:p w:rsidR="00C71FF2" w:rsidRDefault="00C71FF2" w:rsidP="00AB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91" w:rsidRDefault="00B44B3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AB2191" w:rsidRDefault="00B44B3C">
                <w:pPr>
                  <w:pStyle w:val="a3"/>
                  <w:rPr>
                    <w:rFonts w:eastAsia="宋体"/>
                  </w:rPr>
                </w:pPr>
                <w:r>
                  <w:rPr>
                    <w:rFonts w:hint="eastAsia"/>
                  </w:rPr>
                  <w:fldChar w:fldCharType="begin"/>
                </w:r>
                <w:r w:rsidR="006475C3">
                  <w:rPr>
                    <w:rFonts w:hint="eastAsia"/>
                  </w:rPr>
                  <w:instrText xml:space="preserve"> PAGE  \* MERGEFORMAT </w:instrText>
                </w:r>
                <w:r>
                  <w:rPr>
                    <w:rFonts w:hint="eastAsia"/>
                  </w:rPr>
                  <w:fldChar w:fldCharType="separate"/>
                </w:r>
                <w:r w:rsidR="00687DEB">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91" w:rsidRDefault="00B44B3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AB2191" w:rsidRDefault="00B44B3C">
                <w:pPr>
                  <w:pStyle w:val="a3"/>
                  <w:rPr>
                    <w:rFonts w:eastAsia="宋体"/>
                  </w:rPr>
                </w:pPr>
                <w:r>
                  <w:rPr>
                    <w:rFonts w:hint="eastAsia"/>
                  </w:rPr>
                  <w:fldChar w:fldCharType="begin"/>
                </w:r>
                <w:r w:rsidR="006475C3">
                  <w:rPr>
                    <w:rFonts w:hint="eastAsia"/>
                  </w:rPr>
                  <w:instrText xml:space="preserve"> PAGE  \* MERGEFORMAT </w:instrText>
                </w:r>
                <w:r>
                  <w:rPr>
                    <w:rFonts w:hint="eastAsia"/>
                  </w:rPr>
                  <w:fldChar w:fldCharType="separate"/>
                </w:r>
                <w:r w:rsidR="00687DEB">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F2" w:rsidRDefault="00C71FF2" w:rsidP="00AB2191">
      <w:r>
        <w:separator/>
      </w:r>
    </w:p>
  </w:footnote>
  <w:footnote w:type="continuationSeparator" w:id="0">
    <w:p w:rsidR="00C71FF2" w:rsidRDefault="00C71FF2" w:rsidP="00AB2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921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3E01"/>
    <w:rsid w:val="0004621D"/>
    <w:rsid w:val="00065F23"/>
    <w:rsid w:val="00087C59"/>
    <w:rsid w:val="00092638"/>
    <w:rsid w:val="0009793C"/>
    <w:rsid w:val="000A04D4"/>
    <w:rsid w:val="000A6B1A"/>
    <w:rsid w:val="000E4D6C"/>
    <w:rsid w:val="000F7C3C"/>
    <w:rsid w:val="001072F9"/>
    <w:rsid w:val="00117E4F"/>
    <w:rsid w:val="001241A8"/>
    <w:rsid w:val="001314EF"/>
    <w:rsid w:val="0015146A"/>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C091B"/>
    <w:rsid w:val="003C760F"/>
    <w:rsid w:val="003D15AA"/>
    <w:rsid w:val="00434345"/>
    <w:rsid w:val="00435411"/>
    <w:rsid w:val="0044413F"/>
    <w:rsid w:val="004444BC"/>
    <w:rsid w:val="00445CC9"/>
    <w:rsid w:val="00462655"/>
    <w:rsid w:val="004D0A3B"/>
    <w:rsid w:val="004D2068"/>
    <w:rsid w:val="00523CA3"/>
    <w:rsid w:val="00524EFF"/>
    <w:rsid w:val="005725EF"/>
    <w:rsid w:val="005E7820"/>
    <w:rsid w:val="005F1565"/>
    <w:rsid w:val="00633494"/>
    <w:rsid w:val="006475C3"/>
    <w:rsid w:val="00647F8B"/>
    <w:rsid w:val="00687DEB"/>
    <w:rsid w:val="006B06C0"/>
    <w:rsid w:val="006B6E4B"/>
    <w:rsid w:val="006B725B"/>
    <w:rsid w:val="006C63AB"/>
    <w:rsid w:val="006D58BA"/>
    <w:rsid w:val="006D7B36"/>
    <w:rsid w:val="007348AE"/>
    <w:rsid w:val="00741D83"/>
    <w:rsid w:val="00742745"/>
    <w:rsid w:val="00745B15"/>
    <w:rsid w:val="007551FA"/>
    <w:rsid w:val="00775169"/>
    <w:rsid w:val="007C5473"/>
    <w:rsid w:val="007D0939"/>
    <w:rsid w:val="007D4139"/>
    <w:rsid w:val="007E74E9"/>
    <w:rsid w:val="00806952"/>
    <w:rsid w:val="00833082"/>
    <w:rsid w:val="008336CB"/>
    <w:rsid w:val="00840D2A"/>
    <w:rsid w:val="00843E50"/>
    <w:rsid w:val="00870E63"/>
    <w:rsid w:val="00873997"/>
    <w:rsid w:val="00874354"/>
    <w:rsid w:val="008774B6"/>
    <w:rsid w:val="008A3236"/>
    <w:rsid w:val="008B1946"/>
    <w:rsid w:val="008D2169"/>
    <w:rsid w:val="008D2793"/>
    <w:rsid w:val="008D627E"/>
    <w:rsid w:val="00907B5F"/>
    <w:rsid w:val="00917550"/>
    <w:rsid w:val="0094013C"/>
    <w:rsid w:val="00944F68"/>
    <w:rsid w:val="00983069"/>
    <w:rsid w:val="0098379F"/>
    <w:rsid w:val="00985C58"/>
    <w:rsid w:val="00986CB9"/>
    <w:rsid w:val="009B22CB"/>
    <w:rsid w:val="009C234B"/>
    <w:rsid w:val="009C516B"/>
    <w:rsid w:val="009D4FC4"/>
    <w:rsid w:val="00A3223C"/>
    <w:rsid w:val="00A41FC9"/>
    <w:rsid w:val="00A5048D"/>
    <w:rsid w:val="00A54AF1"/>
    <w:rsid w:val="00AB2191"/>
    <w:rsid w:val="00AB239F"/>
    <w:rsid w:val="00AC30D8"/>
    <w:rsid w:val="00AE6C6A"/>
    <w:rsid w:val="00AF4F69"/>
    <w:rsid w:val="00B17D34"/>
    <w:rsid w:val="00B44B3C"/>
    <w:rsid w:val="00B77127"/>
    <w:rsid w:val="00BD2256"/>
    <w:rsid w:val="00C01D92"/>
    <w:rsid w:val="00C17CD0"/>
    <w:rsid w:val="00C21192"/>
    <w:rsid w:val="00C47848"/>
    <w:rsid w:val="00C7032A"/>
    <w:rsid w:val="00C71FF2"/>
    <w:rsid w:val="00C75AED"/>
    <w:rsid w:val="00CB736B"/>
    <w:rsid w:val="00D672B6"/>
    <w:rsid w:val="00D945F5"/>
    <w:rsid w:val="00DD34AC"/>
    <w:rsid w:val="00DE6A33"/>
    <w:rsid w:val="00E21CB7"/>
    <w:rsid w:val="00E55EBA"/>
    <w:rsid w:val="00E64D83"/>
    <w:rsid w:val="00E83E13"/>
    <w:rsid w:val="00E86917"/>
    <w:rsid w:val="00EE7340"/>
    <w:rsid w:val="00F06DE5"/>
    <w:rsid w:val="00F07F5A"/>
    <w:rsid w:val="00F1037A"/>
    <w:rsid w:val="00F16B6B"/>
    <w:rsid w:val="00F32B4C"/>
    <w:rsid w:val="00F37944"/>
    <w:rsid w:val="00F51B01"/>
    <w:rsid w:val="00FA217D"/>
    <w:rsid w:val="00FB25D5"/>
    <w:rsid w:val="00FC697F"/>
    <w:rsid w:val="00FD3A3D"/>
    <w:rsid w:val="00FF29E8"/>
    <w:rsid w:val="03FC532F"/>
    <w:rsid w:val="0587285F"/>
    <w:rsid w:val="07C151D3"/>
    <w:rsid w:val="0A8C7B50"/>
    <w:rsid w:val="0AB830FF"/>
    <w:rsid w:val="0E0572B9"/>
    <w:rsid w:val="0F5C6F6E"/>
    <w:rsid w:val="124102FE"/>
    <w:rsid w:val="13CE7C5E"/>
    <w:rsid w:val="17B46270"/>
    <w:rsid w:val="1A380AC7"/>
    <w:rsid w:val="1C665058"/>
    <w:rsid w:val="1F3C631D"/>
    <w:rsid w:val="22E05E4E"/>
    <w:rsid w:val="25106B39"/>
    <w:rsid w:val="282A0A23"/>
    <w:rsid w:val="28941B2A"/>
    <w:rsid w:val="2B3D3F8A"/>
    <w:rsid w:val="2CA26A6F"/>
    <w:rsid w:val="2D3C25F6"/>
    <w:rsid w:val="2E8C7222"/>
    <w:rsid w:val="31B0586E"/>
    <w:rsid w:val="33222F99"/>
    <w:rsid w:val="35414495"/>
    <w:rsid w:val="37C87E1E"/>
    <w:rsid w:val="39872EB0"/>
    <w:rsid w:val="3ACE2463"/>
    <w:rsid w:val="3D1249E1"/>
    <w:rsid w:val="3EE516C2"/>
    <w:rsid w:val="3F37313E"/>
    <w:rsid w:val="432D7C29"/>
    <w:rsid w:val="464D19FB"/>
    <w:rsid w:val="474A3830"/>
    <w:rsid w:val="476B580D"/>
    <w:rsid w:val="49112B2C"/>
    <w:rsid w:val="4AF82BC0"/>
    <w:rsid w:val="4F48370B"/>
    <w:rsid w:val="5497774C"/>
    <w:rsid w:val="566E6C27"/>
    <w:rsid w:val="56B26F42"/>
    <w:rsid w:val="58F06E86"/>
    <w:rsid w:val="5D585964"/>
    <w:rsid w:val="5F17797C"/>
    <w:rsid w:val="62212869"/>
    <w:rsid w:val="67A35529"/>
    <w:rsid w:val="686E61B8"/>
    <w:rsid w:val="68A44307"/>
    <w:rsid w:val="69E77881"/>
    <w:rsid w:val="6B3C25B9"/>
    <w:rsid w:val="6C302350"/>
    <w:rsid w:val="70AC5E1E"/>
    <w:rsid w:val="716202FC"/>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9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B219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AB21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AB2191"/>
    <w:rPr>
      <w:sz w:val="18"/>
      <w:szCs w:val="18"/>
    </w:rPr>
  </w:style>
  <w:style w:type="character" w:customStyle="1" w:styleId="Char">
    <w:name w:val="页脚 Char"/>
    <w:basedOn w:val="a0"/>
    <w:link w:val="a3"/>
    <w:uiPriority w:val="99"/>
    <w:semiHidden/>
    <w:qFormat/>
    <w:rsid w:val="00AB219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10</cp:revision>
  <cp:lastPrinted>2021-03-26T01:28:00Z</cp:lastPrinted>
  <dcterms:created xsi:type="dcterms:W3CDTF">2021-03-21T22:41:00Z</dcterms:created>
  <dcterms:modified xsi:type="dcterms:W3CDTF">2021-03-31T03:00:00Z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