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文星标宋" w:hAnsi="文星标宋" w:eastAsia="文星标宋" w:cs="文星标宋"/>
          <w:sz w:val="36"/>
          <w:szCs w:val="36"/>
        </w:rPr>
      </w:pPr>
      <w:r>
        <w:rPr>
          <w:rFonts w:hint="eastAsia" w:ascii="文星标宋" w:hAnsi="文星标宋" w:eastAsia="文星标宋" w:cs="文星标宋"/>
          <w:sz w:val="36"/>
          <w:szCs w:val="36"/>
        </w:rPr>
        <w:t>昌乐县</w:t>
      </w:r>
      <w:r>
        <w:rPr>
          <w:rFonts w:hint="eastAsia" w:ascii="文星标宋" w:hAnsi="文星标宋" w:eastAsia="文星标宋" w:cs="文星标宋"/>
          <w:sz w:val="36"/>
          <w:szCs w:val="36"/>
          <w:lang w:eastAsia="zh-CN"/>
        </w:rPr>
        <w:t>交通运输局</w:t>
      </w:r>
      <w:r>
        <w:rPr>
          <w:rFonts w:hint="eastAsia" w:ascii="文星标宋" w:hAnsi="文星标宋" w:eastAsia="文星标宋" w:cs="文星标宋"/>
          <w:sz w:val="36"/>
          <w:szCs w:val="36"/>
        </w:rPr>
        <w:t>行政执法主要职责</w:t>
      </w:r>
    </w:p>
    <w:tbl>
      <w:tblPr>
        <w:tblStyle w:val="2"/>
        <w:tblpPr w:leftFromText="180" w:rightFromText="180" w:vertAnchor="text" w:horzAnchor="page" w:tblpX="1621" w:tblpY="254"/>
        <w:tblOverlap w:val="never"/>
        <w:tblW w:w="90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
        <w:gridCol w:w="3224"/>
        <w:gridCol w:w="1657"/>
        <w:gridCol w:w="2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1417" w:type="dxa"/>
            <w:vAlign w:val="center"/>
          </w:tcPr>
          <w:p>
            <w:pPr>
              <w:jc w:val="center"/>
              <w:rPr>
                <w:rFonts w:ascii="黑体" w:hAnsi="黑体" w:eastAsia="黑体" w:cs="黑体"/>
                <w:b/>
                <w:sz w:val="24"/>
              </w:rPr>
            </w:pPr>
            <w:r>
              <w:rPr>
                <w:rFonts w:hint="eastAsia" w:ascii="黑体" w:hAnsi="黑体" w:eastAsia="黑体" w:cs="黑体"/>
                <w:b/>
                <w:sz w:val="24"/>
              </w:rPr>
              <w:t>机构名称</w:t>
            </w:r>
          </w:p>
        </w:tc>
        <w:tc>
          <w:tcPr>
            <w:tcW w:w="7623" w:type="dxa"/>
            <w:gridSpan w:val="3"/>
            <w:vAlign w:val="center"/>
          </w:tcPr>
          <w:p>
            <w:pPr>
              <w:jc w:val="center"/>
              <w:rPr>
                <w:rFonts w:ascii="黑体" w:hAnsi="黑体" w:eastAsia="黑体" w:cs="黑体"/>
                <w:b/>
                <w:sz w:val="24"/>
              </w:rPr>
            </w:pPr>
            <w:r>
              <w:rPr>
                <w:rFonts w:hint="eastAsia" w:ascii="黑体" w:hAnsi="黑体" w:eastAsia="黑体" w:cs="黑体"/>
                <w:b/>
                <w:sz w:val="24"/>
              </w:rPr>
              <w:t>昌乐县</w:t>
            </w:r>
            <w:r>
              <w:rPr>
                <w:rFonts w:hint="eastAsia" w:ascii="黑体" w:hAnsi="黑体" w:eastAsia="黑体" w:cs="黑体"/>
                <w:b/>
                <w:sz w:val="24"/>
                <w:lang w:eastAsia="zh-CN"/>
              </w:rPr>
              <w:t>交通运输</w:t>
            </w:r>
            <w:r>
              <w:rPr>
                <w:rFonts w:hint="eastAsia" w:ascii="黑体" w:hAnsi="黑体" w:eastAsia="黑体" w:cs="黑体"/>
                <w:b/>
                <w:sz w:val="24"/>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trPr>
        <w:tc>
          <w:tcPr>
            <w:tcW w:w="1417" w:type="dxa"/>
            <w:vAlign w:val="center"/>
          </w:tcPr>
          <w:p>
            <w:pPr>
              <w:spacing w:line="320" w:lineRule="exact"/>
              <w:jc w:val="center"/>
              <w:rPr>
                <w:rFonts w:ascii="黑体" w:hAnsi="黑体" w:eastAsia="黑体" w:cs="黑体"/>
                <w:b/>
                <w:sz w:val="24"/>
              </w:rPr>
            </w:pPr>
            <w:r>
              <w:rPr>
                <w:rFonts w:hint="eastAsia" w:ascii="黑体" w:hAnsi="黑体" w:eastAsia="黑体" w:cs="黑体"/>
                <w:b/>
                <w:sz w:val="24"/>
              </w:rPr>
              <w:t>机构性质</w:t>
            </w:r>
          </w:p>
        </w:tc>
        <w:tc>
          <w:tcPr>
            <w:tcW w:w="3224" w:type="dxa"/>
            <w:vAlign w:val="center"/>
          </w:tcPr>
          <w:p>
            <w:pPr>
              <w:spacing w:line="320" w:lineRule="exact"/>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行政机关</w:t>
            </w:r>
          </w:p>
        </w:tc>
        <w:tc>
          <w:tcPr>
            <w:tcW w:w="1657" w:type="dxa"/>
            <w:vAlign w:val="center"/>
          </w:tcPr>
          <w:p>
            <w:pPr>
              <w:spacing w:line="320" w:lineRule="exact"/>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主体类别</w:t>
            </w:r>
          </w:p>
        </w:tc>
        <w:tc>
          <w:tcPr>
            <w:tcW w:w="2742" w:type="dxa"/>
            <w:vAlign w:val="center"/>
          </w:tcPr>
          <w:p>
            <w:pPr>
              <w:spacing w:line="320" w:lineRule="exact"/>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法定行政机关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417" w:type="dxa"/>
            <w:vAlign w:val="center"/>
          </w:tcPr>
          <w:p>
            <w:pPr>
              <w:spacing w:line="320" w:lineRule="exact"/>
              <w:jc w:val="center"/>
              <w:rPr>
                <w:rFonts w:ascii="黑体" w:hAnsi="黑体" w:eastAsia="黑体" w:cs="黑体"/>
                <w:b/>
                <w:sz w:val="24"/>
              </w:rPr>
            </w:pPr>
            <w:r>
              <w:rPr>
                <w:rFonts w:hint="eastAsia" w:ascii="黑体" w:hAnsi="黑体" w:eastAsia="黑体" w:cs="黑体"/>
                <w:b/>
                <w:sz w:val="24"/>
              </w:rPr>
              <w:t>法定代表人</w:t>
            </w:r>
          </w:p>
        </w:tc>
        <w:tc>
          <w:tcPr>
            <w:tcW w:w="3224" w:type="dxa"/>
            <w:vAlign w:val="center"/>
          </w:tcPr>
          <w:p>
            <w:pPr>
              <w:spacing w:line="320" w:lineRule="exact"/>
              <w:jc w:val="center"/>
              <w:rPr>
                <w:rFonts w:hint="eastAsia" w:ascii="黑体" w:hAnsi="黑体" w:eastAsia="黑体" w:cs="黑体"/>
                <w:b/>
                <w:sz w:val="24"/>
                <w:lang w:eastAsia="zh-CN"/>
              </w:rPr>
            </w:pPr>
            <w:r>
              <w:rPr>
                <w:rFonts w:hint="eastAsia" w:ascii="黑体" w:hAnsi="黑体" w:eastAsia="黑体" w:cs="黑体"/>
                <w:b/>
                <w:sz w:val="24"/>
                <w:lang w:eastAsia="zh-CN"/>
              </w:rPr>
              <w:t>吕增军</w:t>
            </w:r>
          </w:p>
        </w:tc>
        <w:tc>
          <w:tcPr>
            <w:tcW w:w="1657" w:type="dxa"/>
            <w:vAlign w:val="center"/>
          </w:tcPr>
          <w:p>
            <w:pPr>
              <w:spacing w:line="320" w:lineRule="exact"/>
              <w:jc w:val="center"/>
              <w:rPr>
                <w:rFonts w:ascii="黑体" w:hAnsi="黑体" w:eastAsia="黑体" w:cs="黑体"/>
                <w:b/>
                <w:sz w:val="24"/>
              </w:rPr>
            </w:pPr>
            <w:r>
              <w:rPr>
                <w:rFonts w:hint="eastAsia" w:ascii="黑体" w:hAnsi="黑体" w:eastAsia="黑体" w:cs="黑体"/>
                <w:b/>
                <w:sz w:val="24"/>
              </w:rPr>
              <w:t>监督电话</w:t>
            </w:r>
          </w:p>
        </w:tc>
        <w:tc>
          <w:tcPr>
            <w:tcW w:w="2742" w:type="dxa"/>
            <w:vAlign w:val="center"/>
          </w:tcPr>
          <w:p>
            <w:pPr>
              <w:spacing w:line="320" w:lineRule="exact"/>
              <w:jc w:val="center"/>
              <w:rPr>
                <w:rFonts w:hint="default" w:ascii="黑体" w:hAnsi="黑体" w:eastAsia="黑体" w:cs="黑体"/>
                <w:b/>
                <w:sz w:val="24"/>
                <w:lang w:val="en-US" w:eastAsia="zh-CN"/>
              </w:rPr>
            </w:pPr>
            <w:r>
              <w:rPr>
                <w:rFonts w:hint="eastAsia" w:ascii="黑体" w:hAnsi="黑体" w:eastAsia="黑体" w:cs="黑体"/>
                <w:b/>
                <w:sz w:val="24"/>
                <w:lang w:val="en-US" w:eastAsia="zh-CN"/>
              </w:rPr>
              <w:t>6221289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417" w:type="dxa"/>
            <w:vAlign w:val="center"/>
          </w:tcPr>
          <w:p>
            <w:pPr>
              <w:jc w:val="center"/>
              <w:rPr>
                <w:rFonts w:ascii="黑体" w:hAnsi="黑体" w:eastAsia="黑体" w:cs="黑体"/>
                <w:b/>
                <w:sz w:val="24"/>
              </w:rPr>
            </w:pPr>
            <w:r>
              <w:rPr>
                <w:rFonts w:hint="eastAsia" w:ascii="黑体" w:hAnsi="黑体" w:eastAsia="黑体" w:cs="黑体"/>
                <w:b/>
                <w:sz w:val="24"/>
              </w:rPr>
              <w:t>单位地址</w:t>
            </w:r>
          </w:p>
        </w:tc>
        <w:tc>
          <w:tcPr>
            <w:tcW w:w="3224" w:type="dxa"/>
            <w:vAlign w:val="center"/>
          </w:tcPr>
          <w:p>
            <w:pPr>
              <w:jc w:val="center"/>
              <w:rPr>
                <w:rFonts w:ascii="黑体" w:hAnsi="黑体" w:eastAsia="黑体" w:cs="黑体"/>
                <w:b/>
                <w:sz w:val="24"/>
              </w:rPr>
            </w:pPr>
            <w:r>
              <w:rPr>
                <w:rFonts w:hint="eastAsia" w:ascii="黑体" w:hAnsi="黑体" w:eastAsia="黑体" w:cs="黑体"/>
                <w:b/>
                <w:sz w:val="24"/>
              </w:rPr>
              <w:t>昌乐县城关商务社区</w:t>
            </w:r>
            <w:r>
              <w:rPr>
                <w:rFonts w:hint="eastAsia" w:ascii="黑体" w:hAnsi="黑体" w:eastAsia="黑体" w:cs="黑体"/>
                <w:b/>
                <w:sz w:val="24"/>
                <w:lang w:val="en-US" w:eastAsia="zh-CN"/>
              </w:rPr>
              <w:t>6</w:t>
            </w:r>
            <w:r>
              <w:rPr>
                <w:rFonts w:hint="eastAsia" w:ascii="黑体" w:hAnsi="黑体" w:eastAsia="黑体" w:cs="黑体"/>
                <w:b/>
                <w:sz w:val="24"/>
              </w:rPr>
              <w:t>号楼</w:t>
            </w:r>
          </w:p>
        </w:tc>
        <w:tc>
          <w:tcPr>
            <w:tcW w:w="1657" w:type="dxa"/>
            <w:vAlign w:val="center"/>
          </w:tcPr>
          <w:p>
            <w:pPr>
              <w:jc w:val="center"/>
              <w:rPr>
                <w:rFonts w:ascii="黑体" w:hAnsi="黑体" w:eastAsia="黑体" w:cs="黑体"/>
                <w:b/>
                <w:sz w:val="24"/>
              </w:rPr>
            </w:pPr>
            <w:r>
              <w:rPr>
                <w:rFonts w:hint="eastAsia" w:ascii="黑体" w:hAnsi="黑体" w:eastAsia="黑体" w:cs="黑体"/>
                <w:b/>
                <w:sz w:val="24"/>
              </w:rPr>
              <w:t>投诉举报</w:t>
            </w:r>
          </w:p>
          <w:p>
            <w:pPr>
              <w:jc w:val="center"/>
              <w:rPr>
                <w:rFonts w:ascii="黑体" w:hAnsi="黑体" w:eastAsia="黑体" w:cs="黑体"/>
                <w:b/>
                <w:sz w:val="24"/>
              </w:rPr>
            </w:pPr>
            <w:r>
              <w:rPr>
                <w:rFonts w:hint="eastAsia" w:ascii="黑体" w:hAnsi="黑体" w:eastAsia="黑体" w:cs="黑体"/>
                <w:b/>
                <w:sz w:val="24"/>
              </w:rPr>
              <w:t>电话</w:t>
            </w:r>
          </w:p>
        </w:tc>
        <w:tc>
          <w:tcPr>
            <w:tcW w:w="2742" w:type="dxa"/>
            <w:vAlign w:val="center"/>
          </w:tcPr>
          <w:p>
            <w:pPr>
              <w:jc w:val="center"/>
              <w:rPr>
                <w:rFonts w:hint="default" w:ascii="黑体" w:hAnsi="黑体" w:eastAsia="黑体" w:cs="黑体"/>
                <w:b/>
                <w:sz w:val="24"/>
                <w:lang w:val="en-US" w:eastAsia="zh-CN"/>
              </w:rPr>
            </w:pPr>
            <w:r>
              <w:rPr>
                <w:rFonts w:hint="eastAsia" w:ascii="黑体" w:hAnsi="黑体" w:eastAsia="黑体" w:cs="黑体"/>
                <w:b/>
                <w:sz w:val="24"/>
              </w:rPr>
              <w:t>6</w:t>
            </w:r>
            <w:r>
              <w:rPr>
                <w:rFonts w:hint="eastAsia" w:ascii="黑体" w:hAnsi="黑体" w:eastAsia="黑体" w:cs="黑体"/>
                <w:b/>
                <w:sz w:val="24"/>
                <w:lang w:val="en-US" w:eastAsia="zh-CN"/>
              </w:rPr>
              <w:t>236696</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0" w:hRule="atLeast"/>
        </w:trPr>
        <w:tc>
          <w:tcPr>
            <w:tcW w:w="1417" w:type="dxa"/>
            <w:vAlign w:val="center"/>
          </w:tcPr>
          <w:p>
            <w:pPr>
              <w:jc w:val="center"/>
              <w:rPr>
                <w:rFonts w:ascii="黑体" w:hAnsi="黑体" w:eastAsia="黑体" w:cs="黑体"/>
                <w:b/>
                <w:sz w:val="24"/>
              </w:rPr>
            </w:pPr>
            <w:r>
              <w:rPr>
                <w:rFonts w:hint="eastAsia" w:ascii="黑体" w:hAnsi="黑体" w:eastAsia="黑体" w:cs="黑体"/>
                <w:b/>
                <w:sz w:val="24"/>
              </w:rPr>
              <w:t>执法的主要职责</w:t>
            </w:r>
          </w:p>
        </w:tc>
        <w:tc>
          <w:tcPr>
            <w:tcW w:w="7623" w:type="dxa"/>
            <w:gridSpan w:val="3"/>
            <w:vAlign w:val="center"/>
          </w:tcPr>
          <w:p>
            <w:pPr>
              <w:spacing w:line="320" w:lineRule="exact"/>
              <w:rPr>
                <w:rFonts w:hint="eastAsia" w:ascii="黑体" w:hAnsi="黑体" w:eastAsia="黑体" w:cs="黑体"/>
                <w:b/>
                <w:sz w:val="24"/>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60" w:lineRule="exact"/>
              <w:ind w:leftChars="0"/>
              <w:jc w:val="both"/>
              <w:textAlignment w:val="auto"/>
              <w:rPr>
                <w:rFonts w:hint="eastAsia" w:ascii="宋体" w:hAnsi="宋体" w:eastAsia="宋体" w:cs="宋体"/>
                <w:sz w:val="28"/>
                <w:szCs w:val="28"/>
              </w:rPr>
            </w:pPr>
            <w:r>
              <w:rPr>
                <w:rFonts w:hint="eastAsia" w:ascii="宋体" w:hAnsi="宋体" w:cs="宋体"/>
                <w:sz w:val="28"/>
                <w:szCs w:val="28"/>
                <w:lang w:eastAsia="zh-CN"/>
              </w:rPr>
              <w:t>一、</w:t>
            </w:r>
            <w:r>
              <w:rPr>
                <w:rFonts w:hint="eastAsia" w:ascii="宋体" w:hAnsi="宋体" w:eastAsia="宋体" w:cs="宋体"/>
                <w:sz w:val="28"/>
                <w:szCs w:val="28"/>
              </w:rPr>
              <w:t>贯彻执行交通运输方面的方针政策、法律法规。负责全县交通运输综合执法方面的政策研究，参与制定并组织实施交通运输综合执法工作规划、管理制度等。</w:t>
            </w:r>
          </w:p>
          <w:p>
            <w:pPr>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宋体" w:hAnsi="宋体" w:eastAsia="宋体" w:cs="宋体"/>
                <w:sz w:val="28"/>
                <w:szCs w:val="28"/>
              </w:rPr>
            </w:pPr>
            <w:r>
              <w:rPr>
                <w:rFonts w:hint="eastAsia" w:ascii="宋体" w:hAnsi="宋体" w:cs="宋体"/>
                <w:sz w:val="28"/>
                <w:szCs w:val="28"/>
                <w:lang w:eastAsia="zh-CN"/>
              </w:rPr>
              <w:t>二、</w:t>
            </w:r>
            <w:r>
              <w:rPr>
                <w:rFonts w:hint="eastAsia" w:ascii="宋体" w:hAnsi="宋体" w:eastAsia="宋体" w:cs="宋体"/>
                <w:sz w:val="28"/>
                <w:szCs w:val="28"/>
              </w:rPr>
              <w:t>组织协调全县交通运输领域重大案件查处及上级安排的跨区域联合执法工作。</w:t>
            </w:r>
          </w:p>
          <w:p>
            <w:pPr>
              <w:keepNext w:val="0"/>
              <w:keepLines w:val="0"/>
              <w:pageBreakBefore w:val="0"/>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000000"/>
                <w:sz w:val="28"/>
                <w:szCs w:val="28"/>
              </w:rPr>
            </w:pPr>
            <w:r>
              <w:rPr>
                <w:rFonts w:hint="eastAsia" w:ascii="宋体" w:hAnsi="宋体" w:cs="宋体"/>
                <w:color w:val="000000"/>
                <w:sz w:val="28"/>
                <w:szCs w:val="28"/>
                <w:lang w:eastAsia="zh-CN"/>
              </w:rPr>
              <w:t>三、</w:t>
            </w:r>
            <w:r>
              <w:rPr>
                <w:rFonts w:hint="eastAsia" w:ascii="宋体" w:hAnsi="宋体" w:eastAsia="宋体" w:cs="宋体"/>
                <w:color w:val="000000"/>
                <w:sz w:val="28"/>
                <w:szCs w:val="28"/>
              </w:rPr>
              <w:t>统一行使法律法规明确规定的公路路政、道路运政、工程质量监督管理等执法门类的行政处罚以及与行政处罚相关的行政检查、行政强制等执法职能。</w:t>
            </w:r>
          </w:p>
          <w:p>
            <w:pPr>
              <w:keepNext w:val="0"/>
              <w:keepLines w:val="0"/>
              <w:pageBreakBefore w:val="0"/>
              <w:kinsoku/>
              <w:wordWrap/>
              <w:overflowPunct/>
              <w:topLinePunct w:val="0"/>
              <w:autoSpaceDE/>
              <w:autoSpaceDN/>
              <w:bidi w:val="0"/>
              <w:adjustRightInd/>
              <w:snapToGrid/>
              <w:spacing w:line="600" w:lineRule="exact"/>
              <w:jc w:val="left"/>
              <w:textAlignment w:val="auto"/>
              <w:rPr>
                <w:rFonts w:hint="eastAsia" w:ascii="宋体" w:hAnsi="宋体" w:eastAsia="宋体" w:cs="宋体"/>
                <w:sz w:val="28"/>
                <w:szCs w:val="28"/>
              </w:rPr>
            </w:pPr>
            <w:r>
              <w:rPr>
                <w:rFonts w:hint="eastAsia" w:ascii="宋体" w:hAnsi="宋体" w:cs="宋体"/>
                <w:sz w:val="28"/>
                <w:szCs w:val="28"/>
                <w:lang w:eastAsia="zh-CN"/>
              </w:rPr>
              <w:t>四、</w:t>
            </w:r>
            <w:r>
              <w:rPr>
                <w:rFonts w:hint="eastAsia" w:ascii="宋体" w:hAnsi="宋体" w:eastAsia="宋体" w:cs="宋体"/>
                <w:sz w:val="28"/>
                <w:szCs w:val="28"/>
              </w:rPr>
              <w:t>负责本单位的安全生产监管和维护稳定工作。</w:t>
            </w:r>
          </w:p>
          <w:p>
            <w:pPr>
              <w:keepNext w:val="0"/>
              <w:keepLines w:val="0"/>
              <w:pageBreakBefore w:val="0"/>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000000"/>
                <w:sz w:val="28"/>
                <w:szCs w:val="28"/>
              </w:rPr>
            </w:pPr>
            <w:r>
              <w:rPr>
                <w:rFonts w:hint="eastAsia" w:ascii="宋体" w:hAnsi="宋体" w:cs="宋体"/>
                <w:color w:val="000000"/>
                <w:sz w:val="28"/>
                <w:szCs w:val="28"/>
                <w:lang w:eastAsia="zh-CN"/>
              </w:rPr>
              <w:t>五、</w:t>
            </w:r>
            <w:r>
              <w:rPr>
                <w:rFonts w:hint="eastAsia" w:ascii="宋体" w:hAnsi="宋体" w:eastAsia="宋体" w:cs="宋体"/>
                <w:color w:val="000000"/>
                <w:sz w:val="28"/>
                <w:szCs w:val="28"/>
              </w:rPr>
              <w:t>完成县交通运输局交办的其他工作任务。</w:t>
            </w:r>
          </w:p>
          <w:p>
            <w:pPr>
              <w:spacing w:line="320" w:lineRule="exact"/>
              <w:rPr>
                <w:rFonts w:hint="default" w:ascii="黑体" w:hAnsi="黑体" w:eastAsia="黑体" w:cs="黑体"/>
                <w:b/>
                <w:sz w:val="24"/>
                <w:lang w:val="en-US" w:eastAsia="zh-CN"/>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星标宋">
    <w:panose1 w:val="0201060900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0ZTMwNmViNDkwNzc2MWQyZWU2NzBiZjY3ZTUxZTYifQ=="/>
  </w:docVars>
  <w:rsids>
    <w:rsidRoot w:val="00000000"/>
    <w:rsid w:val="21BC3CFD"/>
    <w:rsid w:val="257F4F42"/>
    <w:rsid w:val="2D122D03"/>
    <w:rsid w:val="41A329CD"/>
    <w:rsid w:val="438E7DC7"/>
    <w:rsid w:val="5BBC6159"/>
    <w:rsid w:val="61A049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306</Words>
  <Characters>318</Characters>
  <Lines>0</Lines>
  <Paragraphs>0</Paragraphs>
  <TotalTime>3</TotalTime>
  <ScaleCrop>false</ScaleCrop>
  <LinksUpToDate>false</LinksUpToDate>
  <CharactersWithSpaces>318</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余风</cp:lastModifiedBy>
  <dcterms:modified xsi:type="dcterms:W3CDTF">2023-03-15T00:37:51Z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BC06A304CC014CAFB5D042AC7647B9E4</vt:lpwstr>
  </property>
</Properties>
</file>