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jc w:val="center"/>
        <w:rPr>
          <w:b/>
          <w:bCs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kern w:val="0"/>
          <w:sz w:val="44"/>
          <w:szCs w:val="44"/>
          <w:shd w:val="clear" w:fill="FFFFFF"/>
          <w:lang w:val="en-US" w:eastAsia="zh-CN" w:bidi="ar"/>
        </w:rPr>
        <w:t>昌乐县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fill="FFFFFF"/>
          <w:lang w:val="en-US" w:eastAsia="zh-CN" w:bidi="ar"/>
        </w:rPr>
        <w:t>交通运输局</w:t>
      </w:r>
      <w:r>
        <w:rPr>
          <w:rFonts w:ascii="宋体" w:hAnsi="宋体" w:eastAsia="宋体" w:cs="宋体"/>
          <w:b/>
          <w:bCs/>
          <w:kern w:val="0"/>
          <w:sz w:val="44"/>
          <w:szCs w:val="44"/>
          <w:shd w:val="clear" w:fill="FFFFFF"/>
          <w:lang w:val="en-US" w:eastAsia="zh-CN" w:bidi="ar"/>
        </w:rPr>
        <w:t>行政执法主体信息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3"/>
        <w:tblW w:w="133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285"/>
        <w:gridCol w:w="3135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机构名称</w:t>
            </w:r>
          </w:p>
        </w:tc>
        <w:tc>
          <w:tcPr>
            <w:tcW w:w="10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昌乐县交通运输局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机构性质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行政机关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主体类别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法定代表人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吕增军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监督电话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6221289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昌乐县城关商务社区6号楼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投诉举报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6221289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ZTMwNmViNDkwNzc2MWQyZWU2NzBiZjY3ZTUxZTYifQ=="/>
  </w:docVars>
  <w:rsids>
    <w:rsidRoot w:val="00000000"/>
    <w:rsid w:val="043A049C"/>
    <w:rsid w:val="3E801E16"/>
    <w:rsid w:val="4AE83FF0"/>
    <w:rsid w:val="5E53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6">
    <w:name w:val="Hyperlink"/>
    <w:basedOn w:val="4"/>
    <w:qFormat/>
    <w:uiPriority w:val="0"/>
    <w:rPr>
      <w:rFonts w:ascii="微软雅黑" w:hAnsi="微软雅黑" w:eastAsia="微软雅黑" w:cs="微软雅黑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94</Characters>
  <Lines>0</Lines>
  <Paragraphs>0</Paragraphs>
  <TotalTime>3</TotalTime>
  <ScaleCrop>false</ScaleCrop>
  <LinksUpToDate>false</LinksUpToDate>
  <CharactersWithSpaces>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余风</cp:lastModifiedBy>
  <dcterms:modified xsi:type="dcterms:W3CDTF">2023-03-14T01:17:38Z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F9F4A081BBEF4E48A38D8534556B2C89</vt:lpwstr>
  </property>
</Properties>
</file>