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ind w:left="0"/>
        <w:rPr>
          <w:rFonts w:ascii="Times New Roman"/>
          <w:sz w:val="20"/>
        </w:rPr>
      </w:pPr>
    </w:p>
    <w:p>
      <w:pPr>
        <w:pStyle w:val="3"/>
        <w:spacing w:before="0"/>
        <w:ind w:left="0"/>
        <w:rPr>
          <w:rFonts w:ascii="Times New Roman"/>
          <w:sz w:val="20"/>
        </w:rPr>
      </w:pPr>
    </w:p>
    <w:p>
      <w:pPr>
        <w:pStyle w:val="3"/>
        <w:spacing w:before="0"/>
        <w:ind w:left="0"/>
        <w:rPr>
          <w:rFonts w:ascii="Times New Roman"/>
          <w:sz w:val="20"/>
        </w:rPr>
      </w:pPr>
    </w:p>
    <w:p>
      <w:pPr>
        <w:pStyle w:val="3"/>
        <w:spacing w:before="8"/>
        <w:ind w:left="0"/>
        <w:rPr>
          <w:rFonts w:ascii="Times New Roman"/>
          <w:sz w:val="29"/>
        </w:rPr>
      </w:pPr>
    </w:p>
    <w:p>
      <w:pPr>
        <w:spacing w:before="0" w:line="1223" w:lineRule="exact"/>
        <w:ind w:left="0" w:right="116" w:firstLine="0"/>
        <w:jc w:val="center"/>
        <w:rPr>
          <w:rFonts w:hint="eastAsia" w:ascii="文星标宋" w:eastAsia="文星标宋"/>
          <w:sz w:val="84"/>
        </w:rPr>
      </w:pPr>
      <w:r>
        <w:rPr>
          <w:rFonts w:hint="eastAsia" w:ascii="文星标宋" w:eastAsia="文星标宋"/>
          <w:color w:val="FF0000"/>
          <w:sz w:val="84"/>
        </w:rPr>
        <w:t>民营经济政策信息</w:t>
      </w:r>
    </w:p>
    <w:p>
      <w:pPr>
        <w:tabs>
          <w:tab w:val="left" w:pos="6693"/>
        </w:tabs>
        <w:spacing w:before="277"/>
        <w:ind w:left="0" w:right="116" w:firstLine="0"/>
        <w:jc w:val="center"/>
        <w:rPr>
          <w:w w:val="90"/>
          <w:sz w:val="32"/>
        </w:rPr>
      </w:pPr>
    </w:p>
    <w:p>
      <w:pPr>
        <w:tabs>
          <w:tab w:val="left" w:pos="6693"/>
        </w:tabs>
        <w:spacing w:before="277"/>
        <w:ind w:left="0" w:right="116" w:firstLine="0"/>
        <w:jc w:val="center"/>
        <w:rPr>
          <w:sz w:val="32"/>
        </w:rPr>
      </w:pPr>
      <w:bookmarkStart w:id="75" w:name="_GoBack"/>
      <w:bookmarkEnd w:id="75"/>
      <w:r>
        <w:rPr>
          <w:w w:val="90"/>
          <w:sz w:val="32"/>
        </w:rPr>
        <w:t xml:space="preserve">（ </w:t>
      </w:r>
      <w:r>
        <w:rPr>
          <w:rFonts w:hint="eastAsia" w:ascii="Arial Unicode MS" w:eastAsia="Arial Unicode MS"/>
          <w:w w:val="90"/>
          <w:sz w:val="32"/>
        </w:rPr>
        <w:t xml:space="preserve">第 4 期 </w:t>
      </w:r>
      <w:r>
        <w:rPr>
          <w:w w:val="90"/>
          <w:sz w:val="32"/>
        </w:rPr>
        <w:t>）</w:t>
      </w:r>
      <w:r>
        <w:rPr>
          <w:sz w:val="32"/>
        </w:rPr>
        <w:tab/>
      </w:r>
      <w:r>
        <w:rPr>
          <w:rFonts w:ascii="Times New Roman" w:eastAsia="Times New Roman"/>
          <w:spacing w:val="-9"/>
          <w:sz w:val="32"/>
        </w:rPr>
        <w:t>2021</w:t>
      </w:r>
      <w:r>
        <w:rPr>
          <w:rFonts w:ascii="Times New Roman" w:eastAsia="Times New Roman"/>
          <w:spacing w:val="-15"/>
          <w:sz w:val="32"/>
        </w:rPr>
        <w:t xml:space="preserve"> </w:t>
      </w:r>
      <w:r>
        <w:rPr>
          <w:spacing w:val="53"/>
          <w:sz w:val="32"/>
        </w:rPr>
        <w:t>年</w:t>
      </w:r>
      <w:r>
        <w:rPr>
          <w:rFonts w:ascii="Times New Roman" w:eastAsia="Times New Roman"/>
          <w:sz w:val="32"/>
        </w:rPr>
        <w:t>8</w:t>
      </w:r>
      <w:r>
        <w:rPr>
          <w:rFonts w:ascii="Times New Roman" w:eastAsia="Times New Roman"/>
          <w:spacing w:val="-17"/>
          <w:sz w:val="32"/>
        </w:rPr>
        <w:t xml:space="preserve"> </w:t>
      </w:r>
      <w:r>
        <w:rPr>
          <w:spacing w:val="53"/>
          <w:sz w:val="32"/>
        </w:rPr>
        <w:t>月</w:t>
      </w:r>
      <w:r>
        <w:rPr>
          <w:rFonts w:ascii="Times New Roman" w:eastAsia="Times New Roman"/>
          <w:sz w:val="32"/>
        </w:rPr>
        <w:t>5</w:t>
      </w:r>
      <w:r>
        <w:rPr>
          <w:rFonts w:ascii="Times New Roman" w:eastAsia="Times New Roman"/>
          <w:spacing w:val="-18"/>
          <w:sz w:val="32"/>
        </w:rPr>
        <w:t xml:space="preserve"> </w:t>
      </w:r>
      <w:r>
        <w:rPr>
          <w:sz w:val="32"/>
        </w:rPr>
        <w:t>日</w:t>
      </w:r>
    </w:p>
    <w:p>
      <w:pPr>
        <w:pStyle w:val="3"/>
        <w:spacing w:before="4"/>
        <w:ind w:left="0"/>
        <w:rPr>
          <w:sz w:val="10"/>
        </w:rPr>
      </w:pPr>
      <w:r>
        <w:pict>
          <v:line id="_x0000_s1026" o:spid="_x0000_s1026" o:spt="20" style="position:absolute;left:0pt;margin-left:70.9pt;margin-top:8.8pt;height:0pt;width:453.4pt;mso-position-horizontal-relative:page;mso-wrap-distance-bottom:0pt;mso-wrap-distance-top:0pt;z-index:-251658240;mso-width-relative:page;mso-height-relative:page;" stroked="t" coordsize="21600,21600">
            <v:path arrowok="t"/>
            <v:fill focussize="0,0"/>
            <v:stroke weight="0.48pt" color="#000000"/>
            <v:imagedata o:title=""/>
            <o:lock v:ext="edit"/>
            <w10:wrap type="topAndBottom"/>
          </v:line>
        </w:pict>
      </w:r>
    </w:p>
    <w:p>
      <w:pPr>
        <w:pStyle w:val="3"/>
        <w:spacing w:before="0"/>
        <w:ind w:left="0"/>
        <w:rPr>
          <w:sz w:val="20"/>
        </w:rPr>
      </w:pPr>
    </w:p>
    <w:p>
      <w:pPr>
        <w:pStyle w:val="3"/>
        <w:spacing w:before="8"/>
        <w:ind w:left="0"/>
        <w:rPr>
          <w:sz w:val="23"/>
        </w:rPr>
      </w:pPr>
    </w:p>
    <w:p>
      <w:pPr>
        <w:tabs>
          <w:tab w:val="left" w:pos="640"/>
        </w:tabs>
        <w:spacing w:before="15"/>
        <w:ind w:left="0" w:right="140" w:firstLine="0"/>
        <w:jc w:val="center"/>
        <w:rPr>
          <w:rFonts w:hint="eastAsia" w:ascii="Arial Unicode MS" w:eastAsia="Arial Unicode MS"/>
          <w:sz w:val="32"/>
        </w:rPr>
      </w:pPr>
      <w:r>
        <w:rPr>
          <w:rFonts w:hint="eastAsia" w:ascii="Arial Unicode MS" w:eastAsia="Arial Unicode MS"/>
          <w:sz w:val="32"/>
        </w:rPr>
        <w:t>目</w:t>
      </w:r>
      <w:r>
        <w:rPr>
          <w:rFonts w:hint="eastAsia" w:ascii="Arial Unicode MS" w:eastAsia="Arial Unicode MS"/>
          <w:sz w:val="32"/>
        </w:rPr>
        <w:tab/>
      </w:r>
      <w:r>
        <w:rPr>
          <w:rFonts w:hint="eastAsia" w:ascii="Arial Unicode MS" w:eastAsia="Arial Unicode MS"/>
          <w:sz w:val="32"/>
        </w:rPr>
        <w:t>录</w:t>
      </w:r>
    </w:p>
    <w:sdt>
      <w:sdtPr>
        <w:id w:val="0"/>
        <w:docPartObj>
          <w:docPartGallery w:val="Table of Contents"/>
          <w:docPartUnique/>
        </w:docPartObj>
      </w:sdtPr>
      <w:sdtContent>
        <w:p>
          <w:pPr>
            <w:pStyle w:val="4"/>
            <w:tabs>
              <w:tab w:val="right" w:leader="dot" w:pos="9074"/>
            </w:tabs>
            <w:spacing w:before="449"/>
            <w:ind w:left="0" w:right="253" w:firstLine="0"/>
          </w:pPr>
          <w:r>
            <w:fldChar w:fldCharType="begin"/>
          </w:r>
          <w:r>
            <w:instrText xml:space="preserve"> HYPERLINK \l "_bookmark0" </w:instrText>
          </w:r>
          <w:r>
            <w:fldChar w:fldCharType="separate"/>
          </w:r>
          <w:r>
            <w:t>小</w:t>
          </w:r>
          <w:r>
            <w:rPr>
              <w:spacing w:val="-3"/>
            </w:rPr>
            <w:t>微</w:t>
          </w:r>
          <w:r>
            <w:t>企业</w:t>
          </w:r>
          <w:r>
            <w:rPr>
              <w:spacing w:val="-3"/>
            </w:rPr>
            <w:t>、</w:t>
          </w:r>
          <w:r>
            <w:t>个体</w:t>
          </w:r>
          <w:r>
            <w:rPr>
              <w:spacing w:val="-3"/>
            </w:rPr>
            <w:t>工</w:t>
          </w:r>
          <w:r>
            <w:t>商户</w:t>
          </w:r>
          <w:r>
            <w:rPr>
              <w:spacing w:val="-3"/>
            </w:rPr>
            <w:t>税</w:t>
          </w:r>
          <w:r>
            <w:t>费优</w:t>
          </w:r>
          <w:r>
            <w:rPr>
              <w:spacing w:val="-3"/>
            </w:rPr>
            <w:t>惠</w:t>
          </w:r>
          <w:r>
            <w:t>政策</w:t>
          </w:r>
          <w:r>
            <w:rPr>
              <w:spacing w:val="-3"/>
            </w:rPr>
            <w:t>指</w:t>
          </w:r>
          <w:r>
            <w:t>引</w:t>
          </w:r>
          <w:r>
            <w:tab/>
          </w:r>
          <w:r>
            <w:t>3</w:t>
          </w:r>
          <w:r>
            <w:fldChar w:fldCharType="end"/>
          </w:r>
        </w:p>
        <w:p>
          <w:pPr>
            <w:pStyle w:val="4"/>
            <w:tabs>
              <w:tab w:val="right" w:leader="dot" w:pos="8654"/>
            </w:tabs>
            <w:spacing w:before="74"/>
            <w:ind w:left="0" w:right="253" w:firstLine="0"/>
          </w:pPr>
          <w:r>
            <w:fldChar w:fldCharType="begin"/>
          </w:r>
          <w:r>
            <w:instrText xml:space="preserve"> HYPERLINK \l "_bookmark1" </w:instrText>
          </w:r>
          <w:r>
            <w:fldChar w:fldCharType="separate"/>
          </w:r>
          <w:r>
            <w:t>一</w:t>
          </w:r>
          <w:r>
            <w:rPr>
              <w:spacing w:val="-3"/>
            </w:rPr>
            <w:t>、</w:t>
          </w:r>
          <w:r>
            <w:t>减免</w:t>
          </w:r>
          <w:r>
            <w:rPr>
              <w:spacing w:val="-3"/>
            </w:rPr>
            <w:t>税</w:t>
          </w:r>
          <w:r>
            <w:t>费负担</w:t>
          </w:r>
          <w:r>
            <w:tab/>
          </w:r>
          <w:r>
            <w:t>3</w:t>
          </w:r>
          <w:r>
            <w:fldChar w:fldCharType="end"/>
          </w:r>
        </w:p>
        <w:p>
          <w:pPr>
            <w:pStyle w:val="4"/>
            <w:numPr>
              <w:ilvl w:val="0"/>
              <w:numId w:val="1"/>
            </w:numPr>
            <w:tabs>
              <w:tab w:val="left" w:pos="180"/>
              <w:tab w:val="right" w:leader="dot" w:pos="8234"/>
            </w:tabs>
            <w:spacing w:before="72" w:after="0" w:line="240" w:lineRule="auto"/>
            <w:ind w:left="1136" w:right="253" w:hanging="1136"/>
            <w:jc w:val="right"/>
          </w:pPr>
          <w:r>
            <w:fldChar w:fldCharType="begin"/>
          </w:r>
          <w:r>
            <w:instrText xml:space="preserve"> HYPERLINK \l "_bookmark2" </w:instrText>
          </w:r>
          <w:r>
            <w:fldChar w:fldCharType="separate"/>
          </w:r>
          <w:r>
            <w:t>符</w:t>
          </w:r>
          <w:r>
            <w:rPr>
              <w:spacing w:val="-3"/>
            </w:rPr>
            <w:t>合</w:t>
          </w:r>
          <w:r>
            <w:t>条件</w:t>
          </w:r>
          <w:r>
            <w:rPr>
              <w:spacing w:val="-3"/>
            </w:rPr>
            <w:t>的</w:t>
          </w:r>
          <w:r>
            <w:t>增值</w:t>
          </w:r>
          <w:r>
            <w:rPr>
              <w:spacing w:val="-3"/>
            </w:rPr>
            <w:t>税</w:t>
          </w:r>
          <w:r>
            <w:t>小规</w:t>
          </w:r>
          <w:r>
            <w:rPr>
              <w:spacing w:val="-3"/>
            </w:rPr>
            <w:t>模</w:t>
          </w:r>
          <w:r>
            <w:t>纳税</w:t>
          </w:r>
          <w:r>
            <w:rPr>
              <w:spacing w:val="-3"/>
            </w:rPr>
            <w:t>人</w:t>
          </w:r>
          <w:r>
            <w:t>免征</w:t>
          </w:r>
          <w:r>
            <w:rPr>
              <w:spacing w:val="-3"/>
            </w:rPr>
            <w:t>增</w:t>
          </w:r>
          <w:r>
            <w:t>值税</w:t>
          </w:r>
          <w:r>
            <w:tab/>
          </w:r>
          <w:r>
            <w:t>3</w:t>
          </w:r>
          <w:r>
            <w:fldChar w:fldCharType="end"/>
          </w:r>
        </w:p>
        <w:p>
          <w:pPr>
            <w:pStyle w:val="4"/>
            <w:numPr>
              <w:ilvl w:val="0"/>
              <w:numId w:val="1"/>
            </w:numPr>
            <w:tabs>
              <w:tab w:val="left" w:pos="233"/>
              <w:tab w:val="right" w:leader="dot" w:pos="8231"/>
            </w:tabs>
            <w:spacing w:before="71" w:after="0" w:line="240" w:lineRule="auto"/>
            <w:ind w:left="1188" w:right="256" w:hanging="1189"/>
            <w:jc w:val="right"/>
          </w:pPr>
          <w:r>
            <w:fldChar w:fldCharType="begin"/>
          </w:r>
          <w:r>
            <w:instrText xml:space="preserve"> HYPERLINK \l "_bookmark3" </w:instrText>
          </w:r>
          <w:r>
            <w:fldChar w:fldCharType="separate"/>
          </w:r>
          <w:r>
            <w:t>阶</w:t>
          </w:r>
          <w:r>
            <w:rPr>
              <w:spacing w:val="-3"/>
            </w:rPr>
            <w:t>段</w:t>
          </w:r>
          <w:r>
            <w:t>性减</w:t>
          </w:r>
          <w:r>
            <w:rPr>
              <w:spacing w:val="-3"/>
            </w:rPr>
            <w:t>免</w:t>
          </w:r>
          <w:r>
            <w:t>增值</w:t>
          </w:r>
          <w:r>
            <w:rPr>
              <w:spacing w:val="-3"/>
            </w:rPr>
            <w:t>税</w:t>
          </w:r>
          <w:r>
            <w:t>小规</w:t>
          </w:r>
          <w:r>
            <w:rPr>
              <w:spacing w:val="-3"/>
            </w:rPr>
            <w:t>模</w:t>
          </w:r>
          <w:r>
            <w:t>纳税</w:t>
          </w:r>
          <w:r>
            <w:rPr>
              <w:spacing w:val="-3"/>
            </w:rPr>
            <w:t>人</w:t>
          </w:r>
          <w:r>
            <w:t>增值税</w:t>
          </w:r>
          <w:r>
            <w:tab/>
          </w:r>
          <w:r>
            <w:t>3</w:t>
          </w:r>
          <w:r>
            <w:fldChar w:fldCharType="end"/>
          </w:r>
        </w:p>
        <w:p>
          <w:pPr>
            <w:pStyle w:val="4"/>
            <w:numPr>
              <w:ilvl w:val="0"/>
              <w:numId w:val="1"/>
            </w:numPr>
            <w:tabs>
              <w:tab w:val="left" w:pos="233"/>
              <w:tab w:val="right" w:leader="dot" w:pos="8231"/>
            </w:tabs>
            <w:spacing w:before="75" w:after="0" w:line="240" w:lineRule="auto"/>
            <w:ind w:left="1188" w:right="256" w:hanging="1189"/>
            <w:jc w:val="right"/>
          </w:pPr>
          <w:r>
            <w:fldChar w:fldCharType="begin"/>
          </w:r>
          <w:r>
            <w:instrText xml:space="preserve"> HYPERLINK \l "_bookmark4" </w:instrText>
          </w:r>
          <w:r>
            <w:fldChar w:fldCharType="separate"/>
          </w:r>
          <w:r>
            <w:t>小</w:t>
          </w:r>
          <w:r>
            <w:rPr>
              <w:spacing w:val="-3"/>
            </w:rPr>
            <w:t>型</w:t>
          </w:r>
          <w:r>
            <w:t>微利</w:t>
          </w:r>
          <w:r>
            <w:rPr>
              <w:spacing w:val="-3"/>
            </w:rPr>
            <w:t>企</w:t>
          </w:r>
          <w:r>
            <w:t>业减</w:t>
          </w:r>
          <w:r>
            <w:rPr>
              <w:spacing w:val="-3"/>
            </w:rPr>
            <w:t>免</w:t>
          </w:r>
          <w:r>
            <w:t>企业</w:t>
          </w:r>
          <w:r>
            <w:rPr>
              <w:spacing w:val="-3"/>
            </w:rPr>
            <w:t>所</w:t>
          </w:r>
          <w:r>
            <w:t>得税</w:t>
          </w:r>
          <w:r>
            <w:tab/>
          </w:r>
          <w:r>
            <w:t>4</w:t>
          </w:r>
          <w:r>
            <w:fldChar w:fldCharType="end"/>
          </w:r>
        </w:p>
        <w:p>
          <w:pPr>
            <w:pStyle w:val="4"/>
            <w:numPr>
              <w:ilvl w:val="0"/>
              <w:numId w:val="1"/>
            </w:numPr>
            <w:tabs>
              <w:tab w:val="left" w:pos="233"/>
              <w:tab w:val="right" w:leader="dot" w:pos="8234"/>
            </w:tabs>
            <w:spacing w:before="72" w:after="0" w:line="240" w:lineRule="auto"/>
            <w:ind w:left="1188" w:right="253" w:hanging="1189"/>
            <w:jc w:val="right"/>
          </w:pPr>
          <w:r>
            <w:fldChar w:fldCharType="begin"/>
          </w:r>
          <w:r>
            <w:instrText xml:space="preserve"> HYPERLINK \l "_bookmark5" </w:instrText>
          </w:r>
          <w:r>
            <w:fldChar w:fldCharType="separate"/>
          </w:r>
          <w:r>
            <w:rPr>
              <w:spacing w:val="-13"/>
            </w:rPr>
            <w:t>个</w:t>
          </w:r>
          <w:r>
            <w:rPr>
              <w:spacing w:val="-15"/>
            </w:rPr>
            <w:t>体</w:t>
          </w:r>
          <w:r>
            <w:rPr>
              <w:spacing w:val="-13"/>
            </w:rPr>
            <w:t>工商</w:t>
          </w:r>
          <w:r>
            <w:rPr>
              <w:spacing w:val="-15"/>
            </w:rPr>
            <w:t>户</w:t>
          </w:r>
          <w:r>
            <w:rPr>
              <w:spacing w:val="-13"/>
            </w:rPr>
            <w:t>应纳</w:t>
          </w:r>
          <w:r>
            <w:rPr>
              <w:spacing w:val="-15"/>
            </w:rPr>
            <w:t>税</w:t>
          </w:r>
          <w:r>
            <w:rPr>
              <w:spacing w:val="-13"/>
            </w:rPr>
            <w:t>所得</w:t>
          </w:r>
          <w:r>
            <w:rPr>
              <w:spacing w:val="-15"/>
            </w:rPr>
            <w:t>不</w:t>
          </w:r>
          <w:r>
            <w:rPr>
              <w:spacing w:val="-13"/>
            </w:rPr>
            <w:t>超</w:t>
          </w:r>
          <w:r>
            <w:t>过</w:t>
          </w:r>
          <w:r>
            <w:rPr>
              <w:spacing w:val="-36"/>
            </w:rPr>
            <w:t xml:space="preserve"> </w:t>
          </w:r>
          <w:r>
            <w:rPr>
              <w:spacing w:val="-6"/>
            </w:rPr>
            <w:t>100</w:t>
          </w:r>
          <w:r>
            <w:rPr>
              <w:spacing w:val="-30"/>
            </w:rPr>
            <w:t xml:space="preserve"> </w:t>
          </w:r>
          <w:r>
            <w:rPr>
              <w:spacing w:val="-13"/>
            </w:rPr>
            <w:t>万</w:t>
          </w:r>
          <w:r>
            <w:rPr>
              <w:spacing w:val="-15"/>
            </w:rPr>
            <w:t>元</w:t>
          </w:r>
          <w:r>
            <w:rPr>
              <w:spacing w:val="-13"/>
            </w:rPr>
            <w:t>部分</w:t>
          </w:r>
          <w:r>
            <w:rPr>
              <w:spacing w:val="-15"/>
            </w:rPr>
            <w:t>个</w:t>
          </w:r>
          <w:r>
            <w:rPr>
              <w:spacing w:val="-13"/>
            </w:rPr>
            <w:t>人所</w:t>
          </w:r>
          <w:r>
            <w:rPr>
              <w:spacing w:val="-15"/>
            </w:rPr>
            <w:t>得</w:t>
          </w:r>
          <w:r>
            <w:rPr>
              <w:spacing w:val="-13"/>
            </w:rPr>
            <w:t>税减</w:t>
          </w:r>
          <w:r>
            <w:rPr>
              <w:spacing w:val="-15"/>
            </w:rPr>
            <w:t>半</w:t>
          </w:r>
          <w:r>
            <w:rPr>
              <w:spacing w:val="-13"/>
            </w:rPr>
            <w:t>征</w:t>
          </w:r>
          <w:r>
            <w:t>收</w:t>
          </w:r>
          <w:r>
            <w:tab/>
          </w:r>
          <w:r>
            <w:rPr>
              <w:spacing w:val="-1"/>
            </w:rPr>
            <w:t>5</w:t>
          </w:r>
          <w:r>
            <w:rPr>
              <w:spacing w:val="-1"/>
            </w:rPr>
            <w:fldChar w:fldCharType="end"/>
          </w:r>
        </w:p>
        <w:p>
          <w:pPr>
            <w:pStyle w:val="4"/>
            <w:numPr>
              <w:ilvl w:val="0"/>
              <w:numId w:val="1"/>
            </w:numPr>
            <w:tabs>
              <w:tab w:val="left" w:pos="233"/>
              <w:tab w:val="right" w:leader="dot" w:pos="8231"/>
            </w:tabs>
            <w:spacing w:before="71" w:after="0" w:line="240" w:lineRule="auto"/>
            <w:ind w:left="1188" w:right="256" w:hanging="1189"/>
            <w:jc w:val="right"/>
          </w:pPr>
          <w:r>
            <w:fldChar w:fldCharType="begin"/>
          </w:r>
          <w:r>
            <w:instrText xml:space="preserve"> HYPERLINK \l "_bookmark6" </w:instrText>
          </w:r>
          <w:r>
            <w:fldChar w:fldCharType="separate"/>
          </w:r>
          <w:r>
            <w:rPr>
              <w:w w:val="110"/>
            </w:rPr>
            <w:t>增</w:t>
          </w:r>
          <w:r>
            <w:rPr>
              <w:spacing w:val="-3"/>
              <w:w w:val="110"/>
            </w:rPr>
            <w:t>值</w:t>
          </w:r>
          <w:r>
            <w:rPr>
              <w:w w:val="110"/>
            </w:rPr>
            <w:t>税小</w:t>
          </w:r>
          <w:r>
            <w:rPr>
              <w:spacing w:val="-3"/>
              <w:w w:val="110"/>
            </w:rPr>
            <w:t>规</w:t>
          </w:r>
          <w:r>
            <w:rPr>
              <w:w w:val="110"/>
            </w:rPr>
            <w:t>模纳</w:t>
          </w:r>
          <w:r>
            <w:rPr>
              <w:spacing w:val="-3"/>
              <w:w w:val="110"/>
            </w:rPr>
            <w:t>税</w:t>
          </w:r>
          <w:r>
            <w:rPr>
              <w:w w:val="110"/>
            </w:rPr>
            <w:t>人减</w:t>
          </w:r>
          <w:r>
            <w:rPr>
              <w:spacing w:val="-3"/>
              <w:w w:val="110"/>
            </w:rPr>
            <w:t>征</w:t>
          </w:r>
          <w:r>
            <w:rPr>
              <w:w w:val="110"/>
            </w:rPr>
            <w:t>地方</w:t>
          </w:r>
          <w:r>
            <w:rPr>
              <w:spacing w:val="-3"/>
              <w:w w:val="285"/>
            </w:rPr>
            <w:t>“</w:t>
          </w:r>
          <w:r>
            <w:rPr>
              <w:w w:val="110"/>
            </w:rPr>
            <w:t>六</w:t>
          </w:r>
          <w:r>
            <w:rPr>
              <w:spacing w:val="-3"/>
              <w:w w:val="110"/>
            </w:rPr>
            <w:t>税</w:t>
          </w:r>
          <w:r>
            <w:rPr>
              <w:w w:val="110"/>
            </w:rPr>
            <w:t>两费</w:t>
          </w:r>
          <w:r>
            <w:rPr>
              <w:w w:val="285"/>
            </w:rPr>
            <w:t>”</w:t>
          </w:r>
          <w:r>
            <w:rPr>
              <w:w w:val="285"/>
            </w:rPr>
            <w:tab/>
          </w:r>
          <w:r>
            <w:rPr>
              <w:w w:val="110"/>
            </w:rPr>
            <w:t>5</w:t>
          </w:r>
          <w:r>
            <w:rPr>
              <w:w w:val="110"/>
            </w:rPr>
            <w:fldChar w:fldCharType="end"/>
          </w:r>
        </w:p>
        <w:p>
          <w:pPr>
            <w:pStyle w:val="4"/>
            <w:numPr>
              <w:ilvl w:val="0"/>
              <w:numId w:val="1"/>
            </w:numPr>
            <w:tabs>
              <w:tab w:val="left" w:pos="233"/>
              <w:tab w:val="right" w:leader="dot" w:pos="8231"/>
            </w:tabs>
            <w:spacing w:before="75" w:after="0" w:line="240" w:lineRule="auto"/>
            <w:ind w:left="1188" w:right="256" w:hanging="1189"/>
            <w:jc w:val="right"/>
          </w:pPr>
          <w:r>
            <w:fldChar w:fldCharType="begin"/>
          </w:r>
          <w:r>
            <w:instrText xml:space="preserve"> HYPERLINK \l "_bookmark7" </w:instrText>
          </w:r>
          <w:r>
            <w:fldChar w:fldCharType="separate"/>
          </w:r>
          <w:r>
            <w:t>符</w:t>
          </w:r>
          <w:r>
            <w:rPr>
              <w:spacing w:val="-3"/>
            </w:rPr>
            <w:t>合</w:t>
          </w:r>
          <w:r>
            <w:t>条件</w:t>
          </w:r>
          <w:r>
            <w:rPr>
              <w:spacing w:val="-3"/>
            </w:rPr>
            <w:t>的</w:t>
          </w:r>
          <w:r>
            <w:t>企业</w:t>
          </w:r>
          <w:r>
            <w:rPr>
              <w:spacing w:val="-3"/>
            </w:rPr>
            <w:t>暂</w:t>
          </w:r>
          <w:r>
            <w:t>免征</w:t>
          </w:r>
          <w:r>
            <w:rPr>
              <w:spacing w:val="-3"/>
            </w:rPr>
            <w:t>收</w:t>
          </w:r>
          <w:r>
            <w:t>残疾</w:t>
          </w:r>
          <w:r>
            <w:rPr>
              <w:spacing w:val="-3"/>
            </w:rPr>
            <w:t>人</w:t>
          </w:r>
          <w:r>
            <w:t>就业</w:t>
          </w:r>
          <w:r>
            <w:rPr>
              <w:spacing w:val="-3"/>
            </w:rPr>
            <w:t>保</w:t>
          </w:r>
          <w:r>
            <w:t>障金</w:t>
          </w:r>
          <w:r>
            <w:tab/>
          </w:r>
          <w:r>
            <w:t>6</w:t>
          </w:r>
          <w:r>
            <w:fldChar w:fldCharType="end"/>
          </w:r>
        </w:p>
        <w:p>
          <w:pPr>
            <w:pStyle w:val="4"/>
            <w:numPr>
              <w:ilvl w:val="0"/>
              <w:numId w:val="1"/>
            </w:numPr>
            <w:tabs>
              <w:tab w:val="left" w:pos="233"/>
              <w:tab w:val="right" w:leader="dot" w:pos="8231"/>
            </w:tabs>
            <w:spacing w:before="71" w:after="0" w:line="240" w:lineRule="auto"/>
            <w:ind w:left="1188" w:right="256" w:hanging="1189"/>
            <w:jc w:val="right"/>
          </w:pPr>
          <w:r>
            <w:fldChar w:fldCharType="begin"/>
          </w:r>
          <w:r>
            <w:instrText xml:space="preserve"> HYPERLINK \l "_bookmark8" </w:instrText>
          </w:r>
          <w:r>
            <w:fldChar w:fldCharType="separate"/>
          </w:r>
          <w:r>
            <w:t>符</w:t>
          </w:r>
          <w:r>
            <w:rPr>
              <w:spacing w:val="-3"/>
            </w:rPr>
            <w:t>合</w:t>
          </w:r>
          <w:r>
            <w:t>条件</w:t>
          </w:r>
          <w:r>
            <w:rPr>
              <w:spacing w:val="-3"/>
            </w:rPr>
            <w:t>的</w:t>
          </w:r>
          <w:r>
            <w:t>缴纳</w:t>
          </w:r>
          <w:r>
            <w:rPr>
              <w:spacing w:val="-3"/>
            </w:rPr>
            <w:t>义</w:t>
          </w:r>
          <w:r>
            <w:t>务人</w:t>
          </w:r>
          <w:r>
            <w:rPr>
              <w:spacing w:val="-3"/>
            </w:rPr>
            <w:t>免</w:t>
          </w:r>
          <w:r>
            <w:t>征有</w:t>
          </w:r>
          <w:r>
            <w:rPr>
              <w:spacing w:val="-3"/>
            </w:rPr>
            <w:t>关</w:t>
          </w:r>
          <w:r>
            <w:t>政府</w:t>
          </w:r>
          <w:r>
            <w:rPr>
              <w:spacing w:val="-3"/>
            </w:rPr>
            <w:t>性</w:t>
          </w:r>
          <w:r>
            <w:t>基金</w:t>
          </w:r>
          <w:r>
            <w:tab/>
          </w:r>
          <w:r>
            <w:t>6</w:t>
          </w:r>
          <w:r>
            <w:fldChar w:fldCharType="end"/>
          </w:r>
        </w:p>
        <w:p>
          <w:pPr>
            <w:pStyle w:val="4"/>
            <w:numPr>
              <w:ilvl w:val="0"/>
              <w:numId w:val="1"/>
            </w:numPr>
            <w:tabs>
              <w:tab w:val="left" w:pos="233"/>
              <w:tab w:val="right" w:leader="dot" w:pos="8231"/>
            </w:tabs>
            <w:spacing w:before="72" w:after="0" w:line="240" w:lineRule="auto"/>
            <w:ind w:left="1188" w:right="256" w:hanging="1189"/>
            <w:jc w:val="right"/>
          </w:pPr>
          <w:r>
            <w:fldChar w:fldCharType="begin"/>
          </w:r>
          <w:r>
            <w:instrText xml:space="preserve"> HYPERLINK \l "_bookmark9" </w:instrText>
          </w:r>
          <w:r>
            <w:fldChar w:fldCharType="separate"/>
          </w:r>
          <w:r>
            <w:t>符</w:t>
          </w:r>
          <w:r>
            <w:rPr>
              <w:spacing w:val="-3"/>
            </w:rPr>
            <w:t>合</w:t>
          </w:r>
          <w:r>
            <w:t>条件</w:t>
          </w:r>
          <w:r>
            <w:rPr>
              <w:spacing w:val="-3"/>
            </w:rPr>
            <w:t>的</w:t>
          </w:r>
          <w:r>
            <w:t>增值</w:t>
          </w:r>
          <w:r>
            <w:rPr>
              <w:spacing w:val="-3"/>
            </w:rPr>
            <w:t>税</w:t>
          </w:r>
          <w:r>
            <w:t>小规</w:t>
          </w:r>
          <w:r>
            <w:rPr>
              <w:spacing w:val="-3"/>
            </w:rPr>
            <w:t>模</w:t>
          </w:r>
          <w:r>
            <w:t>纳税</w:t>
          </w:r>
          <w:r>
            <w:rPr>
              <w:spacing w:val="-3"/>
            </w:rPr>
            <w:t>人</w:t>
          </w:r>
          <w:r>
            <w:t>免征</w:t>
          </w:r>
          <w:r>
            <w:rPr>
              <w:spacing w:val="-3"/>
            </w:rPr>
            <w:t>文</w:t>
          </w:r>
          <w:r>
            <w:t>化事</w:t>
          </w:r>
          <w:r>
            <w:rPr>
              <w:spacing w:val="-3"/>
            </w:rPr>
            <w:t>业</w:t>
          </w:r>
          <w:r>
            <w:t>建设费</w:t>
          </w:r>
          <w:r>
            <w:tab/>
          </w:r>
          <w:r>
            <w:t>7</w:t>
          </w:r>
          <w:r>
            <w:fldChar w:fldCharType="end"/>
          </w:r>
        </w:p>
        <w:p>
          <w:pPr>
            <w:pStyle w:val="4"/>
            <w:tabs>
              <w:tab w:val="right" w:leader="dot" w:pos="8654"/>
            </w:tabs>
            <w:spacing w:before="74"/>
            <w:ind w:left="0" w:right="253" w:firstLine="0"/>
          </w:pPr>
          <w:r>
            <w:fldChar w:fldCharType="begin"/>
          </w:r>
          <w:r>
            <w:instrText xml:space="preserve"> HYPERLINK \l "_bookmark10" </w:instrText>
          </w:r>
          <w:r>
            <w:fldChar w:fldCharType="separate"/>
          </w:r>
          <w:r>
            <w:t>二</w:t>
          </w:r>
          <w:r>
            <w:rPr>
              <w:spacing w:val="-3"/>
            </w:rPr>
            <w:t>、</w:t>
          </w:r>
          <w:r>
            <w:t>推动</w:t>
          </w:r>
          <w:r>
            <w:rPr>
              <w:spacing w:val="-3"/>
            </w:rPr>
            <w:t>普</w:t>
          </w:r>
          <w:r>
            <w:t>惠金</w:t>
          </w:r>
          <w:r>
            <w:rPr>
              <w:spacing w:val="-3"/>
            </w:rPr>
            <w:t>融</w:t>
          </w:r>
          <w:r>
            <w:t>发展</w:t>
          </w:r>
          <w:r>
            <w:tab/>
          </w:r>
          <w:r>
            <w:t>7</w:t>
          </w:r>
          <w:r>
            <w:fldChar w:fldCharType="end"/>
          </w:r>
        </w:p>
        <w:p>
          <w:pPr>
            <w:pStyle w:val="4"/>
            <w:numPr>
              <w:ilvl w:val="0"/>
              <w:numId w:val="1"/>
            </w:numPr>
            <w:tabs>
              <w:tab w:val="left" w:pos="233"/>
              <w:tab w:val="right" w:leader="dot" w:pos="8231"/>
            </w:tabs>
            <w:spacing w:before="72" w:after="0" w:line="240" w:lineRule="auto"/>
            <w:ind w:left="1188" w:right="256" w:hanging="1189"/>
            <w:jc w:val="right"/>
          </w:pPr>
          <w:r>
            <w:fldChar w:fldCharType="begin"/>
          </w:r>
          <w:r>
            <w:instrText xml:space="preserve"> HYPERLINK \l "_bookmark11" </w:instrText>
          </w:r>
          <w:r>
            <w:fldChar w:fldCharType="separate"/>
          </w:r>
          <w:r>
            <w:rPr>
              <w:spacing w:val="-1"/>
            </w:rPr>
            <w:t>金</w:t>
          </w:r>
          <w:r>
            <w:rPr>
              <w:spacing w:val="-3"/>
            </w:rPr>
            <w:t>融</w:t>
          </w:r>
          <w:r>
            <w:rPr>
              <w:spacing w:val="-1"/>
            </w:rPr>
            <w:t>机构</w:t>
          </w:r>
          <w:r>
            <w:rPr>
              <w:spacing w:val="-3"/>
            </w:rPr>
            <w:t>小</w:t>
          </w:r>
          <w:r>
            <w:rPr>
              <w:spacing w:val="-1"/>
            </w:rPr>
            <w:t>微企</w:t>
          </w:r>
          <w:r>
            <w:rPr>
              <w:spacing w:val="-3"/>
            </w:rPr>
            <w:t>业</w:t>
          </w:r>
          <w:r>
            <w:rPr>
              <w:spacing w:val="-1"/>
            </w:rPr>
            <w:t>及个</w:t>
          </w:r>
          <w:r>
            <w:rPr>
              <w:spacing w:val="-3"/>
            </w:rPr>
            <w:t>体</w:t>
          </w:r>
          <w:r>
            <w:rPr>
              <w:spacing w:val="-1"/>
            </w:rPr>
            <w:t>工商</w:t>
          </w:r>
          <w:r>
            <w:rPr>
              <w:spacing w:val="-3"/>
            </w:rPr>
            <w:t>户</w:t>
          </w:r>
          <w:r>
            <w:rPr>
              <w:spacing w:val="-1"/>
            </w:rPr>
            <w:t>小额</w:t>
          </w:r>
          <w:r>
            <w:rPr>
              <w:spacing w:val="-3"/>
            </w:rPr>
            <w:t>贷</w:t>
          </w:r>
          <w:r>
            <w:rPr>
              <w:spacing w:val="-1"/>
            </w:rPr>
            <w:t>款利</w:t>
          </w:r>
          <w:r>
            <w:rPr>
              <w:spacing w:val="-3"/>
            </w:rPr>
            <w:t>息</w:t>
          </w:r>
          <w:r>
            <w:rPr>
              <w:spacing w:val="-1"/>
            </w:rPr>
            <w:t>收入</w:t>
          </w:r>
          <w:r>
            <w:rPr>
              <w:spacing w:val="-3"/>
            </w:rPr>
            <w:t>免</w:t>
          </w:r>
          <w:r>
            <w:rPr>
              <w:spacing w:val="-1"/>
            </w:rPr>
            <w:t>征增</w:t>
          </w:r>
          <w:r>
            <w:rPr>
              <w:spacing w:val="-3"/>
            </w:rPr>
            <w:t>值</w:t>
          </w:r>
          <w:r>
            <w:t>税</w:t>
          </w:r>
          <w:r>
            <w:tab/>
          </w:r>
          <w:r>
            <w:rPr>
              <w:spacing w:val="-1"/>
            </w:rPr>
            <w:t>7</w:t>
          </w:r>
          <w:r>
            <w:rPr>
              <w:spacing w:val="-1"/>
            </w:rPr>
            <w:fldChar w:fldCharType="end"/>
          </w:r>
        </w:p>
        <w:p>
          <w:pPr>
            <w:pStyle w:val="4"/>
            <w:numPr>
              <w:ilvl w:val="0"/>
              <w:numId w:val="1"/>
            </w:numPr>
            <w:tabs>
              <w:tab w:val="left" w:pos="334"/>
              <w:tab w:val="right" w:leader="dot" w:pos="8234"/>
            </w:tabs>
            <w:spacing w:before="72" w:after="0" w:line="240" w:lineRule="auto"/>
            <w:ind w:left="1289" w:right="253" w:hanging="1290"/>
            <w:jc w:val="right"/>
          </w:pPr>
          <w:r>
            <w:fldChar w:fldCharType="begin"/>
          </w:r>
          <w:r>
            <w:instrText xml:space="preserve"> HYPERLINK \l "_bookmark12" </w:instrText>
          </w:r>
          <w:r>
            <w:fldChar w:fldCharType="separate"/>
          </w:r>
          <w:r>
            <w:t>金</w:t>
          </w:r>
          <w:r>
            <w:rPr>
              <w:spacing w:val="-3"/>
            </w:rPr>
            <w:t>融</w:t>
          </w:r>
          <w:r>
            <w:t>机构</w:t>
          </w:r>
          <w:r>
            <w:rPr>
              <w:spacing w:val="-3"/>
            </w:rPr>
            <w:t>农</w:t>
          </w:r>
          <w:r>
            <w:t>户小</w:t>
          </w:r>
          <w:r>
            <w:rPr>
              <w:spacing w:val="-3"/>
            </w:rPr>
            <w:t>额</w:t>
          </w:r>
          <w:r>
            <w:t>贷款</w:t>
          </w:r>
          <w:r>
            <w:rPr>
              <w:spacing w:val="-3"/>
            </w:rPr>
            <w:t>利</w:t>
          </w:r>
          <w:r>
            <w:t>息收</w:t>
          </w:r>
          <w:r>
            <w:rPr>
              <w:spacing w:val="-3"/>
            </w:rPr>
            <w:t>入</w:t>
          </w:r>
          <w:r>
            <w:t>企业</w:t>
          </w:r>
          <w:r>
            <w:rPr>
              <w:spacing w:val="-3"/>
            </w:rPr>
            <w:t>所</w:t>
          </w:r>
          <w:r>
            <w:t>得税</w:t>
          </w:r>
          <w:r>
            <w:rPr>
              <w:spacing w:val="-3"/>
            </w:rPr>
            <w:t>减</w:t>
          </w:r>
          <w:r>
            <w:t>计收入</w:t>
          </w:r>
          <w:r>
            <w:tab/>
          </w:r>
          <w:r>
            <w:t>9</w:t>
          </w:r>
          <w:r>
            <w:fldChar w:fldCharType="end"/>
          </w:r>
        </w:p>
        <w:p>
          <w:pPr>
            <w:pStyle w:val="4"/>
            <w:numPr>
              <w:ilvl w:val="0"/>
              <w:numId w:val="1"/>
            </w:numPr>
            <w:tabs>
              <w:tab w:val="left" w:pos="279"/>
              <w:tab w:val="right" w:leader="dot" w:pos="8231"/>
            </w:tabs>
            <w:spacing w:before="74" w:after="0" w:line="240" w:lineRule="auto"/>
            <w:ind w:left="1234" w:right="256" w:hanging="1235"/>
            <w:jc w:val="right"/>
          </w:pPr>
          <w:r>
            <w:fldChar w:fldCharType="begin"/>
          </w:r>
          <w:r>
            <w:instrText xml:space="preserve"> HYPERLINK \l "_bookmark13" </w:instrText>
          </w:r>
          <w:r>
            <w:fldChar w:fldCharType="separate"/>
          </w:r>
          <w:r>
            <w:t>金</w:t>
          </w:r>
          <w:r>
            <w:rPr>
              <w:spacing w:val="-3"/>
            </w:rPr>
            <w:t>融</w:t>
          </w:r>
          <w:r>
            <w:t>企业</w:t>
          </w:r>
          <w:r>
            <w:rPr>
              <w:spacing w:val="-3"/>
            </w:rPr>
            <w:t>涉</w:t>
          </w:r>
          <w:r>
            <w:t>农和</w:t>
          </w:r>
          <w:r>
            <w:rPr>
              <w:spacing w:val="-3"/>
            </w:rPr>
            <w:t>中</w:t>
          </w:r>
          <w:r>
            <w:t>小企</w:t>
          </w:r>
          <w:r>
            <w:rPr>
              <w:spacing w:val="-3"/>
            </w:rPr>
            <w:t>业</w:t>
          </w:r>
          <w:r>
            <w:t>贷款</w:t>
          </w:r>
          <w:r>
            <w:rPr>
              <w:spacing w:val="-3"/>
            </w:rPr>
            <w:t>损</w:t>
          </w:r>
          <w:r>
            <w:t>失准</w:t>
          </w:r>
          <w:r>
            <w:rPr>
              <w:spacing w:val="-3"/>
            </w:rPr>
            <w:t>备</w:t>
          </w:r>
          <w:r>
            <w:t>金税</w:t>
          </w:r>
          <w:r>
            <w:rPr>
              <w:spacing w:val="-3"/>
            </w:rPr>
            <w:t>前</w:t>
          </w:r>
          <w:r>
            <w:t>扣除</w:t>
          </w:r>
          <w:r>
            <w:tab/>
          </w:r>
          <w:r>
            <w:t>9</w:t>
          </w:r>
          <w:r>
            <w:fldChar w:fldCharType="end"/>
          </w:r>
        </w:p>
      </w:sdtContent>
    </w:sdt>
    <w:p>
      <w:pPr>
        <w:spacing w:after="0" w:line="240" w:lineRule="auto"/>
        <w:jc w:val="right"/>
        <w:sectPr>
          <w:footerReference r:id="rId3" w:type="default"/>
          <w:type w:val="continuous"/>
          <w:pgSz w:w="11910" w:h="16840"/>
          <w:pgMar w:top="1580" w:right="1160" w:bottom="1160" w:left="1300" w:header="720" w:footer="969" w:gutter="0"/>
          <w:pgNumType w:start="1"/>
        </w:sectPr>
      </w:pPr>
    </w:p>
    <w:p>
      <w:pPr>
        <w:pStyle w:val="8"/>
        <w:numPr>
          <w:ilvl w:val="0"/>
          <w:numId w:val="1"/>
        </w:numPr>
        <w:tabs>
          <w:tab w:val="left" w:pos="334"/>
          <w:tab w:val="right" w:leader="dot" w:pos="8232"/>
        </w:tabs>
        <w:spacing w:before="215" w:after="0" w:line="240" w:lineRule="auto"/>
        <w:ind w:left="1289" w:right="255" w:hanging="1290"/>
        <w:jc w:val="right"/>
        <w:rPr>
          <w:rFonts w:hint="eastAsia" w:ascii="Arial Unicode MS" w:eastAsia="Arial Unicode MS"/>
          <w:sz w:val="28"/>
        </w:rPr>
      </w:pPr>
      <w:bookmarkStart w:id="0" w:name="小微企业、个体工商户税费优惠政策指引"/>
      <w:bookmarkEnd w:id="0"/>
      <w:r>
        <w:fldChar w:fldCharType="begin"/>
      </w:r>
      <w:r>
        <w:instrText xml:space="preserve"> HYPERLINK \l "_bookmark14" </w:instrText>
      </w:r>
      <w:r>
        <w:fldChar w:fldCharType="separate"/>
      </w:r>
      <w:bookmarkStart w:id="1" w:name="小微企业、个体工商户税费优惠政策指引"/>
      <w:bookmarkEnd w:id="1"/>
      <w:r>
        <w:rPr>
          <w:rFonts w:hint="eastAsia" w:ascii="Arial Unicode MS" w:eastAsia="Arial Unicode MS"/>
          <w:sz w:val="28"/>
        </w:rPr>
        <w:t>金</w:t>
      </w:r>
      <w:r>
        <w:rPr>
          <w:rFonts w:hint="eastAsia" w:ascii="Arial Unicode MS" w:eastAsia="Arial Unicode MS"/>
          <w:spacing w:val="-3"/>
          <w:sz w:val="28"/>
        </w:rPr>
        <w:t>融</w:t>
      </w:r>
      <w:r>
        <w:rPr>
          <w:rFonts w:hint="eastAsia" w:ascii="Arial Unicode MS" w:eastAsia="Arial Unicode MS"/>
          <w:sz w:val="28"/>
        </w:rPr>
        <w:t>企业</w:t>
      </w:r>
      <w:r>
        <w:rPr>
          <w:rFonts w:hint="eastAsia" w:ascii="Arial Unicode MS" w:eastAsia="Arial Unicode MS"/>
          <w:spacing w:val="-3"/>
          <w:sz w:val="28"/>
        </w:rPr>
        <w:t>涉</w:t>
      </w:r>
      <w:r>
        <w:rPr>
          <w:rFonts w:hint="eastAsia" w:ascii="Arial Unicode MS" w:eastAsia="Arial Unicode MS"/>
          <w:sz w:val="28"/>
        </w:rPr>
        <w:t>农和</w:t>
      </w:r>
      <w:r>
        <w:rPr>
          <w:rFonts w:hint="eastAsia" w:ascii="Arial Unicode MS" w:eastAsia="Arial Unicode MS"/>
          <w:spacing w:val="-3"/>
          <w:sz w:val="28"/>
        </w:rPr>
        <w:t>中</w:t>
      </w:r>
      <w:r>
        <w:rPr>
          <w:rFonts w:hint="eastAsia" w:ascii="Arial Unicode MS" w:eastAsia="Arial Unicode MS"/>
          <w:sz w:val="28"/>
        </w:rPr>
        <w:t>小企</w:t>
      </w:r>
      <w:r>
        <w:rPr>
          <w:rFonts w:hint="eastAsia" w:ascii="Arial Unicode MS" w:eastAsia="Arial Unicode MS"/>
          <w:spacing w:val="-3"/>
          <w:sz w:val="28"/>
        </w:rPr>
        <w:t>业</w:t>
      </w:r>
      <w:r>
        <w:rPr>
          <w:rFonts w:hint="eastAsia" w:ascii="Arial Unicode MS" w:eastAsia="Arial Unicode MS"/>
          <w:sz w:val="28"/>
        </w:rPr>
        <w:t>贷款</w:t>
      </w:r>
      <w:r>
        <w:rPr>
          <w:rFonts w:hint="eastAsia" w:ascii="Arial Unicode MS" w:eastAsia="Arial Unicode MS"/>
          <w:spacing w:val="-3"/>
          <w:sz w:val="28"/>
        </w:rPr>
        <w:t>损</w:t>
      </w:r>
      <w:r>
        <w:rPr>
          <w:rFonts w:hint="eastAsia" w:ascii="Arial Unicode MS" w:eastAsia="Arial Unicode MS"/>
          <w:sz w:val="28"/>
        </w:rPr>
        <w:t>失税</w:t>
      </w:r>
      <w:r>
        <w:rPr>
          <w:rFonts w:hint="eastAsia" w:ascii="Arial Unicode MS" w:eastAsia="Arial Unicode MS"/>
          <w:spacing w:val="-3"/>
          <w:sz w:val="28"/>
        </w:rPr>
        <w:t>前</w:t>
      </w:r>
      <w:r>
        <w:rPr>
          <w:rFonts w:hint="eastAsia" w:ascii="Arial Unicode MS" w:eastAsia="Arial Unicode MS"/>
          <w:sz w:val="28"/>
        </w:rPr>
        <w:t>扣除</w:t>
      </w:r>
      <w:r>
        <w:rPr>
          <w:rFonts w:hint="eastAsia" w:ascii="Arial Unicode MS" w:eastAsia="Arial Unicode MS"/>
          <w:sz w:val="28"/>
        </w:rPr>
        <w:tab/>
      </w:r>
      <w:r>
        <w:rPr>
          <w:rFonts w:hint="eastAsia" w:ascii="Arial Unicode MS" w:eastAsia="Arial Unicode MS"/>
          <w:w w:val="95"/>
          <w:sz w:val="28"/>
        </w:rPr>
        <w:t>11</w:t>
      </w:r>
      <w:r>
        <w:rPr>
          <w:rFonts w:hint="eastAsia" w:ascii="Arial Unicode MS" w:eastAsia="Arial Unicode MS"/>
          <w:w w:val="95"/>
          <w:sz w:val="28"/>
        </w:rPr>
        <w:fldChar w:fldCharType="end"/>
      </w:r>
    </w:p>
    <w:p>
      <w:pPr>
        <w:pStyle w:val="8"/>
        <w:numPr>
          <w:ilvl w:val="0"/>
          <w:numId w:val="1"/>
        </w:numPr>
        <w:tabs>
          <w:tab w:val="left" w:pos="334"/>
          <w:tab w:val="right" w:leader="dot" w:pos="8231"/>
        </w:tabs>
        <w:spacing w:before="72" w:after="0" w:line="240" w:lineRule="auto"/>
        <w:ind w:left="1289" w:right="256" w:hanging="1290"/>
        <w:jc w:val="right"/>
        <w:rPr>
          <w:rFonts w:hint="eastAsia" w:ascii="Arial Unicode MS" w:eastAsia="Arial Unicode MS"/>
          <w:sz w:val="28"/>
        </w:rPr>
      </w:pPr>
      <w:r>
        <w:fldChar w:fldCharType="begin"/>
      </w:r>
      <w:r>
        <w:instrText xml:space="preserve"> HYPERLINK \l "_bookmark15" </w:instrText>
      </w:r>
      <w:r>
        <w:fldChar w:fldCharType="separate"/>
      </w:r>
      <w:r>
        <w:rPr>
          <w:rFonts w:hint="eastAsia" w:ascii="Arial Unicode MS" w:eastAsia="Arial Unicode MS"/>
          <w:sz w:val="28"/>
        </w:rPr>
        <w:t>金</w:t>
      </w:r>
      <w:r>
        <w:rPr>
          <w:rFonts w:hint="eastAsia" w:ascii="Arial Unicode MS" w:eastAsia="Arial Unicode MS"/>
          <w:spacing w:val="-3"/>
          <w:sz w:val="28"/>
        </w:rPr>
        <w:t>融</w:t>
      </w:r>
      <w:r>
        <w:rPr>
          <w:rFonts w:hint="eastAsia" w:ascii="Arial Unicode MS" w:eastAsia="Arial Unicode MS"/>
          <w:sz w:val="28"/>
        </w:rPr>
        <w:t>机构</w:t>
      </w:r>
      <w:r>
        <w:rPr>
          <w:rFonts w:hint="eastAsia" w:ascii="Arial Unicode MS" w:eastAsia="Arial Unicode MS"/>
          <w:spacing w:val="-3"/>
          <w:sz w:val="28"/>
        </w:rPr>
        <w:t>与</w:t>
      </w:r>
      <w:r>
        <w:rPr>
          <w:rFonts w:hint="eastAsia" w:ascii="Arial Unicode MS" w:eastAsia="Arial Unicode MS"/>
          <w:sz w:val="28"/>
        </w:rPr>
        <w:t>小型</w:t>
      </w:r>
      <w:r>
        <w:rPr>
          <w:rFonts w:hint="eastAsia" w:ascii="Arial Unicode MS" w:eastAsia="Arial Unicode MS"/>
          <w:spacing w:val="-3"/>
          <w:sz w:val="28"/>
        </w:rPr>
        <w:t>微</w:t>
      </w:r>
      <w:r>
        <w:rPr>
          <w:rFonts w:hint="eastAsia" w:ascii="Arial Unicode MS" w:eastAsia="Arial Unicode MS"/>
          <w:sz w:val="28"/>
        </w:rPr>
        <w:t>型企</w:t>
      </w:r>
      <w:r>
        <w:rPr>
          <w:rFonts w:hint="eastAsia" w:ascii="Arial Unicode MS" w:eastAsia="Arial Unicode MS"/>
          <w:spacing w:val="-3"/>
          <w:sz w:val="28"/>
        </w:rPr>
        <w:t>业</w:t>
      </w:r>
      <w:r>
        <w:rPr>
          <w:rFonts w:hint="eastAsia" w:ascii="Arial Unicode MS" w:eastAsia="Arial Unicode MS"/>
          <w:sz w:val="28"/>
        </w:rPr>
        <w:t>签订</w:t>
      </w:r>
      <w:r>
        <w:rPr>
          <w:rFonts w:hint="eastAsia" w:ascii="Arial Unicode MS" w:eastAsia="Arial Unicode MS"/>
          <w:spacing w:val="-3"/>
          <w:sz w:val="28"/>
        </w:rPr>
        <w:t>借</w:t>
      </w:r>
      <w:r>
        <w:rPr>
          <w:rFonts w:hint="eastAsia" w:ascii="Arial Unicode MS" w:eastAsia="Arial Unicode MS"/>
          <w:sz w:val="28"/>
        </w:rPr>
        <w:t>款合</w:t>
      </w:r>
      <w:r>
        <w:rPr>
          <w:rFonts w:hint="eastAsia" w:ascii="Arial Unicode MS" w:eastAsia="Arial Unicode MS"/>
          <w:spacing w:val="-3"/>
          <w:sz w:val="28"/>
        </w:rPr>
        <w:t>同</w:t>
      </w:r>
      <w:r>
        <w:rPr>
          <w:rFonts w:hint="eastAsia" w:ascii="Arial Unicode MS" w:eastAsia="Arial Unicode MS"/>
          <w:sz w:val="28"/>
        </w:rPr>
        <w:t>免征</w:t>
      </w:r>
      <w:r>
        <w:rPr>
          <w:rFonts w:hint="eastAsia" w:ascii="Arial Unicode MS" w:eastAsia="Arial Unicode MS"/>
          <w:spacing w:val="-3"/>
          <w:sz w:val="28"/>
        </w:rPr>
        <w:t>印</w:t>
      </w:r>
      <w:r>
        <w:rPr>
          <w:rFonts w:hint="eastAsia" w:ascii="Arial Unicode MS" w:eastAsia="Arial Unicode MS"/>
          <w:sz w:val="28"/>
        </w:rPr>
        <w:t>花税</w:t>
      </w:r>
      <w:r>
        <w:rPr>
          <w:rFonts w:hint="eastAsia" w:ascii="Arial Unicode MS" w:eastAsia="Arial Unicode MS"/>
          <w:sz w:val="28"/>
        </w:rPr>
        <w:tab/>
      </w:r>
      <w:r>
        <w:rPr>
          <w:rFonts w:hint="eastAsia" w:ascii="Arial Unicode MS" w:eastAsia="Arial Unicode MS"/>
          <w:sz w:val="28"/>
        </w:rPr>
        <w:t>12</w:t>
      </w:r>
      <w:r>
        <w:rPr>
          <w:rFonts w:hint="eastAsia" w:ascii="Arial Unicode MS" w:eastAsia="Arial Unicode MS"/>
          <w:sz w:val="28"/>
        </w:rPr>
        <w:fldChar w:fldCharType="end"/>
      </w:r>
    </w:p>
    <w:p>
      <w:pPr>
        <w:pStyle w:val="8"/>
        <w:numPr>
          <w:ilvl w:val="0"/>
          <w:numId w:val="1"/>
        </w:numPr>
        <w:tabs>
          <w:tab w:val="left" w:pos="334"/>
          <w:tab w:val="right" w:leader="dot" w:pos="8231"/>
        </w:tabs>
        <w:spacing w:before="74" w:after="0" w:line="240" w:lineRule="auto"/>
        <w:ind w:left="1289" w:right="256" w:hanging="1290"/>
        <w:jc w:val="right"/>
        <w:rPr>
          <w:rFonts w:hint="eastAsia" w:ascii="Arial Unicode MS" w:eastAsia="Arial Unicode MS"/>
          <w:sz w:val="28"/>
        </w:rPr>
      </w:pPr>
      <w:r>
        <w:fldChar w:fldCharType="begin"/>
      </w:r>
      <w:r>
        <w:instrText xml:space="preserve"> HYPERLINK \l "_bookmark16" </w:instrText>
      </w:r>
      <w:r>
        <w:fldChar w:fldCharType="separate"/>
      </w:r>
      <w:r>
        <w:rPr>
          <w:rFonts w:hint="eastAsia" w:ascii="Arial Unicode MS" w:eastAsia="Arial Unicode MS"/>
          <w:sz w:val="28"/>
        </w:rPr>
        <w:t>小</w:t>
      </w:r>
      <w:r>
        <w:rPr>
          <w:rFonts w:hint="eastAsia" w:ascii="Arial Unicode MS" w:eastAsia="Arial Unicode MS"/>
          <w:spacing w:val="-3"/>
          <w:sz w:val="28"/>
        </w:rPr>
        <w:t>额</w:t>
      </w:r>
      <w:r>
        <w:rPr>
          <w:rFonts w:hint="eastAsia" w:ascii="Arial Unicode MS" w:eastAsia="Arial Unicode MS"/>
          <w:sz w:val="28"/>
        </w:rPr>
        <w:t>贷款</w:t>
      </w:r>
      <w:r>
        <w:rPr>
          <w:rFonts w:hint="eastAsia" w:ascii="Arial Unicode MS" w:eastAsia="Arial Unicode MS"/>
          <w:spacing w:val="-3"/>
          <w:sz w:val="28"/>
        </w:rPr>
        <w:t>公</w:t>
      </w:r>
      <w:r>
        <w:rPr>
          <w:rFonts w:hint="eastAsia" w:ascii="Arial Unicode MS" w:eastAsia="Arial Unicode MS"/>
          <w:sz w:val="28"/>
        </w:rPr>
        <w:t>司农</w:t>
      </w:r>
      <w:r>
        <w:rPr>
          <w:rFonts w:hint="eastAsia" w:ascii="Arial Unicode MS" w:eastAsia="Arial Unicode MS"/>
          <w:spacing w:val="-3"/>
          <w:sz w:val="28"/>
        </w:rPr>
        <w:t>户</w:t>
      </w:r>
      <w:r>
        <w:rPr>
          <w:rFonts w:hint="eastAsia" w:ascii="Arial Unicode MS" w:eastAsia="Arial Unicode MS"/>
          <w:sz w:val="28"/>
        </w:rPr>
        <w:t>小额</w:t>
      </w:r>
      <w:r>
        <w:rPr>
          <w:rFonts w:hint="eastAsia" w:ascii="Arial Unicode MS" w:eastAsia="Arial Unicode MS"/>
          <w:spacing w:val="-3"/>
          <w:sz w:val="28"/>
        </w:rPr>
        <w:t>贷</w:t>
      </w:r>
      <w:r>
        <w:rPr>
          <w:rFonts w:hint="eastAsia" w:ascii="Arial Unicode MS" w:eastAsia="Arial Unicode MS"/>
          <w:sz w:val="28"/>
        </w:rPr>
        <w:t>款利</w:t>
      </w:r>
      <w:r>
        <w:rPr>
          <w:rFonts w:hint="eastAsia" w:ascii="Arial Unicode MS" w:eastAsia="Arial Unicode MS"/>
          <w:spacing w:val="-3"/>
          <w:sz w:val="28"/>
        </w:rPr>
        <w:t>息</w:t>
      </w:r>
      <w:r>
        <w:rPr>
          <w:rFonts w:hint="eastAsia" w:ascii="Arial Unicode MS" w:eastAsia="Arial Unicode MS"/>
          <w:sz w:val="28"/>
        </w:rPr>
        <w:t>收入</w:t>
      </w:r>
      <w:r>
        <w:rPr>
          <w:rFonts w:hint="eastAsia" w:ascii="Arial Unicode MS" w:eastAsia="Arial Unicode MS"/>
          <w:spacing w:val="-3"/>
          <w:sz w:val="28"/>
        </w:rPr>
        <w:t>免</w:t>
      </w:r>
      <w:r>
        <w:rPr>
          <w:rFonts w:hint="eastAsia" w:ascii="Arial Unicode MS" w:eastAsia="Arial Unicode MS"/>
          <w:sz w:val="28"/>
        </w:rPr>
        <w:t>征增</w:t>
      </w:r>
      <w:r>
        <w:rPr>
          <w:rFonts w:hint="eastAsia" w:ascii="Arial Unicode MS" w:eastAsia="Arial Unicode MS"/>
          <w:spacing w:val="-3"/>
          <w:sz w:val="28"/>
        </w:rPr>
        <w:t>值</w:t>
      </w:r>
      <w:r>
        <w:rPr>
          <w:rFonts w:hint="eastAsia" w:ascii="Arial Unicode MS" w:eastAsia="Arial Unicode MS"/>
          <w:sz w:val="28"/>
        </w:rPr>
        <w:t>税</w:t>
      </w:r>
      <w:r>
        <w:rPr>
          <w:rFonts w:hint="eastAsia" w:ascii="Arial Unicode MS" w:eastAsia="Arial Unicode MS"/>
          <w:sz w:val="28"/>
        </w:rPr>
        <w:tab/>
      </w:r>
      <w:r>
        <w:rPr>
          <w:rFonts w:hint="eastAsia" w:ascii="Arial Unicode MS" w:eastAsia="Arial Unicode MS"/>
          <w:sz w:val="28"/>
        </w:rPr>
        <w:t>12</w:t>
      </w:r>
      <w:r>
        <w:rPr>
          <w:rFonts w:hint="eastAsia" w:ascii="Arial Unicode MS" w:eastAsia="Arial Unicode MS"/>
          <w:sz w:val="28"/>
        </w:rPr>
        <w:fldChar w:fldCharType="end"/>
      </w:r>
    </w:p>
    <w:p>
      <w:pPr>
        <w:pStyle w:val="8"/>
        <w:numPr>
          <w:ilvl w:val="0"/>
          <w:numId w:val="1"/>
        </w:numPr>
        <w:tabs>
          <w:tab w:val="left" w:pos="334"/>
          <w:tab w:val="right" w:leader="dot" w:pos="8231"/>
        </w:tabs>
        <w:spacing w:before="72" w:after="0" w:line="240" w:lineRule="auto"/>
        <w:ind w:left="1289" w:right="256" w:hanging="1290"/>
        <w:jc w:val="right"/>
        <w:rPr>
          <w:rFonts w:hint="eastAsia" w:ascii="Arial Unicode MS" w:eastAsia="Arial Unicode MS"/>
          <w:sz w:val="28"/>
        </w:rPr>
      </w:pPr>
      <w:r>
        <w:fldChar w:fldCharType="begin"/>
      </w:r>
      <w:r>
        <w:instrText xml:space="preserve"> HYPERLINK \l "_bookmark17" </w:instrText>
      </w:r>
      <w:r>
        <w:fldChar w:fldCharType="separate"/>
      </w:r>
      <w:r>
        <w:rPr>
          <w:rFonts w:hint="eastAsia" w:ascii="Arial Unicode MS" w:eastAsia="Arial Unicode MS"/>
          <w:spacing w:val="-1"/>
          <w:sz w:val="28"/>
        </w:rPr>
        <w:t>小</w:t>
      </w:r>
      <w:r>
        <w:rPr>
          <w:rFonts w:hint="eastAsia" w:ascii="Arial Unicode MS" w:eastAsia="Arial Unicode MS"/>
          <w:spacing w:val="-3"/>
          <w:sz w:val="28"/>
        </w:rPr>
        <w:t>额</w:t>
      </w:r>
      <w:r>
        <w:rPr>
          <w:rFonts w:hint="eastAsia" w:ascii="Arial Unicode MS" w:eastAsia="Arial Unicode MS"/>
          <w:spacing w:val="-1"/>
          <w:sz w:val="28"/>
        </w:rPr>
        <w:t>贷款</w:t>
      </w:r>
      <w:r>
        <w:rPr>
          <w:rFonts w:hint="eastAsia" w:ascii="Arial Unicode MS" w:eastAsia="Arial Unicode MS"/>
          <w:spacing w:val="-3"/>
          <w:sz w:val="28"/>
        </w:rPr>
        <w:t>公</w:t>
      </w:r>
      <w:r>
        <w:rPr>
          <w:rFonts w:hint="eastAsia" w:ascii="Arial Unicode MS" w:eastAsia="Arial Unicode MS"/>
          <w:spacing w:val="-1"/>
          <w:sz w:val="28"/>
        </w:rPr>
        <w:t>司农</w:t>
      </w:r>
      <w:r>
        <w:rPr>
          <w:rFonts w:hint="eastAsia" w:ascii="Arial Unicode MS" w:eastAsia="Arial Unicode MS"/>
          <w:spacing w:val="-3"/>
          <w:sz w:val="28"/>
        </w:rPr>
        <w:t>户</w:t>
      </w:r>
      <w:r>
        <w:rPr>
          <w:rFonts w:hint="eastAsia" w:ascii="Arial Unicode MS" w:eastAsia="Arial Unicode MS"/>
          <w:spacing w:val="-1"/>
          <w:sz w:val="28"/>
        </w:rPr>
        <w:t>小额</w:t>
      </w:r>
      <w:r>
        <w:rPr>
          <w:rFonts w:hint="eastAsia" w:ascii="Arial Unicode MS" w:eastAsia="Arial Unicode MS"/>
          <w:spacing w:val="-3"/>
          <w:sz w:val="28"/>
        </w:rPr>
        <w:t>贷</w:t>
      </w:r>
      <w:r>
        <w:rPr>
          <w:rFonts w:hint="eastAsia" w:ascii="Arial Unicode MS" w:eastAsia="Arial Unicode MS"/>
          <w:spacing w:val="-1"/>
          <w:sz w:val="28"/>
        </w:rPr>
        <w:t>款利</w:t>
      </w:r>
      <w:r>
        <w:rPr>
          <w:rFonts w:hint="eastAsia" w:ascii="Arial Unicode MS" w:eastAsia="Arial Unicode MS"/>
          <w:spacing w:val="-3"/>
          <w:sz w:val="28"/>
        </w:rPr>
        <w:t>息</w:t>
      </w:r>
      <w:r>
        <w:rPr>
          <w:rFonts w:hint="eastAsia" w:ascii="Arial Unicode MS" w:eastAsia="Arial Unicode MS"/>
          <w:spacing w:val="-1"/>
          <w:sz w:val="28"/>
        </w:rPr>
        <w:t>收入</w:t>
      </w:r>
      <w:r>
        <w:rPr>
          <w:rFonts w:hint="eastAsia" w:ascii="Arial Unicode MS" w:eastAsia="Arial Unicode MS"/>
          <w:spacing w:val="-3"/>
          <w:sz w:val="28"/>
        </w:rPr>
        <w:t>企</w:t>
      </w:r>
      <w:r>
        <w:rPr>
          <w:rFonts w:hint="eastAsia" w:ascii="Arial Unicode MS" w:eastAsia="Arial Unicode MS"/>
          <w:spacing w:val="-1"/>
          <w:sz w:val="28"/>
        </w:rPr>
        <w:t>业所</w:t>
      </w:r>
      <w:r>
        <w:rPr>
          <w:rFonts w:hint="eastAsia" w:ascii="Arial Unicode MS" w:eastAsia="Arial Unicode MS"/>
          <w:spacing w:val="-3"/>
          <w:sz w:val="28"/>
        </w:rPr>
        <w:t>得</w:t>
      </w:r>
      <w:r>
        <w:rPr>
          <w:rFonts w:hint="eastAsia" w:ascii="Arial Unicode MS" w:eastAsia="Arial Unicode MS"/>
          <w:spacing w:val="-1"/>
          <w:sz w:val="28"/>
        </w:rPr>
        <w:t>税减</w:t>
      </w:r>
      <w:r>
        <w:rPr>
          <w:rFonts w:hint="eastAsia" w:ascii="Arial Unicode MS" w:eastAsia="Arial Unicode MS"/>
          <w:spacing w:val="-3"/>
          <w:sz w:val="28"/>
        </w:rPr>
        <w:t>计</w:t>
      </w:r>
      <w:r>
        <w:rPr>
          <w:rFonts w:hint="eastAsia" w:ascii="Arial Unicode MS" w:eastAsia="Arial Unicode MS"/>
          <w:spacing w:val="-1"/>
          <w:sz w:val="28"/>
        </w:rPr>
        <w:t>收</w:t>
      </w:r>
      <w:r>
        <w:rPr>
          <w:rFonts w:hint="eastAsia" w:ascii="Arial Unicode MS" w:eastAsia="Arial Unicode MS"/>
          <w:sz w:val="28"/>
        </w:rPr>
        <w:t>入</w:t>
      </w:r>
      <w:r>
        <w:rPr>
          <w:rFonts w:hint="eastAsia" w:ascii="Arial Unicode MS" w:eastAsia="Arial Unicode MS"/>
          <w:sz w:val="28"/>
        </w:rPr>
        <w:tab/>
      </w:r>
      <w:r>
        <w:rPr>
          <w:rFonts w:hint="eastAsia" w:ascii="Arial Unicode MS" w:eastAsia="Arial Unicode MS"/>
          <w:spacing w:val="-2"/>
          <w:w w:val="80"/>
          <w:sz w:val="28"/>
        </w:rPr>
        <w:t>13</w:t>
      </w:r>
      <w:r>
        <w:rPr>
          <w:rFonts w:hint="eastAsia" w:ascii="Arial Unicode MS" w:eastAsia="Arial Unicode MS"/>
          <w:spacing w:val="-2"/>
          <w:w w:val="80"/>
          <w:sz w:val="28"/>
        </w:rPr>
        <w:fldChar w:fldCharType="end"/>
      </w:r>
    </w:p>
    <w:p>
      <w:pPr>
        <w:pStyle w:val="8"/>
        <w:numPr>
          <w:ilvl w:val="0"/>
          <w:numId w:val="1"/>
        </w:numPr>
        <w:tabs>
          <w:tab w:val="left" w:pos="334"/>
          <w:tab w:val="right" w:leader="dot" w:pos="8231"/>
        </w:tabs>
        <w:spacing w:before="72" w:after="0" w:line="240" w:lineRule="auto"/>
        <w:ind w:left="1289" w:right="256" w:hanging="1290"/>
        <w:jc w:val="right"/>
        <w:rPr>
          <w:rFonts w:hint="eastAsia" w:ascii="Arial Unicode MS" w:eastAsia="Arial Unicode MS"/>
          <w:sz w:val="28"/>
        </w:rPr>
      </w:pPr>
      <w:r>
        <w:fldChar w:fldCharType="begin"/>
      </w:r>
      <w:r>
        <w:instrText xml:space="preserve"> HYPERLINK \l "_bookmark18" </w:instrText>
      </w:r>
      <w:r>
        <w:fldChar w:fldCharType="separate"/>
      </w:r>
      <w:r>
        <w:rPr>
          <w:rFonts w:hint="eastAsia" w:ascii="Arial Unicode MS" w:eastAsia="Arial Unicode MS"/>
          <w:sz w:val="28"/>
        </w:rPr>
        <w:t>小</w:t>
      </w:r>
      <w:r>
        <w:rPr>
          <w:rFonts w:hint="eastAsia" w:ascii="Arial Unicode MS" w:eastAsia="Arial Unicode MS"/>
          <w:spacing w:val="-3"/>
          <w:sz w:val="28"/>
        </w:rPr>
        <w:t>额</w:t>
      </w:r>
      <w:r>
        <w:rPr>
          <w:rFonts w:hint="eastAsia" w:ascii="Arial Unicode MS" w:eastAsia="Arial Unicode MS"/>
          <w:sz w:val="28"/>
        </w:rPr>
        <w:t>贷款</w:t>
      </w:r>
      <w:r>
        <w:rPr>
          <w:rFonts w:hint="eastAsia" w:ascii="Arial Unicode MS" w:eastAsia="Arial Unicode MS"/>
          <w:spacing w:val="-3"/>
          <w:sz w:val="28"/>
        </w:rPr>
        <w:t>公</w:t>
      </w:r>
      <w:r>
        <w:rPr>
          <w:rFonts w:hint="eastAsia" w:ascii="Arial Unicode MS" w:eastAsia="Arial Unicode MS"/>
          <w:sz w:val="28"/>
        </w:rPr>
        <w:t>司贷</w:t>
      </w:r>
      <w:r>
        <w:rPr>
          <w:rFonts w:hint="eastAsia" w:ascii="Arial Unicode MS" w:eastAsia="Arial Unicode MS"/>
          <w:spacing w:val="-3"/>
          <w:sz w:val="28"/>
        </w:rPr>
        <w:t>款</w:t>
      </w:r>
      <w:r>
        <w:rPr>
          <w:rFonts w:hint="eastAsia" w:ascii="Arial Unicode MS" w:eastAsia="Arial Unicode MS"/>
          <w:sz w:val="28"/>
        </w:rPr>
        <w:t>损失</w:t>
      </w:r>
      <w:r>
        <w:rPr>
          <w:rFonts w:hint="eastAsia" w:ascii="Arial Unicode MS" w:eastAsia="Arial Unicode MS"/>
          <w:spacing w:val="-3"/>
          <w:sz w:val="28"/>
        </w:rPr>
        <w:t>准</w:t>
      </w:r>
      <w:r>
        <w:rPr>
          <w:rFonts w:hint="eastAsia" w:ascii="Arial Unicode MS" w:eastAsia="Arial Unicode MS"/>
          <w:sz w:val="28"/>
        </w:rPr>
        <w:t>备金</w:t>
      </w:r>
      <w:r>
        <w:rPr>
          <w:rFonts w:hint="eastAsia" w:ascii="Arial Unicode MS" w:eastAsia="Arial Unicode MS"/>
          <w:spacing w:val="-3"/>
          <w:sz w:val="28"/>
        </w:rPr>
        <w:t>企</w:t>
      </w:r>
      <w:r>
        <w:rPr>
          <w:rFonts w:hint="eastAsia" w:ascii="Arial Unicode MS" w:eastAsia="Arial Unicode MS"/>
          <w:sz w:val="28"/>
        </w:rPr>
        <w:t>业所</w:t>
      </w:r>
      <w:r>
        <w:rPr>
          <w:rFonts w:hint="eastAsia" w:ascii="Arial Unicode MS" w:eastAsia="Arial Unicode MS"/>
          <w:spacing w:val="-3"/>
          <w:sz w:val="28"/>
        </w:rPr>
        <w:t>得</w:t>
      </w:r>
      <w:r>
        <w:rPr>
          <w:rFonts w:hint="eastAsia" w:ascii="Arial Unicode MS" w:eastAsia="Arial Unicode MS"/>
          <w:sz w:val="28"/>
        </w:rPr>
        <w:t>税税</w:t>
      </w:r>
      <w:r>
        <w:rPr>
          <w:rFonts w:hint="eastAsia" w:ascii="Arial Unicode MS" w:eastAsia="Arial Unicode MS"/>
          <w:spacing w:val="-3"/>
          <w:sz w:val="28"/>
        </w:rPr>
        <w:t>前</w:t>
      </w:r>
      <w:r>
        <w:rPr>
          <w:rFonts w:hint="eastAsia" w:ascii="Arial Unicode MS" w:eastAsia="Arial Unicode MS"/>
          <w:sz w:val="28"/>
        </w:rPr>
        <w:t>扣除</w:t>
      </w:r>
      <w:r>
        <w:rPr>
          <w:rFonts w:hint="eastAsia" w:ascii="Arial Unicode MS" w:eastAsia="Arial Unicode MS"/>
          <w:sz w:val="28"/>
        </w:rPr>
        <w:tab/>
      </w:r>
      <w:r>
        <w:rPr>
          <w:rFonts w:hint="eastAsia" w:ascii="Arial Unicode MS" w:eastAsia="Arial Unicode MS"/>
          <w:sz w:val="28"/>
        </w:rPr>
        <w:t>14</w:t>
      </w:r>
      <w:r>
        <w:rPr>
          <w:rFonts w:hint="eastAsia" w:ascii="Arial Unicode MS" w:eastAsia="Arial Unicode MS"/>
          <w:sz w:val="28"/>
        </w:rPr>
        <w:fldChar w:fldCharType="end"/>
      </w:r>
    </w:p>
    <w:p>
      <w:pPr>
        <w:pStyle w:val="8"/>
        <w:numPr>
          <w:ilvl w:val="0"/>
          <w:numId w:val="1"/>
        </w:numPr>
        <w:tabs>
          <w:tab w:val="left" w:pos="334"/>
          <w:tab w:val="right" w:leader="dot" w:pos="8231"/>
        </w:tabs>
        <w:spacing w:before="74" w:after="0" w:line="240" w:lineRule="auto"/>
        <w:ind w:left="1289" w:right="256" w:hanging="1290"/>
        <w:jc w:val="right"/>
        <w:rPr>
          <w:rFonts w:hint="eastAsia" w:ascii="Arial Unicode MS" w:eastAsia="Arial Unicode MS"/>
          <w:sz w:val="28"/>
        </w:rPr>
      </w:pPr>
      <w:r>
        <w:fldChar w:fldCharType="begin"/>
      </w:r>
      <w:r>
        <w:instrText xml:space="preserve"> HYPERLINK \l "_bookmark19" </w:instrText>
      </w:r>
      <w:r>
        <w:fldChar w:fldCharType="separate"/>
      </w:r>
      <w:r>
        <w:rPr>
          <w:rFonts w:hint="eastAsia" w:ascii="Arial Unicode MS" w:eastAsia="Arial Unicode MS"/>
          <w:spacing w:val="-13"/>
          <w:sz w:val="28"/>
        </w:rPr>
        <w:t>为</w:t>
      </w:r>
      <w:r>
        <w:rPr>
          <w:rFonts w:hint="eastAsia" w:ascii="Arial Unicode MS" w:eastAsia="Arial Unicode MS"/>
          <w:spacing w:val="-15"/>
          <w:sz w:val="28"/>
        </w:rPr>
        <w:t>农</w:t>
      </w:r>
      <w:r>
        <w:rPr>
          <w:rFonts w:hint="eastAsia" w:ascii="Arial Unicode MS" w:eastAsia="Arial Unicode MS"/>
          <w:spacing w:val="-13"/>
          <w:sz w:val="28"/>
        </w:rPr>
        <w:t>户及</w:t>
      </w:r>
      <w:r>
        <w:rPr>
          <w:rFonts w:hint="eastAsia" w:ascii="Arial Unicode MS" w:eastAsia="Arial Unicode MS"/>
          <w:spacing w:val="-15"/>
          <w:sz w:val="28"/>
        </w:rPr>
        <w:t>小</w:t>
      </w:r>
      <w:r>
        <w:rPr>
          <w:rFonts w:hint="eastAsia" w:ascii="Arial Unicode MS" w:eastAsia="Arial Unicode MS"/>
          <w:spacing w:val="-13"/>
          <w:sz w:val="28"/>
        </w:rPr>
        <w:t>型微</w:t>
      </w:r>
      <w:r>
        <w:rPr>
          <w:rFonts w:hint="eastAsia" w:ascii="Arial Unicode MS" w:eastAsia="Arial Unicode MS"/>
          <w:spacing w:val="-15"/>
          <w:sz w:val="28"/>
        </w:rPr>
        <w:t>型</w:t>
      </w:r>
      <w:r>
        <w:rPr>
          <w:rFonts w:hint="eastAsia" w:ascii="Arial Unicode MS" w:eastAsia="Arial Unicode MS"/>
          <w:spacing w:val="-13"/>
          <w:sz w:val="28"/>
        </w:rPr>
        <w:t>企业</w:t>
      </w:r>
      <w:r>
        <w:rPr>
          <w:rFonts w:hint="eastAsia" w:ascii="Arial Unicode MS" w:eastAsia="Arial Unicode MS"/>
          <w:spacing w:val="-15"/>
          <w:sz w:val="28"/>
        </w:rPr>
        <w:t>提</w:t>
      </w:r>
      <w:r>
        <w:rPr>
          <w:rFonts w:hint="eastAsia" w:ascii="Arial Unicode MS" w:eastAsia="Arial Unicode MS"/>
          <w:spacing w:val="-13"/>
          <w:sz w:val="28"/>
        </w:rPr>
        <w:t>供融</w:t>
      </w:r>
      <w:r>
        <w:rPr>
          <w:rFonts w:hint="eastAsia" w:ascii="Arial Unicode MS" w:eastAsia="Arial Unicode MS"/>
          <w:spacing w:val="-15"/>
          <w:sz w:val="28"/>
        </w:rPr>
        <w:t>资</w:t>
      </w:r>
      <w:r>
        <w:rPr>
          <w:rFonts w:hint="eastAsia" w:ascii="Arial Unicode MS" w:eastAsia="Arial Unicode MS"/>
          <w:spacing w:val="-13"/>
          <w:sz w:val="28"/>
        </w:rPr>
        <w:t>担保</w:t>
      </w:r>
      <w:r>
        <w:rPr>
          <w:rFonts w:hint="eastAsia" w:ascii="Arial Unicode MS" w:eastAsia="Arial Unicode MS"/>
          <w:spacing w:val="-15"/>
          <w:sz w:val="28"/>
        </w:rPr>
        <w:t>及</w:t>
      </w:r>
      <w:r>
        <w:rPr>
          <w:rFonts w:hint="eastAsia" w:ascii="Arial Unicode MS" w:eastAsia="Arial Unicode MS"/>
          <w:spacing w:val="-13"/>
          <w:sz w:val="28"/>
        </w:rPr>
        <w:t>再担</w:t>
      </w:r>
      <w:r>
        <w:rPr>
          <w:rFonts w:hint="eastAsia" w:ascii="Arial Unicode MS" w:eastAsia="Arial Unicode MS"/>
          <w:spacing w:val="-15"/>
          <w:sz w:val="28"/>
        </w:rPr>
        <w:t>保</w:t>
      </w:r>
      <w:r>
        <w:rPr>
          <w:rFonts w:hint="eastAsia" w:ascii="Arial Unicode MS" w:eastAsia="Arial Unicode MS"/>
          <w:spacing w:val="-13"/>
          <w:sz w:val="28"/>
        </w:rPr>
        <w:t>业务</w:t>
      </w:r>
      <w:r>
        <w:rPr>
          <w:rFonts w:hint="eastAsia" w:ascii="Arial Unicode MS" w:eastAsia="Arial Unicode MS"/>
          <w:spacing w:val="-15"/>
          <w:sz w:val="28"/>
        </w:rPr>
        <w:t>免</w:t>
      </w:r>
      <w:r>
        <w:rPr>
          <w:rFonts w:hint="eastAsia" w:ascii="Arial Unicode MS" w:eastAsia="Arial Unicode MS"/>
          <w:spacing w:val="-13"/>
          <w:sz w:val="28"/>
        </w:rPr>
        <w:t>征增</w:t>
      </w:r>
      <w:r>
        <w:rPr>
          <w:rFonts w:hint="eastAsia" w:ascii="Arial Unicode MS" w:eastAsia="Arial Unicode MS"/>
          <w:spacing w:val="-15"/>
          <w:sz w:val="28"/>
        </w:rPr>
        <w:t>值</w:t>
      </w:r>
      <w:r>
        <w:rPr>
          <w:rFonts w:hint="eastAsia" w:ascii="Arial Unicode MS" w:eastAsia="Arial Unicode MS"/>
          <w:sz w:val="28"/>
        </w:rPr>
        <w:t>税</w:t>
      </w:r>
      <w:r>
        <w:rPr>
          <w:rFonts w:hint="eastAsia" w:ascii="Arial Unicode MS" w:eastAsia="Arial Unicode MS"/>
          <w:sz w:val="28"/>
        </w:rPr>
        <w:tab/>
      </w:r>
      <w:r>
        <w:rPr>
          <w:rFonts w:hint="eastAsia" w:ascii="Arial Unicode MS" w:eastAsia="Arial Unicode MS"/>
          <w:spacing w:val="-2"/>
          <w:w w:val="80"/>
          <w:sz w:val="28"/>
        </w:rPr>
        <w:t>14</w:t>
      </w:r>
      <w:r>
        <w:rPr>
          <w:rFonts w:hint="eastAsia" w:ascii="Arial Unicode MS" w:eastAsia="Arial Unicode MS"/>
          <w:spacing w:val="-2"/>
          <w:w w:val="80"/>
          <w:sz w:val="28"/>
        </w:rPr>
        <w:fldChar w:fldCharType="end"/>
      </w:r>
    </w:p>
    <w:p>
      <w:pPr>
        <w:pStyle w:val="8"/>
        <w:numPr>
          <w:ilvl w:val="0"/>
          <w:numId w:val="1"/>
        </w:numPr>
        <w:tabs>
          <w:tab w:val="left" w:pos="334"/>
          <w:tab w:val="right" w:leader="dot" w:pos="8231"/>
        </w:tabs>
        <w:spacing w:before="72" w:after="0" w:line="240" w:lineRule="auto"/>
        <w:ind w:left="1289" w:right="256" w:hanging="1290"/>
        <w:jc w:val="right"/>
        <w:rPr>
          <w:rFonts w:hint="eastAsia" w:ascii="Arial Unicode MS" w:eastAsia="Arial Unicode MS"/>
          <w:sz w:val="28"/>
        </w:rPr>
      </w:pPr>
      <w:r>
        <w:fldChar w:fldCharType="begin"/>
      </w:r>
      <w:r>
        <w:instrText xml:space="preserve"> HYPERLINK \l "_bookmark20" </w:instrText>
      </w:r>
      <w:r>
        <w:fldChar w:fldCharType="separate"/>
      </w:r>
      <w:r>
        <w:rPr>
          <w:rFonts w:hint="eastAsia" w:ascii="Arial Unicode MS" w:eastAsia="Arial Unicode MS"/>
          <w:spacing w:val="-25"/>
          <w:sz w:val="28"/>
        </w:rPr>
        <w:t>中</w:t>
      </w:r>
      <w:r>
        <w:rPr>
          <w:rFonts w:hint="eastAsia" w:ascii="Arial Unicode MS" w:eastAsia="Arial Unicode MS"/>
          <w:spacing w:val="-22"/>
          <w:sz w:val="28"/>
        </w:rPr>
        <w:t>小</w:t>
      </w:r>
      <w:r>
        <w:rPr>
          <w:rFonts w:hint="eastAsia" w:ascii="Arial Unicode MS" w:eastAsia="Arial Unicode MS"/>
          <w:spacing w:val="-25"/>
          <w:sz w:val="28"/>
        </w:rPr>
        <w:t>企</w:t>
      </w:r>
      <w:r>
        <w:rPr>
          <w:rFonts w:hint="eastAsia" w:ascii="Arial Unicode MS" w:eastAsia="Arial Unicode MS"/>
          <w:spacing w:val="-22"/>
          <w:sz w:val="28"/>
        </w:rPr>
        <w:t>业</w:t>
      </w:r>
      <w:r>
        <w:rPr>
          <w:rFonts w:hint="eastAsia" w:ascii="Arial Unicode MS" w:eastAsia="Arial Unicode MS"/>
          <w:spacing w:val="-25"/>
          <w:sz w:val="28"/>
        </w:rPr>
        <w:t>融</w:t>
      </w:r>
      <w:r>
        <w:rPr>
          <w:rFonts w:hint="eastAsia" w:ascii="Arial Unicode MS" w:eastAsia="Arial Unicode MS"/>
          <w:spacing w:val="-22"/>
          <w:sz w:val="28"/>
        </w:rPr>
        <w:t>资</w:t>
      </w:r>
      <w:r>
        <w:rPr>
          <w:rFonts w:hint="eastAsia" w:ascii="Arial Unicode MS" w:eastAsia="Arial Unicode MS"/>
          <w:spacing w:val="-25"/>
          <w:sz w:val="28"/>
        </w:rPr>
        <w:t>（</w:t>
      </w:r>
      <w:r>
        <w:rPr>
          <w:rFonts w:hint="eastAsia" w:ascii="Arial Unicode MS" w:eastAsia="Arial Unicode MS"/>
          <w:spacing w:val="-22"/>
          <w:sz w:val="28"/>
        </w:rPr>
        <w:t>信</w:t>
      </w:r>
      <w:r>
        <w:rPr>
          <w:rFonts w:hint="eastAsia" w:ascii="Arial Unicode MS" w:eastAsia="Arial Unicode MS"/>
          <w:spacing w:val="-25"/>
          <w:sz w:val="28"/>
        </w:rPr>
        <w:t>用</w:t>
      </w:r>
      <w:r>
        <w:rPr>
          <w:rFonts w:hint="eastAsia" w:ascii="Arial Unicode MS" w:eastAsia="Arial Unicode MS"/>
          <w:spacing w:val="-22"/>
          <w:sz w:val="28"/>
        </w:rPr>
        <w:t>）</w:t>
      </w:r>
      <w:r>
        <w:rPr>
          <w:rFonts w:hint="eastAsia" w:ascii="Arial Unicode MS" w:eastAsia="Arial Unicode MS"/>
          <w:spacing w:val="-25"/>
          <w:sz w:val="28"/>
        </w:rPr>
        <w:t>担</w:t>
      </w:r>
      <w:r>
        <w:rPr>
          <w:rFonts w:hint="eastAsia" w:ascii="Arial Unicode MS" w:eastAsia="Arial Unicode MS"/>
          <w:spacing w:val="-22"/>
          <w:sz w:val="28"/>
        </w:rPr>
        <w:t>保</w:t>
      </w:r>
      <w:r>
        <w:rPr>
          <w:rFonts w:hint="eastAsia" w:ascii="Arial Unicode MS" w:eastAsia="Arial Unicode MS"/>
          <w:spacing w:val="-25"/>
          <w:sz w:val="28"/>
        </w:rPr>
        <w:t>机</w:t>
      </w:r>
      <w:r>
        <w:rPr>
          <w:rFonts w:hint="eastAsia" w:ascii="Arial Unicode MS" w:eastAsia="Arial Unicode MS"/>
          <w:spacing w:val="-22"/>
          <w:sz w:val="28"/>
        </w:rPr>
        <w:t>构</w:t>
      </w:r>
      <w:r>
        <w:rPr>
          <w:rFonts w:hint="eastAsia" w:ascii="Arial Unicode MS" w:eastAsia="Arial Unicode MS"/>
          <w:spacing w:val="-25"/>
          <w:sz w:val="28"/>
        </w:rPr>
        <w:t>有</w:t>
      </w:r>
      <w:r>
        <w:rPr>
          <w:rFonts w:hint="eastAsia" w:ascii="Arial Unicode MS" w:eastAsia="Arial Unicode MS"/>
          <w:spacing w:val="-22"/>
          <w:sz w:val="28"/>
        </w:rPr>
        <w:t>关</w:t>
      </w:r>
      <w:r>
        <w:rPr>
          <w:rFonts w:hint="eastAsia" w:ascii="Arial Unicode MS" w:eastAsia="Arial Unicode MS"/>
          <w:spacing w:val="-25"/>
          <w:sz w:val="28"/>
        </w:rPr>
        <w:t>准</w:t>
      </w:r>
      <w:r>
        <w:rPr>
          <w:rFonts w:hint="eastAsia" w:ascii="Arial Unicode MS" w:eastAsia="Arial Unicode MS"/>
          <w:spacing w:val="-22"/>
          <w:sz w:val="28"/>
        </w:rPr>
        <w:t>备</w:t>
      </w:r>
      <w:r>
        <w:rPr>
          <w:rFonts w:hint="eastAsia" w:ascii="Arial Unicode MS" w:eastAsia="Arial Unicode MS"/>
          <w:spacing w:val="-25"/>
          <w:sz w:val="28"/>
        </w:rPr>
        <w:t>金</w:t>
      </w:r>
      <w:r>
        <w:rPr>
          <w:rFonts w:hint="eastAsia" w:ascii="Arial Unicode MS" w:eastAsia="Arial Unicode MS"/>
          <w:spacing w:val="-22"/>
          <w:sz w:val="28"/>
        </w:rPr>
        <w:t>企</w:t>
      </w:r>
      <w:r>
        <w:rPr>
          <w:rFonts w:hint="eastAsia" w:ascii="Arial Unicode MS" w:eastAsia="Arial Unicode MS"/>
          <w:spacing w:val="-25"/>
          <w:sz w:val="28"/>
        </w:rPr>
        <w:t>业</w:t>
      </w:r>
      <w:r>
        <w:rPr>
          <w:rFonts w:hint="eastAsia" w:ascii="Arial Unicode MS" w:eastAsia="Arial Unicode MS"/>
          <w:spacing w:val="-22"/>
          <w:sz w:val="28"/>
        </w:rPr>
        <w:t>所</w:t>
      </w:r>
      <w:r>
        <w:rPr>
          <w:rFonts w:hint="eastAsia" w:ascii="Arial Unicode MS" w:eastAsia="Arial Unicode MS"/>
          <w:spacing w:val="-25"/>
          <w:sz w:val="28"/>
        </w:rPr>
        <w:t>得</w:t>
      </w:r>
      <w:r>
        <w:rPr>
          <w:rFonts w:hint="eastAsia" w:ascii="Arial Unicode MS" w:eastAsia="Arial Unicode MS"/>
          <w:spacing w:val="-22"/>
          <w:sz w:val="28"/>
        </w:rPr>
        <w:t>税</w:t>
      </w:r>
      <w:r>
        <w:rPr>
          <w:rFonts w:hint="eastAsia" w:ascii="Arial Unicode MS" w:eastAsia="Arial Unicode MS"/>
          <w:spacing w:val="-25"/>
          <w:sz w:val="28"/>
        </w:rPr>
        <w:t>税</w:t>
      </w:r>
      <w:r>
        <w:rPr>
          <w:rFonts w:hint="eastAsia" w:ascii="Arial Unicode MS" w:eastAsia="Arial Unicode MS"/>
          <w:spacing w:val="-22"/>
          <w:sz w:val="28"/>
        </w:rPr>
        <w:t>前</w:t>
      </w:r>
      <w:r>
        <w:rPr>
          <w:rFonts w:hint="eastAsia" w:ascii="Arial Unicode MS" w:eastAsia="Arial Unicode MS"/>
          <w:spacing w:val="-25"/>
          <w:sz w:val="28"/>
        </w:rPr>
        <w:t>扣</w:t>
      </w:r>
      <w:r>
        <w:rPr>
          <w:rFonts w:hint="eastAsia" w:ascii="Arial Unicode MS" w:eastAsia="Arial Unicode MS"/>
          <w:spacing w:val="-22"/>
          <w:sz w:val="28"/>
        </w:rPr>
        <w:t>除</w:t>
      </w:r>
      <w:r>
        <w:rPr>
          <w:rFonts w:hint="eastAsia" w:ascii="Arial Unicode MS" w:eastAsia="Arial Unicode MS"/>
          <w:spacing w:val="-22"/>
          <w:sz w:val="28"/>
        </w:rPr>
        <w:tab/>
      </w:r>
      <w:r>
        <w:rPr>
          <w:rFonts w:hint="eastAsia" w:ascii="Arial Unicode MS" w:eastAsia="Arial Unicode MS"/>
          <w:spacing w:val="-2"/>
          <w:w w:val="80"/>
          <w:sz w:val="28"/>
        </w:rPr>
        <w:t>15</w:t>
      </w:r>
      <w:r>
        <w:rPr>
          <w:rFonts w:hint="eastAsia" w:ascii="Arial Unicode MS" w:eastAsia="Arial Unicode MS"/>
          <w:spacing w:val="-2"/>
          <w:w w:val="80"/>
          <w:sz w:val="28"/>
        </w:rPr>
        <w:fldChar w:fldCharType="end"/>
      </w:r>
    </w:p>
    <w:p>
      <w:pPr>
        <w:pStyle w:val="8"/>
        <w:numPr>
          <w:ilvl w:val="0"/>
          <w:numId w:val="1"/>
        </w:numPr>
        <w:tabs>
          <w:tab w:val="left" w:pos="334"/>
          <w:tab w:val="right" w:leader="dot" w:pos="8231"/>
        </w:tabs>
        <w:spacing w:before="71" w:after="0" w:line="240" w:lineRule="auto"/>
        <w:ind w:left="1289" w:right="256" w:hanging="1290"/>
        <w:jc w:val="right"/>
        <w:rPr>
          <w:rFonts w:hint="eastAsia" w:ascii="Arial Unicode MS" w:eastAsia="Arial Unicode MS"/>
          <w:sz w:val="28"/>
        </w:rPr>
      </w:pPr>
      <w:r>
        <w:fldChar w:fldCharType="begin"/>
      </w:r>
      <w:r>
        <w:instrText xml:space="preserve"> HYPERLINK \l "_bookmark21" </w:instrText>
      </w:r>
      <w:r>
        <w:fldChar w:fldCharType="separate"/>
      </w:r>
      <w:r>
        <w:rPr>
          <w:rFonts w:hint="eastAsia" w:ascii="Arial Unicode MS" w:eastAsia="Arial Unicode MS"/>
          <w:sz w:val="28"/>
        </w:rPr>
        <w:t>账</w:t>
      </w:r>
      <w:r>
        <w:rPr>
          <w:rFonts w:hint="eastAsia" w:ascii="Arial Unicode MS" w:eastAsia="Arial Unicode MS"/>
          <w:spacing w:val="-3"/>
          <w:sz w:val="28"/>
        </w:rPr>
        <w:t>簿</w:t>
      </w:r>
      <w:r>
        <w:rPr>
          <w:rFonts w:hint="eastAsia" w:ascii="Arial Unicode MS" w:eastAsia="Arial Unicode MS"/>
          <w:sz w:val="28"/>
        </w:rPr>
        <w:t>印花</w:t>
      </w:r>
      <w:r>
        <w:rPr>
          <w:rFonts w:hint="eastAsia" w:ascii="Arial Unicode MS" w:eastAsia="Arial Unicode MS"/>
          <w:spacing w:val="-3"/>
          <w:sz w:val="28"/>
        </w:rPr>
        <w:t>税</w:t>
      </w:r>
      <w:r>
        <w:rPr>
          <w:rFonts w:hint="eastAsia" w:ascii="Arial Unicode MS" w:eastAsia="Arial Unicode MS"/>
          <w:sz w:val="28"/>
        </w:rPr>
        <w:t>减免</w:t>
      </w:r>
      <w:r>
        <w:rPr>
          <w:rFonts w:hint="eastAsia" w:ascii="Arial Unicode MS" w:eastAsia="Arial Unicode MS"/>
          <w:sz w:val="28"/>
        </w:rPr>
        <w:tab/>
      </w:r>
      <w:r>
        <w:rPr>
          <w:rFonts w:hint="eastAsia" w:ascii="Arial Unicode MS" w:eastAsia="Arial Unicode MS"/>
          <w:sz w:val="28"/>
        </w:rPr>
        <w:t>16</w:t>
      </w:r>
      <w:r>
        <w:rPr>
          <w:rFonts w:hint="eastAsia" w:ascii="Arial Unicode MS" w:eastAsia="Arial Unicode MS"/>
          <w:sz w:val="28"/>
        </w:rPr>
        <w:fldChar w:fldCharType="end"/>
      </w:r>
    </w:p>
    <w:p>
      <w:pPr>
        <w:pStyle w:val="3"/>
        <w:tabs>
          <w:tab w:val="right" w:leader="dot" w:pos="8651"/>
        </w:tabs>
        <w:spacing w:before="75"/>
        <w:ind w:left="0" w:right="256"/>
        <w:jc w:val="right"/>
        <w:rPr>
          <w:rFonts w:hint="eastAsia" w:ascii="Arial Unicode MS" w:eastAsia="Arial Unicode MS"/>
        </w:rPr>
      </w:pPr>
      <w:r>
        <w:fldChar w:fldCharType="begin"/>
      </w:r>
      <w:r>
        <w:instrText xml:space="preserve"> HYPERLINK \l "_bookmark22" </w:instrText>
      </w:r>
      <w:r>
        <w:fldChar w:fldCharType="separate"/>
      </w:r>
      <w:r>
        <w:rPr>
          <w:rFonts w:hint="eastAsia" w:ascii="Arial Unicode MS" w:eastAsia="Arial Unicode MS"/>
        </w:rPr>
        <w:t>三</w:t>
      </w:r>
      <w:r>
        <w:rPr>
          <w:rFonts w:hint="eastAsia" w:ascii="Arial Unicode MS" w:eastAsia="Arial Unicode MS"/>
          <w:spacing w:val="-3"/>
        </w:rPr>
        <w:t>、</w:t>
      </w:r>
      <w:r>
        <w:rPr>
          <w:rFonts w:hint="eastAsia" w:ascii="Arial Unicode MS" w:eastAsia="Arial Unicode MS"/>
        </w:rPr>
        <w:t>重点</w:t>
      </w:r>
      <w:r>
        <w:rPr>
          <w:rFonts w:hint="eastAsia" w:ascii="Arial Unicode MS" w:eastAsia="Arial Unicode MS"/>
          <w:spacing w:val="-3"/>
        </w:rPr>
        <w:t>群</w:t>
      </w:r>
      <w:r>
        <w:rPr>
          <w:rFonts w:hint="eastAsia" w:ascii="Arial Unicode MS" w:eastAsia="Arial Unicode MS"/>
        </w:rPr>
        <w:t>体创</w:t>
      </w:r>
      <w:r>
        <w:rPr>
          <w:rFonts w:hint="eastAsia" w:ascii="Arial Unicode MS" w:eastAsia="Arial Unicode MS"/>
          <w:spacing w:val="-3"/>
        </w:rPr>
        <w:t>业</w:t>
      </w:r>
      <w:r>
        <w:rPr>
          <w:rFonts w:hint="eastAsia" w:ascii="Arial Unicode MS" w:eastAsia="Arial Unicode MS"/>
        </w:rPr>
        <w:t>税收</w:t>
      </w:r>
      <w:r>
        <w:rPr>
          <w:rFonts w:hint="eastAsia" w:ascii="Arial Unicode MS" w:eastAsia="Arial Unicode MS"/>
          <w:spacing w:val="-3"/>
        </w:rPr>
        <w:t>优</w:t>
      </w:r>
      <w:r>
        <w:rPr>
          <w:rFonts w:hint="eastAsia" w:ascii="Arial Unicode MS" w:eastAsia="Arial Unicode MS"/>
        </w:rPr>
        <w:t>惠</w:t>
      </w:r>
      <w:r>
        <w:rPr>
          <w:rFonts w:hint="eastAsia" w:ascii="Arial Unicode MS" w:eastAsia="Arial Unicode MS"/>
        </w:rPr>
        <w:tab/>
      </w:r>
      <w:r>
        <w:rPr>
          <w:rFonts w:hint="eastAsia" w:ascii="Arial Unicode MS" w:eastAsia="Arial Unicode MS"/>
        </w:rPr>
        <w:t>17</w:t>
      </w:r>
      <w:r>
        <w:rPr>
          <w:rFonts w:hint="eastAsia" w:ascii="Arial Unicode MS" w:eastAsia="Arial Unicode MS"/>
        </w:rPr>
        <w:fldChar w:fldCharType="end"/>
      </w:r>
    </w:p>
    <w:p>
      <w:pPr>
        <w:pStyle w:val="8"/>
        <w:numPr>
          <w:ilvl w:val="0"/>
          <w:numId w:val="1"/>
        </w:numPr>
        <w:tabs>
          <w:tab w:val="left" w:pos="389"/>
          <w:tab w:val="right" w:leader="dot" w:pos="8231"/>
        </w:tabs>
        <w:spacing w:before="72" w:after="0" w:line="240" w:lineRule="auto"/>
        <w:ind w:left="1344" w:right="256" w:hanging="1345"/>
        <w:jc w:val="right"/>
        <w:rPr>
          <w:rFonts w:hint="eastAsia" w:ascii="Arial Unicode MS" w:eastAsia="Arial Unicode MS"/>
          <w:sz w:val="28"/>
        </w:rPr>
      </w:pPr>
      <w:r>
        <w:fldChar w:fldCharType="begin"/>
      </w:r>
      <w:r>
        <w:instrText xml:space="preserve"> HYPERLINK \l "_bookmark23" </w:instrText>
      </w:r>
      <w:r>
        <w:fldChar w:fldCharType="separate"/>
      </w:r>
      <w:r>
        <w:rPr>
          <w:rFonts w:hint="eastAsia" w:ascii="Arial Unicode MS" w:eastAsia="Arial Unicode MS"/>
          <w:sz w:val="28"/>
        </w:rPr>
        <w:t>重</w:t>
      </w:r>
      <w:r>
        <w:rPr>
          <w:rFonts w:hint="eastAsia" w:ascii="Arial Unicode MS" w:eastAsia="Arial Unicode MS"/>
          <w:spacing w:val="-3"/>
          <w:sz w:val="28"/>
        </w:rPr>
        <w:t>点</w:t>
      </w:r>
      <w:r>
        <w:rPr>
          <w:rFonts w:hint="eastAsia" w:ascii="Arial Unicode MS" w:eastAsia="Arial Unicode MS"/>
          <w:sz w:val="28"/>
        </w:rPr>
        <w:t>群体</w:t>
      </w:r>
      <w:r>
        <w:rPr>
          <w:rFonts w:hint="eastAsia" w:ascii="Arial Unicode MS" w:eastAsia="Arial Unicode MS"/>
          <w:spacing w:val="-3"/>
          <w:sz w:val="28"/>
        </w:rPr>
        <w:t>创</w:t>
      </w:r>
      <w:r>
        <w:rPr>
          <w:rFonts w:hint="eastAsia" w:ascii="Arial Unicode MS" w:eastAsia="Arial Unicode MS"/>
          <w:sz w:val="28"/>
        </w:rPr>
        <w:t>业税</w:t>
      </w:r>
      <w:r>
        <w:rPr>
          <w:rFonts w:hint="eastAsia" w:ascii="Arial Unicode MS" w:eastAsia="Arial Unicode MS"/>
          <w:spacing w:val="-3"/>
          <w:sz w:val="28"/>
        </w:rPr>
        <w:t>费</w:t>
      </w:r>
      <w:r>
        <w:rPr>
          <w:rFonts w:hint="eastAsia" w:ascii="Arial Unicode MS" w:eastAsia="Arial Unicode MS"/>
          <w:sz w:val="28"/>
        </w:rPr>
        <w:t>扣减</w:t>
      </w:r>
      <w:r>
        <w:rPr>
          <w:rFonts w:hint="eastAsia" w:ascii="Arial Unicode MS" w:eastAsia="Arial Unicode MS"/>
          <w:sz w:val="28"/>
        </w:rPr>
        <w:tab/>
      </w:r>
      <w:r>
        <w:rPr>
          <w:rFonts w:hint="eastAsia" w:ascii="Arial Unicode MS" w:eastAsia="Arial Unicode MS"/>
          <w:sz w:val="28"/>
        </w:rPr>
        <w:t>17</w:t>
      </w:r>
      <w:r>
        <w:rPr>
          <w:rFonts w:hint="eastAsia" w:ascii="Arial Unicode MS" w:eastAsia="Arial Unicode MS"/>
          <w:sz w:val="28"/>
        </w:rPr>
        <w:fldChar w:fldCharType="end"/>
      </w:r>
    </w:p>
    <w:p>
      <w:pPr>
        <w:pStyle w:val="8"/>
        <w:numPr>
          <w:ilvl w:val="0"/>
          <w:numId w:val="1"/>
        </w:numPr>
        <w:tabs>
          <w:tab w:val="left" w:pos="334"/>
          <w:tab w:val="right" w:leader="dot" w:pos="8231"/>
        </w:tabs>
        <w:spacing w:before="71" w:after="0" w:line="240" w:lineRule="auto"/>
        <w:ind w:left="1289" w:right="256" w:hanging="1290"/>
        <w:jc w:val="right"/>
        <w:rPr>
          <w:rFonts w:hint="eastAsia" w:ascii="Arial Unicode MS" w:eastAsia="Arial Unicode MS"/>
          <w:sz w:val="28"/>
        </w:rPr>
      </w:pPr>
      <w:r>
        <w:fldChar w:fldCharType="begin"/>
      </w:r>
      <w:r>
        <w:instrText xml:space="preserve"> HYPERLINK \l "_bookmark24" </w:instrText>
      </w:r>
      <w:r>
        <w:fldChar w:fldCharType="separate"/>
      </w:r>
      <w:r>
        <w:rPr>
          <w:rFonts w:hint="eastAsia" w:ascii="Arial Unicode MS" w:eastAsia="Arial Unicode MS"/>
          <w:sz w:val="28"/>
        </w:rPr>
        <w:t>退</w:t>
      </w:r>
      <w:r>
        <w:rPr>
          <w:rFonts w:hint="eastAsia" w:ascii="Arial Unicode MS" w:eastAsia="Arial Unicode MS"/>
          <w:spacing w:val="-3"/>
          <w:sz w:val="28"/>
        </w:rPr>
        <w:t>役</w:t>
      </w:r>
      <w:r>
        <w:rPr>
          <w:rFonts w:hint="eastAsia" w:ascii="Arial Unicode MS" w:eastAsia="Arial Unicode MS"/>
          <w:sz w:val="28"/>
        </w:rPr>
        <w:t>士兵</w:t>
      </w:r>
      <w:r>
        <w:rPr>
          <w:rFonts w:hint="eastAsia" w:ascii="Arial Unicode MS" w:eastAsia="Arial Unicode MS"/>
          <w:spacing w:val="-3"/>
          <w:sz w:val="28"/>
        </w:rPr>
        <w:t>创</w:t>
      </w:r>
      <w:r>
        <w:rPr>
          <w:rFonts w:hint="eastAsia" w:ascii="Arial Unicode MS" w:eastAsia="Arial Unicode MS"/>
          <w:sz w:val="28"/>
        </w:rPr>
        <w:t>业税</w:t>
      </w:r>
      <w:r>
        <w:rPr>
          <w:rFonts w:hint="eastAsia" w:ascii="Arial Unicode MS" w:eastAsia="Arial Unicode MS"/>
          <w:spacing w:val="-3"/>
          <w:sz w:val="28"/>
        </w:rPr>
        <w:t>费</w:t>
      </w:r>
      <w:r>
        <w:rPr>
          <w:rFonts w:hint="eastAsia" w:ascii="Arial Unicode MS" w:eastAsia="Arial Unicode MS"/>
          <w:sz w:val="28"/>
        </w:rPr>
        <w:t>扣减</w:t>
      </w:r>
      <w:r>
        <w:rPr>
          <w:rFonts w:hint="eastAsia" w:ascii="Arial Unicode MS" w:eastAsia="Arial Unicode MS"/>
          <w:sz w:val="28"/>
        </w:rPr>
        <w:tab/>
      </w:r>
      <w:r>
        <w:rPr>
          <w:rFonts w:hint="eastAsia" w:ascii="Arial Unicode MS" w:eastAsia="Arial Unicode MS"/>
          <w:sz w:val="28"/>
        </w:rPr>
        <w:t>18</w:t>
      </w:r>
      <w:r>
        <w:rPr>
          <w:rFonts w:hint="eastAsia" w:ascii="Arial Unicode MS" w:eastAsia="Arial Unicode MS"/>
          <w:sz w:val="28"/>
        </w:rPr>
        <w:fldChar w:fldCharType="end"/>
      </w:r>
    </w:p>
    <w:p>
      <w:pPr>
        <w:pStyle w:val="8"/>
        <w:numPr>
          <w:ilvl w:val="0"/>
          <w:numId w:val="1"/>
        </w:numPr>
        <w:tabs>
          <w:tab w:val="left" w:pos="389"/>
          <w:tab w:val="right" w:leader="dot" w:pos="8231"/>
        </w:tabs>
        <w:spacing w:before="75" w:after="0" w:line="240" w:lineRule="auto"/>
        <w:ind w:left="1344" w:right="256" w:hanging="1345"/>
        <w:jc w:val="right"/>
        <w:rPr>
          <w:rFonts w:hint="eastAsia" w:ascii="Arial Unicode MS" w:eastAsia="Arial Unicode MS"/>
          <w:sz w:val="28"/>
        </w:rPr>
      </w:pPr>
      <w:r>
        <w:fldChar w:fldCharType="begin"/>
      </w:r>
      <w:r>
        <w:instrText xml:space="preserve"> HYPERLINK \l "_bookmark25" </w:instrText>
      </w:r>
      <w:r>
        <w:fldChar w:fldCharType="separate"/>
      </w:r>
      <w:r>
        <w:rPr>
          <w:rFonts w:hint="eastAsia" w:ascii="Arial Unicode MS" w:eastAsia="Arial Unicode MS"/>
          <w:sz w:val="28"/>
        </w:rPr>
        <w:t>随</w:t>
      </w:r>
      <w:r>
        <w:rPr>
          <w:rFonts w:hint="eastAsia" w:ascii="Arial Unicode MS" w:eastAsia="Arial Unicode MS"/>
          <w:spacing w:val="-3"/>
          <w:sz w:val="28"/>
        </w:rPr>
        <w:t>军</w:t>
      </w:r>
      <w:r>
        <w:rPr>
          <w:rFonts w:hint="eastAsia" w:ascii="Arial Unicode MS" w:eastAsia="Arial Unicode MS"/>
          <w:sz w:val="28"/>
        </w:rPr>
        <w:t>家属</w:t>
      </w:r>
      <w:r>
        <w:rPr>
          <w:rFonts w:hint="eastAsia" w:ascii="Arial Unicode MS" w:eastAsia="Arial Unicode MS"/>
          <w:spacing w:val="-3"/>
          <w:sz w:val="28"/>
        </w:rPr>
        <w:t>创</w:t>
      </w:r>
      <w:r>
        <w:rPr>
          <w:rFonts w:hint="eastAsia" w:ascii="Arial Unicode MS" w:eastAsia="Arial Unicode MS"/>
          <w:sz w:val="28"/>
        </w:rPr>
        <w:t>业免</w:t>
      </w:r>
      <w:r>
        <w:rPr>
          <w:rFonts w:hint="eastAsia" w:ascii="Arial Unicode MS" w:eastAsia="Arial Unicode MS"/>
          <w:spacing w:val="-3"/>
          <w:sz w:val="28"/>
        </w:rPr>
        <w:t>征</w:t>
      </w:r>
      <w:r>
        <w:rPr>
          <w:rFonts w:hint="eastAsia" w:ascii="Arial Unicode MS" w:eastAsia="Arial Unicode MS"/>
          <w:sz w:val="28"/>
        </w:rPr>
        <w:t>增值税</w:t>
      </w:r>
      <w:r>
        <w:rPr>
          <w:rFonts w:hint="eastAsia" w:ascii="Arial Unicode MS" w:eastAsia="Arial Unicode MS"/>
          <w:sz w:val="28"/>
        </w:rPr>
        <w:tab/>
      </w:r>
      <w:r>
        <w:rPr>
          <w:rFonts w:hint="eastAsia" w:ascii="Arial Unicode MS" w:eastAsia="Arial Unicode MS"/>
          <w:sz w:val="28"/>
        </w:rPr>
        <w:t>18</w:t>
      </w:r>
      <w:r>
        <w:rPr>
          <w:rFonts w:hint="eastAsia" w:ascii="Arial Unicode MS" w:eastAsia="Arial Unicode MS"/>
          <w:sz w:val="28"/>
        </w:rPr>
        <w:fldChar w:fldCharType="end"/>
      </w:r>
    </w:p>
    <w:p>
      <w:pPr>
        <w:pStyle w:val="8"/>
        <w:numPr>
          <w:ilvl w:val="0"/>
          <w:numId w:val="1"/>
        </w:numPr>
        <w:tabs>
          <w:tab w:val="left" w:pos="389"/>
          <w:tab w:val="right" w:leader="dot" w:pos="8231"/>
        </w:tabs>
        <w:spacing w:before="71" w:after="0" w:line="240" w:lineRule="auto"/>
        <w:ind w:left="1344" w:right="256" w:hanging="1345"/>
        <w:jc w:val="right"/>
        <w:rPr>
          <w:rFonts w:hint="eastAsia" w:ascii="Arial Unicode MS" w:eastAsia="Arial Unicode MS"/>
          <w:sz w:val="28"/>
        </w:rPr>
      </w:pPr>
      <w:r>
        <w:fldChar w:fldCharType="begin"/>
      </w:r>
      <w:r>
        <w:instrText xml:space="preserve"> HYPERLINK \l "_bookmark26" </w:instrText>
      </w:r>
      <w:r>
        <w:fldChar w:fldCharType="separate"/>
      </w:r>
      <w:r>
        <w:rPr>
          <w:rFonts w:hint="eastAsia" w:ascii="Arial Unicode MS" w:eastAsia="Arial Unicode MS"/>
          <w:sz w:val="28"/>
        </w:rPr>
        <w:t>随</w:t>
      </w:r>
      <w:r>
        <w:rPr>
          <w:rFonts w:hint="eastAsia" w:ascii="Arial Unicode MS" w:eastAsia="Arial Unicode MS"/>
          <w:spacing w:val="-3"/>
          <w:sz w:val="28"/>
        </w:rPr>
        <w:t>军</w:t>
      </w:r>
      <w:r>
        <w:rPr>
          <w:rFonts w:hint="eastAsia" w:ascii="Arial Unicode MS" w:eastAsia="Arial Unicode MS"/>
          <w:sz w:val="28"/>
        </w:rPr>
        <w:t>家属</w:t>
      </w:r>
      <w:r>
        <w:rPr>
          <w:rFonts w:hint="eastAsia" w:ascii="Arial Unicode MS" w:eastAsia="Arial Unicode MS"/>
          <w:spacing w:val="-3"/>
          <w:sz w:val="28"/>
        </w:rPr>
        <w:t>创</w:t>
      </w:r>
      <w:r>
        <w:rPr>
          <w:rFonts w:hint="eastAsia" w:ascii="Arial Unicode MS" w:eastAsia="Arial Unicode MS"/>
          <w:sz w:val="28"/>
        </w:rPr>
        <w:t>业免</w:t>
      </w:r>
      <w:r>
        <w:rPr>
          <w:rFonts w:hint="eastAsia" w:ascii="Arial Unicode MS" w:eastAsia="Arial Unicode MS"/>
          <w:spacing w:val="-3"/>
          <w:sz w:val="28"/>
        </w:rPr>
        <w:t>征</w:t>
      </w:r>
      <w:r>
        <w:rPr>
          <w:rFonts w:hint="eastAsia" w:ascii="Arial Unicode MS" w:eastAsia="Arial Unicode MS"/>
          <w:sz w:val="28"/>
        </w:rPr>
        <w:t>个人</w:t>
      </w:r>
      <w:r>
        <w:rPr>
          <w:rFonts w:hint="eastAsia" w:ascii="Arial Unicode MS" w:eastAsia="Arial Unicode MS"/>
          <w:spacing w:val="-3"/>
          <w:sz w:val="28"/>
        </w:rPr>
        <w:t>所</w:t>
      </w:r>
      <w:r>
        <w:rPr>
          <w:rFonts w:hint="eastAsia" w:ascii="Arial Unicode MS" w:eastAsia="Arial Unicode MS"/>
          <w:sz w:val="28"/>
        </w:rPr>
        <w:t>得税</w:t>
      </w:r>
      <w:r>
        <w:rPr>
          <w:rFonts w:hint="eastAsia" w:ascii="Arial Unicode MS" w:eastAsia="Arial Unicode MS"/>
          <w:sz w:val="28"/>
        </w:rPr>
        <w:tab/>
      </w:r>
      <w:r>
        <w:rPr>
          <w:rFonts w:hint="eastAsia" w:ascii="Arial Unicode MS" w:eastAsia="Arial Unicode MS"/>
          <w:sz w:val="28"/>
        </w:rPr>
        <w:t>19</w:t>
      </w:r>
      <w:r>
        <w:rPr>
          <w:rFonts w:hint="eastAsia" w:ascii="Arial Unicode MS" w:eastAsia="Arial Unicode MS"/>
          <w:sz w:val="28"/>
        </w:rPr>
        <w:fldChar w:fldCharType="end"/>
      </w:r>
    </w:p>
    <w:p>
      <w:pPr>
        <w:pStyle w:val="8"/>
        <w:numPr>
          <w:ilvl w:val="0"/>
          <w:numId w:val="1"/>
        </w:numPr>
        <w:tabs>
          <w:tab w:val="left" w:pos="389"/>
          <w:tab w:val="right" w:leader="dot" w:pos="8231"/>
        </w:tabs>
        <w:spacing w:before="72" w:after="0" w:line="240" w:lineRule="auto"/>
        <w:ind w:left="1344" w:right="256" w:hanging="1345"/>
        <w:jc w:val="right"/>
        <w:rPr>
          <w:rFonts w:hint="eastAsia" w:ascii="Arial Unicode MS" w:eastAsia="Arial Unicode MS"/>
          <w:sz w:val="28"/>
        </w:rPr>
      </w:pPr>
      <w:r>
        <w:fldChar w:fldCharType="begin"/>
      </w:r>
      <w:r>
        <w:instrText xml:space="preserve"> HYPERLINK \l "_bookmark27" </w:instrText>
      </w:r>
      <w:r>
        <w:fldChar w:fldCharType="separate"/>
      </w:r>
      <w:r>
        <w:rPr>
          <w:rFonts w:hint="eastAsia" w:ascii="Arial Unicode MS" w:eastAsia="Arial Unicode MS"/>
          <w:sz w:val="28"/>
        </w:rPr>
        <w:t>军</w:t>
      </w:r>
      <w:r>
        <w:rPr>
          <w:rFonts w:hint="eastAsia" w:ascii="Arial Unicode MS" w:eastAsia="Arial Unicode MS"/>
          <w:spacing w:val="-3"/>
          <w:sz w:val="28"/>
        </w:rPr>
        <w:t>队</w:t>
      </w:r>
      <w:r>
        <w:rPr>
          <w:rFonts w:hint="eastAsia" w:ascii="Arial Unicode MS" w:eastAsia="Arial Unicode MS"/>
          <w:sz w:val="28"/>
        </w:rPr>
        <w:t>转业</w:t>
      </w:r>
      <w:r>
        <w:rPr>
          <w:rFonts w:hint="eastAsia" w:ascii="Arial Unicode MS" w:eastAsia="Arial Unicode MS"/>
          <w:spacing w:val="-3"/>
          <w:sz w:val="28"/>
        </w:rPr>
        <w:t>干</w:t>
      </w:r>
      <w:r>
        <w:rPr>
          <w:rFonts w:hint="eastAsia" w:ascii="Arial Unicode MS" w:eastAsia="Arial Unicode MS"/>
          <w:sz w:val="28"/>
        </w:rPr>
        <w:t>部创</w:t>
      </w:r>
      <w:r>
        <w:rPr>
          <w:rFonts w:hint="eastAsia" w:ascii="Arial Unicode MS" w:eastAsia="Arial Unicode MS"/>
          <w:spacing w:val="-3"/>
          <w:sz w:val="28"/>
        </w:rPr>
        <w:t>业</w:t>
      </w:r>
      <w:r>
        <w:rPr>
          <w:rFonts w:hint="eastAsia" w:ascii="Arial Unicode MS" w:eastAsia="Arial Unicode MS"/>
          <w:sz w:val="28"/>
        </w:rPr>
        <w:t>免征</w:t>
      </w:r>
      <w:r>
        <w:rPr>
          <w:rFonts w:hint="eastAsia" w:ascii="Arial Unicode MS" w:eastAsia="Arial Unicode MS"/>
          <w:spacing w:val="-3"/>
          <w:sz w:val="28"/>
        </w:rPr>
        <w:t>增</w:t>
      </w:r>
      <w:r>
        <w:rPr>
          <w:rFonts w:hint="eastAsia" w:ascii="Arial Unicode MS" w:eastAsia="Arial Unicode MS"/>
          <w:sz w:val="28"/>
        </w:rPr>
        <w:t>值税</w:t>
      </w:r>
      <w:r>
        <w:rPr>
          <w:rFonts w:hint="eastAsia" w:ascii="Arial Unicode MS" w:eastAsia="Arial Unicode MS"/>
          <w:sz w:val="28"/>
        </w:rPr>
        <w:tab/>
      </w:r>
      <w:r>
        <w:rPr>
          <w:rFonts w:hint="eastAsia" w:ascii="Arial Unicode MS" w:eastAsia="Arial Unicode MS"/>
          <w:sz w:val="28"/>
        </w:rPr>
        <w:t>19</w:t>
      </w:r>
      <w:r>
        <w:rPr>
          <w:rFonts w:hint="eastAsia" w:ascii="Arial Unicode MS" w:eastAsia="Arial Unicode MS"/>
          <w:sz w:val="28"/>
        </w:rPr>
        <w:fldChar w:fldCharType="end"/>
      </w:r>
    </w:p>
    <w:p>
      <w:pPr>
        <w:pStyle w:val="8"/>
        <w:numPr>
          <w:ilvl w:val="0"/>
          <w:numId w:val="1"/>
        </w:numPr>
        <w:tabs>
          <w:tab w:val="left" w:pos="389"/>
          <w:tab w:val="right" w:leader="dot" w:pos="8231"/>
        </w:tabs>
        <w:spacing w:before="74" w:after="0" w:line="240" w:lineRule="auto"/>
        <w:ind w:left="1344" w:right="256" w:hanging="1345"/>
        <w:jc w:val="right"/>
        <w:rPr>
          <w:rFonts w:hint="eastAsia" w:ascii="Arial Unicode MS" w:eastAsia="Arial Unicode MS"/>
          <w:sz w:val="28"/>
        </w:rPr>
      </w:pPr>
      <w:r>
        <w:fldChar w:fldCharType="begin"/>
      </w:r>
      <w:r>
        <w:instrText xml:space="preserve"> HYPERLINK \l "_bookmark28" </w:instrText>
      </w:r>
      <w:r>
        <w:fldChar w:fldCharType="separate"/>
      </w:r>
      <w:r>
        <w:rPr>
          <w:rFonts w:hint="eastAsia" w:ascii="Arial Unicode MS" w:eastAsia="Arial Unicode MS"/>
          <w:sz w:val="28"/>
        </w:rPr>
        <w:t>自</w:t>
      </w:r>
      <w:r>
        <w:rPr>
          <w:rFonts w:hint="eastAsia" w:ascii="Arial Unicode MS" w:eastAsia="Arial Unicode MS"/>
          <w:spacing w:val="-3"/>
          <w:sz w:val="28"/>
        </w:rPr>
        <w:t>主</w:t>
      </w:r>
      <w:r>
        <w:rPr>
          <w:rFonts w:hint="eastAsia" w:ascii="Arial Unicode MS" w:eastAsia="Arial Unicode MS"/>
          <w:sz w:val="28"/>
        </w:rPr>
        <w:t>择业</w:t>
      </w:r>
      <w:r>
        <w:rPr>
          <w:rFonts w:hint="eastAsia" w:ascii="Arial Unicode MS" w:eastAsia="Arial Unicode MS"/>
          <w:spacing w:val="-3"/>
          <w:sz w:val="28"/>
        </w:rPr>
        <w:t>的</w:t>
      </w:r>
      <w:r>
        <w:rPr>
          <w:rFonts w:hint="eastAsia" w:ascii="Arial Unicode MS" w:eastAsia="Arial Unicode MS"/>
          <w:sz w:val="28"/>
        </w:rPr>
        <w:t>军队</w:t>
      </w:r>
      <w:r>
        <w:rPr>
          <w:rFonts w:hint="eastAsia" w:ascii="Arial Unicode MS" w:eastAsia="Arial Unicode MS"/>
          <w:spacing w:val="-3"/>
          <w:sz w:val="28"/>
        </w:rPr>
        <w:t>转</w:t>
      </w:r>
      <w:r>
        <w:rPr>
          <w:rFonts w:hint="eastAsia" w:ascii="Arial Unicode MS" w:eastAsia="Arial Unicode MS"/>
          <w:sz w:val="28"/>
        </w:rPr>
        <w:t>业干</w:t>
      </w:r>
      <w:r>
        <w:rPr>
          <w:rFonts w:hint="eastAsia" w:ascii="Arial Unicode MS" w:eastAsia="Arial Unicode MS"/>
          <w:spacing w:val="-3"/>
          <w:sz w:val="28"/>
        </w:rPr>
        <w:t>部</w:t>
      </w:r>
      <w:r>
        <w:rPr>
          <w:rFonts w:hint="eastAsia" w:ascii="Arial Unicode MS" w:eastAsia="Arial Unicode MS"/>
          <w:sz w:val="28"/>
        </w:rPr>
        <w:t>免征</w:t>
      </w:r>
      <w:r>
        <w:rPr>
          <w:rFonts w:hint="eastAsia" w:ascii="Arial Unicode MS" w:eastAsia="Arial Unicode MS"/>
          <w:spacing w:val="-3"/>
          <w:sz w:val="28"/>
        </w:rPr>
        <w:t>个</w:t>
      </w:r>
      <w:r>
        <w:rPr>
          <w:rFonts w:hint="eastAsia" w:ascii="Arial Unicode MS" w:eastAsia="Arial Unicode MS"/>
          <w:sz w:val="28"/>
        </w:rPr>
        <w:t>人所</w:t>
      </w:r>
      <w:r>
        <w:rPr>
          <w:rFonts w:hint="eastAsia" w:ascii="Arial Unicode MS" w:eastAsia="Arial Unicode MS"/>
          <w:spacing w:val="-3"/>
          <w:sz w:val="28"/>
        </w:rPr>
        <w:t>得</w:t>
      </w:r>
      <w:r>
        <w:rPr>
          <w:rFonts w:hint="eastAsia" w:ascii="Arial Unicode MS" w:eastAsia="Arial Unicode MS"/>
          <w:sz w:val="28"/>
        </w:rPr>
        <w:t>税</w:t>
      </w:r>
      <w:r>
        <w:rPr>
          <w:rFonts w:hint="eastAsia" w:ascii="Arial Unicode MS" w:eastAsia="Arial Unicode MS"/>
          <w:sz w:val="28"/>
        </w:rPr>
        <w:tab/>
      </w:r>
      <w:r>
        <w:rPr>
          <w:rFonts w:hint="eastAsia" w:ascii="Arial Unicode MS" w:eastAsia="Arial Unicode MS"/>
          <w:sz w:val="28"/>
        </w:rPr>
        <w:t>19</w:t>
      </w:r>
      <w:r>
        <w:rPr>
          <w:rFonts w:hint="eastAsia" w:ascii="Arial Unicode MS" w:eastAsia="Arial Unicode MS"/>
          <w:sz w:val="28"/>
        </w:rPr>
        <w:fldChar w:fldCharType="end"/>
      </w:r>
    </w:p>
    <w:p>
      <w:pPr>
        <w:pStyle w:val="8"/>
        <w:numPr>
          <w:ilvl w:val="0"/>
          <w:numId w:val="1"/>
        </w:numPr>
        <w:tabs>
          <w:tab w:val="left" w:pos="389"/>
          <w:tab w:val="right" w:leader="dot" w:pos="8231"/>
        </w:tabs>
        <w:spacing w:before="72" w:after="0" w:line="240" w:lineRule="auto"/>
        <w:ind w:left="1344" w:right="256" w:hanging="1345"/>
        <w:jc w:val="right"/>
        <w:rPr>
          <w:rFonts w:hint="eastAsia" w:ascii="Arial Unicode MS" w:eastAsia="Arial Unicode MS"/>
          <w:sz w:val="28"/>
        </w:rPr>
      </w:pPr>
      <w:r>
        <w:fldChar w:fldCharType="begin"/>
      </w:r>
      <w:r>
        <w:instrText xml:space="preserve"> HYPERLINK \l "_bookmark29" </w:instrText>
      </w:r>
      <w:r>
        <w:fldChar w:fldCharType="separate"/>
      </w:r>
      <w:r>
        <w:rPr>
          <w:rFonts w:hint="eastAsia" w:ascii="Arial Unicode MS" w:eastAsia="Arial Unicode MS"/>
          <w:sz w:val="28"/>
        </w:rPr>
        <w:t>残</w:t>
      </w:r>
      <w:r>
        <w:rPr>
          <w:rFonts w:hint="eastAsia" w:ascii="Arial Unicode MS" w:eastAsia="Arial Unicode MS"/>
          <w:spacing w:val="-3"/>
          <w:sz w:val="28"/>
        </w:rPr>
        <w:t>疾</w:t>
      </w:r>
      <w:r>
        <w:rPr>
          <w:rFonts w:hint="eastAsia" w:ascii="Arial Unicode MS" w:eastAsia="Arial Unicode MS"/>
          <w:sz w:val="28"/>
        </w:rPr>
        <w:t>人创</w:t>
      </w:r>
      <w:r>
        <w:rPr>
          <w:rFonts w:hint="eastAsia" w:ascii="Arial Unicode MS" w:eastAsia="Arial Unicode MS"/>
          <w:spacing w:val="-3"/>
          <w:sz w:val="28"/>
        </w:rPr>
        <w:t>业</w:t>
      </w:r>
      <w:r>
        <w:rPr>
          <w:rFonts w:hint="eastAsia" w:ascii="Arial Unicode MS" w:eastAsia="Arial Unicode MS"/>
          <w:sz w:val="28"/>
        </w:rPr>
        <w:t>免征</w:t>
      </w:r>
      <w:r>
        <w:rPr>
          <w:rFonts w:hint="eastAsia" w:ascii="Arial Unicode MS" w:eastAsia="Arial Unicode MS"/>
          <w:spacing w:val="-3"/>
          <w:sz w:val="28"/>
        </w:rPr>
        <w:t>增</w:t>
      </w:r>
      <w:r>
        <w:rPr>
          <w:rFonts w:hint="eastAsia" w:ascii="Arial Unicode MS" w:eastAsia="Arial Unicode MS"/>
          <w:sz w:val="28"/>
        </w:rPr>
        <w:t>值税</w:t>
      </w:r>
      <w:r>
        <w:rPr>
          <w:rFonts w:hint="eastAsia" w:ascii="Arial Unicode MS" w:eastAsia="Arial Unicode MS"/>
          <w:sz w:val="28"/>
        </w:rPr>
        <w:tab/>
      </w:r>
      <w:r>
        <w:rPr>
          <w:rFonts w:hint="eastAsia" w:ascii="Arial Unicode MS" w:eastAsia="Arial Unicode MS"/>
          <w:sz w:val="28"/>
        </w:rPr>
        <w:t>20</w:t>
      </w:r>
      <w:r>
        <w:rPr>
          <w:rFonts w:hint="eastAsia" w:ascii="Arial Unicode MS" w:eastAsia="Arial Unicode MS"/>
          <w:sz w:val="28"/>
        </w:rPr>
        <w:fldChar w:fldCharType="end"/>
      </w:r>
    </w:p>
    <w:p>
      <w:pPr>
        <w:pStyle w:val="8"/>
        <w:numPr>
          <w:ilvl w:val="0"/>
          <w:numId w:val="1"/>
        </w:numPr>
        <w:tabs>
          <w:tab w:val="left" w:pos="389"/>
          <w:tab w:val="right" w:leader="dot" w:pos="8231"/>
        </w:tabs>
        <w:spacing w:before="72" w:after="0" w:line="240" w:lineRule="auto"/>
        <w:ind w:left="1344" w:right="256" w:hanging="1345"/>
        <w:jc w:val="right"/>
        <w:rPr>
          <w:rFonts w:hint="eastAsia" w:ascii="Arial Unicode MS" w:eastAsia="Arial Unicode MS"/>
          <w:sz w:val="28"/>
        </w:rPr>
      </w:pPr>
      <w:r>
        <w:fldChar w:fldCharType="begin"/>
      </w:r>
      <w:r>
        <w:instrText xml:space="preserve"> HYPERLINK \l "_bookmark30" </w:instrText>
      </w:r>
      <w:r>
        <w:fldChar w:fldCharType="separate"/>
      </w:r>
      <w:r>
        <w:rPr>
          <w:rFonts w:hint="eastAsia" w:ascii="Arial Unicode MS" w:eastAsia="Arial Unicode MS"/>
          <w:sz w:val="28"/>
        </w:rPr>
        <w:t>安</w:t>
      </w:r>
      <w:r>
        <w:rPr>
          <w:rFonts w:hint="eastAsia" w:ascii="Arial Unicode MS" w:eastAsia="Arial Unicode MS"/>
          <w:spacing w:val="-3"/>
          <w:sz w:val="28"/>
        </w:rPr>
        <w:t>置</w:t>
      </w:r>
      <w:r>
        <w:rPr>
          <w:rFonts w:hint="eastAsia" w:ascii="Arial Unicode MS" w:eastAsia="Arial Unicode MS"/>
          <w:sz w:val="28"/>
        </w:rPr>
        <w:t>残疾</w:t>
      </w:r>
      <w:r>
        <w:rPr>
          <w:rFonts w:hint="eastAsia" w:ascii="Arial Unicode MS" w:eastAsia="Arial Unicode MS"/>
          <w:spacing w:val="-3"/>
          <w:sz w:val="28"/>
        </w:rPr>
        <w:t>人</w:t>
      </w:r>
      <w:r>
        <w:rPr>
          <w:rFonts w:hint="eastAsia" w:ascii="Arial Unicode MS" w:eastAsia="Arial Unicode MS"/>
          <w:sz w:val="28"/>
        </w:rPr>
        <w:t>就业</w:t>
      </w:r>
      <w:r>
        <w:rPr>
          <w:rFonts w:hint="eastAsia" w:ascii="Arial Unicode MS" w:eastAsia="Arial Unicode MS"/>
          <w:spacing w:val="-3"/>
          <w:sz w:val="28"/>
        </w:rPr>
        <w:t>的</w:t>
      </w:r>
      <w:r>
        <w:rPr>
          <w:rFonts w:hint="eastAsia" w:ascii="Arial Unicode MS" w:eastAsia="Arial Unicode MS"/>
          <w:sz w:val="28"/>
        </w:rPr>
        <w:t>单位</w:t>
      </w:r>
      <w:r>
        <w:rPr>
          <w:rFonts w:hint="eastAsia" w:ascii="Arial Unicode MS" w:eastAsia="Arial Unicode MS"/>
          <w:spacing w:val="-3"/>
          <w:sz w:val="28"/>
        </w:rPr>
        <w:t>和</w:t>
      </w:r>
      <w:r>
        <w:rPr>
          <w:rFonts w:hint="eastAsia" w:ascii="Arial Unicode MS" w:eastAsia="Arial Unicode MS"/>
          <w:sz w:val="28"/>
        </w:rPr>
        <w:t>个体</w:t>
      </w:r>
      <w:r>
        <w:rPr>
          <w:rFonts w:hint="eastAsia" w:ascii="Arial Unicode MS" w:eastAsia="Arial Unicode MS"/>
          <w:spacing w:val="-3"/>
          <w:sz w:val="28"/>
        </w:rPr>
        <w:t>工</w:t>
      </w:r>
      <w:r>
        <w:rPr>
          <w:rFonts w:hint="eastAsia" w:ascii="Arial Unicode MS" w:eastAsia="Arial Unicode MS"/>
          <w:sz w:val="28"/>
        </w:rPr>
        <w:t>商户</w:t>
      </w:r>
      <w:r>
        <w:rPr>
          <w:rFonts w:hint="eastAsia" w:ascii="Arial Unicode MS" w:eastAsia="Arial Unicode MS"/>
          <w:spacing w:val="-3"/>
          <w:sz w:val="28"/>
        </w:rPr>
        <w:t>增</w:t>
      </w:r>
      <w:r>
        <w:rPr>
          <w:rFonts w:hint="eastAsia" w:ascii="Arial Unicode MS" w:eastAsia="Arial Unicode MS"/>
          <w:sz w:val="28"/>
        </w:rPr>
        <w:t>值税</w:t>
      </w:r>
      <w:r>
        <w:rPr>
          <w:rFonts w:hint="eastAsia" w:ascii="Arial Unicode MS" w:eastAsia="Arial Unicode MS"/>
          <w:spacing w:val="-3"/>
          <w:sz w:val="28"/>
        </w:rPr>
        <w:t>即</w:t>
      </w:r>
      <w:r>
        <w:rPr>
          <w:rFonts w:hint="eastAsia" w:ascii="Arial Unicode MS" w:eastAsia="Arial Unicode MS"/>
          <w:sz w:val="28"/>
        </w:rPr>
        <w:t>征即退</w:t>
      </w:r>
      <w:r>
        <w:rPr>
          <w:rFonts w:hint="eastAsia" w:ascii="Arial Unicode MS" w:eastAsia="Arial Unicode MS"/>
          <w:sz w:val="28"/>
        </w:rPr>
        <w:tab/>
      </w:r>
      <w:r>
        <w:rPr>
          <w:rFonts w:hint="eastAsia" w:ascii="Arial Unicode MS" w:eastAsia="Arial Unicode MS"/>
          <w:sz w:val="28"/>
        </w:rPr>
        <w:t>20</w:t>
      </w:r>
      <w:r>
        <w:rPr>
          <w:rFonts w:hint="eastAsia" w:ascii="Arial Unicode MS" w:eastAsia="Arial Unicode MS"/>
          <w:sz w:val="28"/>
        </w:rPr>
        <w:fldChar w:fldCharType="end"/>
      </w:r>
    </w:p>
    <w:p>
      <w:pPr>
        <w:spacing w:after="0" w:line="240" w:lineRule="auto"/>
        <w:jc w:val="right"/>
        <w:rPr>
          <w:rFonts w:hint="eastAsia" w:ascii="Arial Unicode MS" w:eastAsia="Arial Unicode MS"/>
          <w:sz w:val="28"/>
        </w:rPr>
        <w:sectPr>
          <w:pgSz w:w="11910" w:h="16840"/>
          <w:pgMar w:top="1580" w:right="1160" w:bottom="1160" w:left="1300" w:header="0" w:footer="969" w:gutter="0"/>
        </w:sectPr>
      </w:pPr>
    </w:p>
    <w:p>
      <w:pPr>
        <w:pStyle w:val="2"/>
      </w:pPr>
      <w:bookmarkStart w:id="2" w:name="_bookmark0"/>
      <w:bookmarkEnd w:id="2"/>
      <w:r>
        <w:t>小微企业、个体工商户税费优惠政策指引</w:t>
      </w:r>
    </w:p>
    <w:p>
      <w:pPr>
        <w:pStyle w:val="3"/>
        <w:spacing w:before="345"/>
        <w:rPr>
          <w:rFonts w:hint="eastAsia" w:ascii="Arial Unicode MS" w:eastAsia="Arial Unicode MS"/>
        </w:rPr>
      </w:pPr>
      <w:bookmarkStart w:id="3" w:name="_bookmark1"/>
      <w:bookmarkEnd w:id="3"/>
      <w:bookmarkStart w:id="4" w:name="一、减免税费负担"/>
      <w:bookmarkEnd w:id="4"/>
      <w:r>
        <w:rPr>
          <w:rFonts w:hint="eastAsia" w:ascii="Arial Unicode MS" w:eastAsia="Arial Unicode MS"/>
        </w:rPr>
        <w:t>一、减免税费负担</w:t>
      </w:r>
    </w:p>
    <w:p>
      <w:pPr>
        <w:pStyle w:val="3"/>
        <w:spacing w:before="69"/>
        <w:rPr>
          <w:rFonts w:hint="eastAsia" w:ascii="Arial Unicode MS" w:eastAsia="Arial Unicode MS"/>
        </w:rPr>
      </w:pPr>
      <w:bookmarkStart w:id="5" w:name="_bookmark2"/>
      <w:bookmarkEnd w:id="5"/>
      <w:bookmarkStart w:id="6" w:name="1.符合条件的增值税小规模纳税人免征增值税"/>
      <w:bookmarkEnd w:id="6"/>
      <w:r>
        <w:rPr>
          <w:rFonts w:hint="eastAsia" w:ascii="Arial Unicode MS" w:eastAsia="Arial Unicode MS"/>
        </w:rPr>
        <w:t>1.符合条件的增值税小规模纳税人免征增值税</w:t>
      </w:r>
    </w:p>
    <w:p>
      <w:pPr>
        <w:pStyle w:val="3"/>
        <w:spacing w:before="125"/>
      </w:pPr>
      <w:r>
        <w:t>【享受主体】</w:t>
      </w:r>
    </w:p>
    <w:p>
      <w:pPr>
        <w:pStyle w:val="3"/>
      </w:pPr>
      <w:r>
        <w:t>增值税小规模纳税人</w:t>
      </w:r>
    </w:p>
    <w:p>
      <w:pPr>
        <w:pStyle w:val="3"/>
        <w:spacing w:before="40"/>
      </w:pPr>
      <w:r>
        <w:t>【优惠内容】</w:t>
      </w:r>
    </w:p>
    <w:p>
      <w:pPr>
        <w:pStyle w:val="3"/>
        <w:ind w:left="0" w:right="253"/>
        <w:jc w:val="right"/>
      </w:pPr>
      <w:r>
        <w:rPr>
          <w:spacing w:val="-35"/>
        </w:rPr>
        <w:t xml:space="preserve">自 </w:t>
      </w:r>
      <w:r>
        <w:rPr>
          <w:rFonts w:ascii="Times New Roman" w:eastAsia="Times New Roman"/>
        </w:rPr>
        <w:t>2021</w:t>
      </w:r>
      <w:r>
        <w:rPr>
          <w:rFonts w:ascii="Times New Roman" w:eastAsia="Times New Roman"/>
          <w:spacing w:val="2"/>
        </w:rPr>
        <w:t xml:space="preserve"> </w:t>
      </w:r>
      <w:r>
        <w:rPr>
          <w:spacing w:val="-35"/>
        </w:rPr>
        <w:t xml:space="preserve">年 </w:t>
      </w:r>
      <w:r>
        <w:rPr>
          <w:rFonts w:ascii="Times New Roman" w:eastAsia="Times New Roman"/>
        </w:rPr>
        <w:t>4</w:t>
      </w:r>
      <w:r>
        <w:rPr>
          <w:rFonts w:ascii="Times New Roman" w:eastAsia="Times New Roman"/>
          <w:spacing w:val="-1"/>
        </w:rPr>
        <w:t xml:space="preserve"> </w:t>
      </w:r>
      <w:r>
        <w:rPr>
          <w:spacing w:val="-35"/>
        </w:rPr>
        <w:t xml:space="preserve">月 </w:t>
      </w:r>
      <w:r>
        <w:rPr>
          <w:rFonts w:ascii="Times New Roman" w:eastAsia="Times New Roman"/>
        </w:rPr>
        <w:t>1</w:t>
      </w:r>
      <w:r>
        <w:rPr>
          <w:rFonts w:ascii="Times New Roman" w:eastAsia="Times New Roman"/>
          <w:spacing w:val="1"/>
        </w:rPr>
        <w:t xml:space="preserve"> </w:t>
      </w:r>
      <w:r>
        <w:rPr>
          <w:spacing w:val="-6"/>
        </w:rPr>
        <w:t>日起，小规模纳税人发生增值税应税销售行为，合计</w:t>
      </w:r>
    </w:p>
    <w:p>
      <w:pPr>
        <w:pStyle w:val="3"/>
        <w:ind w:left="0" w:right="253"/>
        <w:jc w:val="right"/>
      </w:pPr>
      <w:r>
        <w:rPr>
          <w:spacing w:val="-12"/>
        </w:rPr>
        <w:t xml:space="preserve">月销售额未超过 </w:t>
      </w:r>
      <w:r>
        <w:rPr>
          <w:rFonts w:ascii="Times New Roman" w:eastAsia="Times New Roman"/>
        </w:rPr>
        <w:t>15</w:t>
      </w:r>
      <w:r>
        <w:rPr>
          <w:rFonts w:ascii="Times New Roman" w:eastAsia="Times New Roman"/>
          <w:spacing w:val="2"/>
        </w:rPr>
        <w:t xml:space="preserve"> </w:t>
      </w:r>
      <w:r>
        <w:rPr>
          <w:spacing w:val="-8"/>
        </w:rPr>
        <w:t>万元</w:t>
      </w:r>
      <w:r>
        <w:rPr>
          <w:spacing w:val="-3"/>
        </w:rPr>
        <w:t>（</w:t>
      </w:r>
      <w:r>
        <w:rPr>
          <w:spacing w:val="-34"/>
        </w:rPr>
        <w:t xml:space="preserve">以 </w:t>
      </w:r>
      <w:r>
        <w:rPr>
          <w:rFonts w:ascii="Times New Roman" w:eastAsia="Times New Roman"/>
        </w:rPr>
        <w:t>1</w:t>
      </w:r>
      <w:r>
        <w:rPr>
          <w:rFonts w:ascii="Times New Roman" w:eastAsia="Times New Roman"/>
          <w:spacing w:val="2"/>
        </w:rPr>
        <w:t xml:space="preserve"> </w:t>
      </w:r>
      <w:r>
        <w:rPr>
          <w:spacing w:val="-16"/>
        </w:rPr>
        <w:t xml:space="preserve">个季度为 </w:t>
      </w:r>
      <w:r>
        <w:rPr>
          <w:rFonts w:ascii="Times New Roman" w:eastAsia="Times New Roman"/>
        </w:rPr>
        <w:t>1</w:t>
      </w:r>
      <w:r>
        <w:rPr>
          <w:rFonts w:ascii="Times New Roman" w:eastAsia="Times New Roman"/>
          <w:spacing w:val="2"/>
        </w:rPr>
        <w:t xml:space="preserve"> </w:t>
      </w:r>
      <w:r>
        <w:rPr>
          <w:spacing w:val="-5"/>
        </w:rPr>
        <w:t>个纳税期的，季度销售额未超过</w:t>
      </w:r>
    </w:p>
    <w:p>
      <w:pPr>
        <w:pStyle w:val="3"/>
        <w:spacing w:before="40"/>
        <w:ind w:left="115"/>
      </w:pPr>
      <w:r>
        <w:rPr>
          <w:rFonts w:ascii="Times New Roman" w:eastAsia="Times New Roman"/>
        </w:rPr>
        <w:t xml:space="preserve">45 </w:t>
      </w:r>
      <w:r>
        <w:t>万元）的，免征增值税。</w:t>
      </w:r>
    </w:p>
    <w:p>
      <w:pPr>
        <w:pStyle w:val="3"/>
      </w:pPr>
      <w:r>
        <w:t>【享受条件】</w:t>
      </w:r>
    </w:p>
    <w:p>
      <w:pPr>
        <w:pStyle w:val="8"/>
        <w:numPr>
          <w:ilvl w:val="0"/>
          <w:numId w:val="2"/>
        </w:numPr>
        <w:tabs>
          <w:tab w:val="left" w:pos="889"/>
        </w:tabs>
        <w:spacing w:before="42" w:after="0" w:line="266" w:lineRule="auto"/>
        <w:ind w:left="115" w:right="114" w:firstLine="561"/>
        <w:jc w:val="left"/>
        <w:rPr>
          <w:sz w:val="28"/>
        </w:rPr>
      </w:pPr>
      <w:r>
        <w:rPr>
          <w:spacing w:val="-10"/>
          <w:sz w:val="28"/>
        </w:rPr>
        <w:t>适用于增值税小规模纳税人</w:t>
      </w:r>
      <w:r>
        <w:rPr>
          <w:spacing w:val="-3"/>
          <w:sz w:val="28"/>
        </w:rPr>
        <w:t>（</w:t>
      </w:r>
      <w:r>
        <w:rPr>
          <w:spacing w:val="-14"/>
          <w:sz w:val="28"/>
        </w:rPr>
        <w:t>包括：企业和非企业单位、个体工商户、</w:t>
      </w:r>
      <w:r>
        <w:rPr>
          <w:spacing w:val="-5"/>
          <w:sz w:val="28"/>
        </w:rPr>
        <w:t>其他个人</w:t>
      </w:r>
      <w:r>
        <w:rPr>
          <w:spacing w:val="-3"/>
          <w:sz w:val="28"/>
        </w:rPr>
        <w:t>）</w:t>
      </w:r>
      <w:r>
        <w:rPr>
          <w:sz w:val="28"/>
        </w:rPr>
        <w:t>。</w:t>
      </w:r>
    </w:p>
    <w:p>
      <w:pPr>
        <w:pStyle w:val="8"/>
        <w:numPr>
          <w:ilvl w:val="0"/>
          <w:numId w:val="2"/>
        </w:numPr>
        <w:tabs>
          <w:tab w:val="left" w:pos="889"/>
        </w:tabs>
        <w:spacing w:before="2" w:after="0" w:line="240" w:lineRule="auto"/>
        <w:ind w:left="888" w:right="0" w:hanging="212"/>
        <w:jc w:val="left"/>
        <w:rPr>
          <w:sz w:val="28"/>
        </w:rPr>
      </w:pPr>
      <w:r>
        <w:rPr>
          <w:spacing w:val="-12"/>
          <w:sz w:val="28"/>
        </w:rPr>
        <w:t xml:space="preserve">小规模纳税人发生增值税应税销售行为，合计月销售额超过 </w:t>
      </w:r>
      <w:r>
        <w:rPr>
          <w:rFonts w:ascii="Times New Roman" w:eastAsia="Times New Roman"/>
          <w:sz w:val="28"/>
        </w:rPr>
        <w:t>15</w:t>
      </w:r>
      <w:r>
        <w:rPr>
          <w:rFonts w:ascii="Times New Roman" w:eastAsia="Times New Roman"/>
          <w:spacing w:val="3"/>
          <w:sz w:val="28"/>
        </w:rPr>
        <w:t xml:space="preserve"> </w:t>
      </w:r>
      <w:r>
        <w:rPr>
          <w:spacing w:val="-2"/>
          <w:sz w:val="28"/>
        </w:rPr>
        <w:t>万元，</w:t>
      </w:r>
    </w:p>
    <w:p>
      <w:pPr>
        <w:pStyle w:val="3"/>
        <w:spacing w:line="266" w:lineRule="auto"/>
        <w:ind w:left="115" w:right="156"/>
      </w:pPr>
      <w:r>
        <w:t xml:space="preserve">但扣除本期发生的销售不动产的销售额后未超过 </w:t>
      </w:r>
      <w:r>
        <w:rPr>
          <w:rFonts w:ascii="Times New Roman" w:eastAsia="Times New Roman"/>
        </w:rPr>
        <w:t xml:space="preserve">15 </w:t>
      </w:r>
      <w:r>
        <w:t>万元的，其销售货物、劳务、服务、无形资产取得的销售额免征增值税。</w:t>
      </w:r>
    </w:p>
    <w:p>
      <w:pPr>
        <w:pStyle w:val="8"/>
        <w:numPr>
          <w:ilvl w:val="0"/>
          <w:numId w:val="2"/>
        </w:numPr>
        <w:tabs>
          <w:tab w:val="left" w:pos="889"/>
        </w:tabs>
        <w:spacing w:before="3" w:after="0" w:line="268" w:lineRule="auto"/>
        <w:ind w:left="115" w:right="253" w:firstLine="561"/>
        <w:jc w:val="left"/>
        <w:rPr>
          <w:sz w:val="28"/>
        </w:rPr>
      </w:pPr>
      <w:r>
        <w:rPr>
          <w:spacing w:val="-9"/>
          <w:sz w:val="28"/>
        </w:rPr>
        <w:t>适用增值税差额征税政策的小规模纳税人，以差额后的销售额确定是</w:t>
      </w:r>
      <w:r>
        <w:rPr>
          <w:spacing w:val="-3"/>
          <w:sz w:val="28"/>
        </w:rPr>
        <w:t>否可以享受上述免征增值税政策。</w:t>
      </w:r>
    </w:p>
    <w:p>
      <w:pPr>
        <w:pStyle w:val="3"/>
        <w:spacing w:before="0" w:line="354" w:lineRule="exact"/>
      </w:pPr>
      <w:r>
        <w:t>【政策依据】</w:t>
      </w:r>
    </w:p>
    <w:p>
      <w:pPr>
        <w:spacing w:after="0" w:line="354" w:lineRule="exact"/>
        <w:sectPr>
          <w:pgSz w:w="11910" w:h="16840"/>
          <w:pgMar w:top="1580" w:right="1160" w:bottom="1160" w:left="1300" w:header="0" w:footer="969" w:gutter="0"/>
        </w:sectPr>
      </w:pPr>
    </w:p>
    <w:p>
      <w:pPr>
        <w:pStyle w:val="3"/>
        <w:ind w:left="0"/>
        <w:jc w:val="right"/>
        <w:rPr>
          <w:rFonts w:ascii="Times New Roman" w:eastAsia="Times New Roman"/>
        </w:rPr>
      </w:pPr>
      <w:r>
        <w:rPr>
          <w:rFonts w:ascii="Times New Roman" w:eastAsia="Times New Roman"/>
          <w:spacing w:val="-31"/>
        </w:rPr>
        <w:t>1</w:t>
      </w:r>
      <w:r>
        <w:rPr>
          <w:spacing w:val="-253"/>
        </w:rPr>
        <w:t>《</w:t>
      </w:r>
      <w:r>
        <w:rPr>
          <w:rFonts w:ascii="Times New Roman" w:eastAsia="Times New Roman"/>
        </w:rPr>
        <w:t>.</w:t>
      </w:r>
    </w:p>
    <w:p>
      <w:pPr>
        <w:pStyle w:val="3"/>
        <w:ind w:left="141"/>
      </w:pPr>
      <w:r>
        <w:br w:type="column"/>
      </w:r>
      <w:r>
        <w:t>财政部税务总局关于明确增值税小规模纳税人免征增值税政策的公</w:t>
      </w:r>
    </w:p>
    <w:p>
      <w:pPr>
        <w:spacing w:after="0"/>
        <w:sectPr>
          <w:type w:val="continuous"/>
          <w:pgSz w:w="11910" w:h="16840"/>
          <w:pgMar w:top="1580" w:right="1160" w:bottom="1160" w:left="1300" w:header="720" w:footer="720" w:gutter="0"/>
          <w:cols w:equalWidth="0" w:num="2">
            <w:col w:w="888" w:space="40"/>
            <w:col w:w="8522"/>
          </w:cols>
        </w:sectPr>
      </w:pPr>
    </w:p>
    <w:p>
      <w:pPr>
        <w:pStyle w:val="3"/>
        <w:ind w:left="115"/>
      </w:pPr>
      <w:r>
        <w:t>告》（</w:t>
      </w:r>
      <w:r>
        <w:rPr>
          <w:rFonts w:ascii="Times New Roman" w:eastAsia="Times New Roman"/>
        </w:rPr>
        <w:t xml:space="preserve">2021 </w:t>
      </w:r>
      <w:r>
        <w:t xml:space="preserve">年第 </w:t>
      </w:r>
      <w:r>
        <w:rPr>
          <w:rFonts w:ascii="Times New Roman" w:eastAsia="Times New Roman"/>
        </w:rPr>
        <w:t xml:space="preserve">11 </w:t>
      </w:r>
      <w:r>
        <w:t>号）</w:t>
      </w:r>
    </w:p>
    <w:p>
      <w:pPr>
        <w:pStyle w:val="3"/>
        <w:spacing w:before="40"/>
        <w:rPr>
          <w:rFonts w:ascii="Times New Roman" w:eastAsia="Times New Roman"/>
        </w:rPr>
      </w:pPr>
      <w:r>
        <w:rPr>
          <w:rFonts w:ascii="Times New Roman" w:eastAsia="Times New Roman"/>
          <w:spacing w:val="-55"/>
        </w:rPr>
        <w:t>2</w:t>
      </w:r>
      <w:r>
        <w:rPr>
          <w:spacing w:val="-229"/>
        </w:rPr>
        <w:t>《</w:t>
      </w:r>
      <w:r>
        <w:rPr>
          <w:rFonts w:ascii="Times New Roman" w:eastAsia="Times New Roman"/>
          <w:spacing w:val="7"/>
        </w:rPr>
        <w:t xml:space="preserve">. </w:t>
      </w:r>
      <w:r>
        <w:rPr>
          <w:spacing w:val="-3"/>
        </w:rPr>
        <w:t>国家税务总局关于小规模纳税人免征增值税征管问题的公告</w:t>
      </w:r>
      <w:r>
        <w:rPr>
          <w:spacing w:val="-253"/>
        </w:rPr>
        <w:t>》</w:t>
      </w:r>
      <w:r>
        <w:t>（</w:t>
      </w:r>
      <w:r>
        <w:rPr>
          <w:rFonts w:ascii="Times New Roman" w:eastAsia="Times New Roman"/>
        </w:rPr>
        <w:t>2021</w:t>
      </w:r>
    </w:p>
    <w:p>
      <w:pPr>
        <w:pStyle w:val="3"/>
        <w:ind w:left="115"/>
      </w:pPr>
      <w:r>
        <w:t xml:space="preserve">年第 </w:t>
      </w:r>
      <w:r>
        <w:rPr>
          <w:rFonts w:ascii="Times New Roman" w:eastAsia="Times New Roman"/>
        </w:rPr>
        <w:t xml:space="preserve">5 </w:t>
      </w:r>
      <w:r>
        <w:t>号）</w:t>
      </w:r>
    </w:p>
    <w:p>
      <w:pPr>
        <w:pStyle w:val="3"/>
        <w:spacing w:before="140"/>
        <w:rPr>
          <w:rFonts w:hint="eastAsia" w:ascii="Arial Unicode MS" w:eastAsia="Arial Unicode MS"/>
        </w:rPr>
      </w:pPr>
      <w:bookmarkStart w:id="7" w:name="2.阶段性减免增值税小规模纳税人增值税"/>
      <w:bookmarkEnd w:id="7"/>
      <w:bookmarkStart w:id="8" w:name="_bookmark3"/>
      <w:bookmarkEnd w:id="8"/>
      <w:r>
        <w:rPr>
          <w:rFonts w:hint="eastAsia" w:ascii="Arial Unicode MS" w:eastAsia="Arial Unicode MS"/>
        </w:rPr>
        <w:t>2.阶段性减免增值税小规模纳税人增值税</w:t>
      </w:r>
    </w:p>
    <w:p>
      <w:pPr>
        <w:pStyle w:val="3"/>
        <w:spacing w:before="125"/>
      </w:pPr>
      <w:r>
        <w:t>【享受主体】</w:t>
      </w:r>
    </w:p>
    <w:p>
      <w:pPr>
        <w:pStyle w:val="3"/>
      </w:pPr>
      <w:r>
        <w:t>增值税小规模纳税人</w:t>
      </w:r>
    </w:p>
    <w:p>
      <w:pPr>
        <w:pStyle w:val="3"/>
      </w:pPr>
      <w:r>
        <w:t>【优惠内容】</w:t>
      </w:r>
    </w:p>
    <w:p>
      <w:pPr>
        <w:pStyle w:val="3"/>
        <w:spacing w:before="40" w:line="268" w:lineRule="auto"/>
        <w:ind w:left="115" w:right="253" w:firstLine="561"/>
        <w:rPr>
          <w:rFonts w:ascii="Times New Roman" w:eastAsia="Times New Roman"/>
        </w:rPr>
      </w:pPr>
      <w:r>
        <w:rPr>
          <w:spacing w:val="-36"/>
        </w:rPr>
        <w:t xml:space="preserve">自 </w:t>
      </w:r>
      <w:r>
        <w:rPr>
          <w:rFonts w:ascii="Times New Roman" w:eastAsia="Times New Roman"/>
        </w:rPr>
        <w:t xml:space="preserve">2020 </w:t>
      </w:r>
      <w:r>
        <w:rPr>
          <w:spacing w:val="-36"/>
        </w:rPr>
        <w:t xml:space="preserve">年 </w:t>
      </w:r>
      <w:r>
        <w:rPr>
          <w:rFonts w:ascii="Times New Roman" w:eastAsia="Times New Roman"/>
        </w:rPr>
        <w:t xml:space="preserve">3 </w:t>
      </w:r>
      <w:r>
        <w:rPr>
          <w:spacing w:val="-36"/>
        </w:rPr>
        <w:t xml:space="preserve">月 </w:t>
      </w:r>
      <w:r>
        <w:rPr>
          <w:rFonts w:ascii="Times New Roman" w:eastAsia="Times New Roman"/>
        </w:rPr>
        <w:t xml:space="preserve">1 </w:t>
      </w:r>
      <w:r>
        <w:rPr>
          <w:spacing w:val="-25"/>
        </w:rPr>
        <w:t xml:space="preserve">日至 </w:t>
      </w:r>
      <w:r>
        <w:rPr>
          <w:rFonts w:ascii="Times New Roman" w:eastAsia="Times New Roman"/>
        </w:rPr>
        <w:t xml:space="preserve">2021 </w:t>
      </w:r>
      <w:r>
        <w:rPr>
          <w:spacing w:val="-36"/>
        </w:rPr>
        <w:t xml:space="preserve">年 </w:t>
      </w:r>
      <w:r>
        <w:rPr>
          <w:rFonts w:ascii="Times New Roman" w:eastAsia="Times New Roman"/>
        </w:rPr>
        <w:t xml:space="preserve">12 </w:t>
      </w:r>
      <w:r>
        <w:rPr>
          <w:spacing w:val="-36"/>
        </w:rPr>
        <w:t xml:space="preserve">月 </w:t>
      </w:r>
      <w:r>
        <w:rPr>
          <w:rFonts w:ascii="Times New Roman" w:eastAsia="Times New Roman"/>
        </w:rPr>
        <w:t xml:space="preserve">31 </w:t>
      </w:r>
      <w:r>
        <w:rPr>
          <w:spacing w:val="-3"/>
        </w:rPr>
        <w:t>日，除湖北省外的其他省、自</w:t>
      </w:r>
      <w:r>
        <w:rPr>
          <w:spacing w:val="-10"/>
        </w:rPr>
        <w:t xml:space="preserve">治区、直辖市的增值税小规模纳税人，适用 </w:t>
      </w:r>
      <w:r>
        <w:rPr>
          <w:rFonts w:ascii="Times New Roman" w:eastAsia="Times New Roman"/>
        </w:rPr>
        <w:t>3%</w:t>
      </w:r>
      <w:r>
        <w:rPr>
          <w:spacing w:val="-5"/>
        </w:rPr>
        <w:t>征收率的应税销售收入，减</w:t>
      </w:r>
      <w:r>
        <w:rPr>
          <w:spacing w:val="-37"/>
        </w:rPr>
        <w:t xml:space="preserve">按 </w:t>
      </w:r>
      <w:r>
        <w:rPr>
          <w:rFonts w:ascii="Times New Roman" w:eastAsia="Times New Roman"/>
        </w:rPr>
        <w:t>1%</w:t>
      </w:r>
      <w:r>
        <w:rPr>
          <w:spacing w:val="-3"/>
        </w:rPr>
        <w:t>征收率征收增值税，按以下公式计算销售额：销售额</w:t>
      </w:r>
      <w:r>
        <w:rPr>
          <w:rFonts w:ascii="Times New Roman" w:eastAsia="Times New Roman"/>
        </w:rPr>
        <w:t>=</w:t>
      </w:r>
      <w:r>
        <w:rPr>
          <w:spacing w:val="-3"/>
        </w:rPr>
        <w:t>含税销售额</w:t>
      </w:r>
      <w:r>
        <w:rPr>
          <w:rFonts w:ascii="Times New Roman" w:eastAsia="Times New Roman"/>
        </w:rPr>
        <w:t>/</w:t>
      </w:r>
    </w:p>
    <w:p>
      <w:pPr>
        <w:pStyle w:val="3"/>
        <w:spacing w:before="0" w:line="353" w:lineRule="exact"/>
        <w:ind w:left="115"/>
      </w:pPr>
      <w:r>
        <w:rPr>
          <w:spacing w:val="-19"/>
        </w:rPr>
        <w:t>（</w:t>
      </w:r>
      <w:r>
        <w:rPr>
          <w:rFonts w:ascii="Times New Roman" w:eastAsia="Times New Roman"/>
          <w:spacing w:val="-19"/>
        </w:rPr>
        <w:t>1+1%</w:t>
      </w:r>
      <w:r>
        <w:rPr>
          <w:spacing w:val="-19"/>
        </w:rPr>
        <w:t>）</w:t>
      </w:r>
      <w:r>
        <w:rPr>
          <w:spacing w:val="-23"/>
        </w:rPr>
        <w:t xml:space="preserve">；适用 </w:t>
      </w:r>
      <w:r>
        <w:rPr>
          <w:rFonts w:ascii="Times New Roman" w:eastAsia="Times New Roman"/>
        </w:rPr>
        <w:t>3%</w:t>
      </w:r>
      <w:r>
        <w:rPr>
          <w:spacing w:val="-13"/>
        </w:rPr>
        <w:t xml:space="preserve">预征率的预缴增值税项目，减按 </w:t>
      </w:r>
      <w:r>
        <w:rPr>
          <w:rFonts w:ascii="Times New Roman" w:eastAsia="Times New Roman"/>
        </w:rPr>
        <w:t>1%</w:t>
      </w:r>
      <w:r>
        <w:rPr>
          <w:spacing w:val="-3"/>
        </w:rPr>
        <w:t>预征率预缴增值税。</w:t>
      </w:r>
    </w:p>
    <w:p>
      <w:pPr>
        <w:pStyle w:val="3"/>
      </w:pPr>
      <w:r>
        <w:t>【享受条件】</w:t>
      </w:r>
    </w:p>
    <w:p>
      <w:pPr>
        <w:spacing w:after="0"/>
        <w:sectPr>
          <w:type w:val="continuous"/>
          <w:pgSz w:w="11910" w:h="16840"/>
          <w:pgMar w:top="1580" w:right="1160" w:bottom="1160" w:left="1300" w:header="720" w:footer="720" w:gutter="0"/>
        </w:sectPr>
      </w:pPr>
    </w:p>
    <w:p>
      <w:pPr>
        <w:pStyle w:val="3"/>
        <w:spacing w:before="144"/>
      </w:pPr>
      <w:r>
        <w:t>享受政策的主体为增值税小规模纳税人。</w:t>
      </w:r>
    </w:p>
    <w:p>
      <w:pPr>
        <w:pStyle w:val="3"/>
      </w:pPr>
      <w:r>
        <w:t>【政策依据】</w:t>
      </w:r>
    </w:p>
    <w:p>
      <w:pPr>
        <w:pStyle w:val="3"/>
        <w:spacing w:before="39"/>
      </w:pPr>
      <w:r>
        <w:rPr>
          <w:rFonts w:ascii="Times New Roman" w:eastAsia="Times New Roman"/>
        </w:rPr>
        <w:t>1.</w:t>
      </w:r>
      <w:r>
        <w:t>《财政部税务总局关于支持个体工商户复工复业增值税政策的公告》</w:t>
      </w:r>
    </w:p>
    <w:p>
      <w:pPr>
        <w:pStyle w:val="3"/>
        <w:ind w:left="115"/>
      </w:pPr>
      <w:r>
        <w:t>（</w:t>
      </w:r>
      <w:r>
        <w:rPr>
          <w:rFonts w:ascii="Times New Roman" w:eastAsia="Times New Roman"/>
        </w:rPr>
        <w:t xml:space="preserve">2020 </w:t>
      </w:r>
      <w:r>
        <w:t xml:space="preserve">年第 </w:t>
      </w:r>
      <w:r>
        <w:rPr>
          <w:rFonts w:ascii="Times New Roman" w:eastAsia="Times New Roman"/>
        </w:rPr>
        <w:t xml:space="preserve">13 </w:t>
      </w:r>
      <w:r>
        <w:t>号）</w:t>
      </w:r>
    </w:p>
    <w:p>
      <w:pPr>
        <w:spacing w:after="0"/>
        <w:sectPr>
          <w:pgSz w:w="11910" w:h="16840"/>
          <w:pgMar w:top="1580" w:right="1160" w:bottom="1160" w:left="1300" w:header="0" w:footer="969" w:gutter="0"/>
        </w:sectPr>
      </w:pPr>
    </w:p>
    <w:p>
      <w:pPr>
        <w:pStyle w:val="3"/>
        <w:ind w:left="0"/>
        <w:jc w:val="right"/>
        <w:rPr>
          <w:rFonts w:ascii="Times New Roman" w:eastAsia="Times New Roman"/>
        </w:rPr>
      </w:pPr>
      <w:r>
        <w:rPr>
          <w:rFonts w:ascii="Times New Roman" w:eastAsia="Times New Roman"/>
          <w:spacing w:val="-31"/>
        </w:rPr>
        <w:t>2</w:t>
      </w:r>
      <w:r>
        <w:rPr>
          <w:spacing w:val="-253"/>
        </w:rPr>
        <w:t>《</w:t>
      </w:r>
      <w:r>
        <w:rPr>
          <w:rFonts w:ascii="Times New Roman" w:eastAsia="Times New Roman"/>
        </w:rPr>
        <w:t>.</w:t>
      </w:r>
    </w:p>
    <w:p>
      <w:pPr>
        <w:pStyle w:val="3"/>
        <w:ind w:left="141"/>
      </w:pPr>
      <w:r>
        <w:br w:type="column"/>
      </w:r>
      <w:r>
        <w:t>国家税务总局关于支持个体工商户复工复业等税收征收管理事项的</w:t>
      </w:r>
    </w:p>
    <w:p>
      <w:pPr>
        <w:spacing w:after="0"/>
        <w:sectPr>
          <w:type w:val="continuous"/>
          <w:pgSz w:w="11910" w:h="16840"/>
          <w:pgMar w:top="1580" w:right="1160" w:bottom="1160" w:left="1300" w:header="720" w:footer="720" w:gutter="0"/>
          <w:cols w:equalWidth="0" w:num="2">
            <w:col w:w="888" w:space="40"/>
            <w:col w:w="8522"/>
          </w:cols>
        </w:sectPr>
      </w:pPr>
    </w:p>
    <w:p>
      <w:pPr>
        <w:pStyle w:val="3"/>
        <w:spacing w:before="40"/>
        <w:ind w:left="115"/>
      </w:pPr>
      <w:r>
        <w:t>公告》（</w:t>
      </w:r>
      <w:r>
        <w:rPr>
          <w:rFonts w:ascii="Times New Roman" w:eastAsia="Times New Roman"/>
        </w:rPr>
        <w:t xml:space="preserve">2020 </w:t>
      </w:r>
      <w:r>
        <w:t xml:space="preserve">年第 </w:t>
      </w:r>
      <w:r>
        <w:rPr>
          <w:rFonts w:ascii="Times New Roman" w:eastAsia="Times New Roman"/>
        </w:rPr>
        <w:t xml:space="preserve">5 </w:t>
      </w:r>
      <w:r>
        <w:t>号）</w:t>
      </w:r>
    </w:p>
    <w:p>
      <w:pPr>
        <w:spacing w:after="0"/>
        <w:sectPr>
          <w:type w:val="continuous"/>
          <w:pgSz w:w="11910" w:h="16840"/>
          <w:pgMar w:top="1580" w:right="1160" w:bottom="1160" w:left="1300" w:header="720" w:footer="720" w:gutter="0"/>
        </w:sectPr>
      </w:pPr>
    </w:p>
    <w:p>
      <w:pPr>
        <w:pStyle w:val="3"/>
        <w:ind w:left="0"/>
        <w:jc w:val="right"/>
        <w:rPr>
          <w:rFonts w:ascii="Times New Roman" w:eastAsia="Times New Roman"/>
        </w:rPr>
      </w:pPr>
      <w:r>
        <w:rPr>
          <w:rFonts w:ascii="Times New Roman" w:eastAsia="Times New Roman"/>
          <w:spacing w:val="-31"/>
        </w:rPr>
        <w:t>3</w:t>
      </w:r>
      <w:r>
        <w:rPr>
          <w:spacing w:val="-253"/>
        </w:rPr>
        <w:t>《</w:t>
      </w:r>
      <w:r>
        <w:rPr>
          <w:rFonts w:ascii="Times New Roman" w:eastAsia="Times New Roman"/>
        </w:rPr>
        <w:t>.</w:t>
      </w:r>
    </w:p>
    <w:p>
      <w:pPr>
        <w:pStyle w:val="3"/>
        <w:ind w:left="141"/>
      </w:pPr>
      <w:r>
        <w:br w:type="column"/>
      </w:r>
      <w:r>
        <w:t>财政部税务总局关于延长小规模纳税人减免增值税政策执行期限的</w:t>
      </w:r>
    </w:p>
    <w:p>
      <w:pPr>
        <w:spacing w:after="0"/>
        <w:sectPr>
          <w:type w:val="continuous"/>
          <w:pgSz w:w="11910" w:h="16840"/>
          <w:pgMar w:top="1580" w:right="1160" w:bottom="1160" w:left="1300" w:header="720" w:footer="720" w:gutter="0"/>
          <w:cols w:equalWidth="0" w:num="2">
            <w:col w:w="888" w:space="40"/>
            <w:col w:w="8522"/>
          </w:cols>
        </w:sectPr>
      </w:pPr>
    </w:p>
    <w:p>
      <w:pPr>
        <w:pStyle w:val="3"/>
        <w:ind w:left="115"/>
      </w:pPr>
      <w:r>
        <w:t>公告》（</w:t>
      </w:r>
      <w:r>
        <w:rPr>
          <w:rFonts w:ascii="Times New Roman" w:eastAsia="Times New Roman"/>
        </w:rPr>
        <w:t xml:space="preserve">2020 </w:t>
      </w:r>
      <w:r>
        <w:t xml:space="preserve">年第 </w:t>
      </w:r>
      <w:r>
        <w:rPr>
          <w:rFonts w:ascii="Times New Roman" w:eastAsia="Times New Roman"/>
        </w:rPr>
        <w:t xml:space="preserve">24 </w:t>
      </w:r>
      <w:r>
        <w:t>号）</w:t>
      </w:r>
    </w:p>
    <w:p>
      <w:pPr>
        <w:pStyle w:val="3"/>
        <w:spacing w:before="40"/>
      </w:pPr>
      <w:r>
        <w:rPr>
          <w:rFonts w:ascii="Times New Roman" w:eastAsia="Times New Roman"/>
        </w:rPr>
        <w:t>4.</w:t>
      </w:r>
      <w:r>
        <w:t>《财政部税务总局关于延续实施应对疫情部分税费优惠政策的公告》</w:t>
      </w:r>
    </w:p>
    <w:p>
      <w:pPr>
        <w:pStyle w:val="3"/>
        <w:ind w:left="115"/>
      </w:pPr>
      <w:r>
        <w:t>（</w:t>
      </w:r>
      <w:r>
        <w:rPr>
          <w:rFonts w:ascii="Times New Roman" w:eastAsia="Times New Roman"/>
        </w:rPr>
        <w:t xml:space="preserve">2021 </w:t>
      </w:r>
      <w:r>
        <w:t xml:space="preserve">年第 </w:t>
      </w:r>
      <w:r>
        <w:rPr>
          <w:rFonts w:ascii="Times New Roman" w:eastAsia="Times New Roman"/>
        </w:rPr>
        <w:t xml:space="preserve">7 </w:t>
      </w:r>
      <w:r>
        <w:t>号）第一条</w:t>
      </w:r>
    </w:p>
    <w:p>
      <w:pPr>
        <w:pStyle w:val="8"/>
        <w:numPr>
          <w:ilvl w:val="0"/>
          <w:numId w:val="3"/>
        </w:numPr>
        <w:tabs>
          <w:tab w:val="left" w:pos="911"/>
        </w:tabs>
        <w:spacing w:before="140" w:after="0" w:line="240" w:lineRule="auto"/>
        <w:ind w:left="910" w:right="0" w:hanging="234"/>
        <w:jc w:val="left"/>
        <w:rPr>
          <w:rFonts w:hint="eastAsia" w:ascii="Arial Unicode MS" w:eastAsia="Arial Unicode MS"/>
          <w:sz w:val="28"/>
        </w:rPr>
      </w:pPr>
      <w:bookmarkStart w:id="9" w:name="_bookmark4"/>
      <w:bookmarkEnd w:id="9"/>
      <w:bookmarkStart w:id="10" w:name="_bookmark4"/>
      <w:bookmarkEnd w:id="10"/>
      <w:bookmarkStart w:id="11" w:name="3.小型微利企业减免企业所得税"/>
      <w:bookmarkEnd w:id="11"/>
      <w:r>
        <w:rPr>
          <w:rFonts w:hint="eastAsia" w:ascii="Arial Unicode MS" w:eastAsia="Arial Unicode MS"/>
          <w:spacing w:val="-3"/>
          <w:sz w:val="28"/>
        </w:rPr>
        <w:t>小型微利企业减免企业所得税</w:t>
      </w:r>
    </w:p>
    <w:p>
      <w:pPr>
        <w:pStyle w:val="3"/>
        <w:spacing w:before="125" w:line="268" w:lineRule="auto"/>
        <w:ind w:right="7086"/>
      </w:pPr>
      <w:r>
        <w:rPr>
          <w:spacing w:val="-5"/>
        </w:rPr>
        <w:t>【享受主体】小型微利企业</w:t>
      </w:r>
    </w:p>
    <w:p>
      <w:pPr>
        <w:pStyle w:val="3"/>
        <w:spacing w:before="0" w:line="357" w:lineRule="exact"/>
      </w:pPr>
      <w:r>
        <w:rPr>
          <w:spacing w:val="-3"/>
        </w:rPr>
        <w:t>【优惠内容】</w:t>
      </w:r>
    </w:p>
    <w:p>
      <w:pPr>
        <w:pStyle w:val="3"/>
        <w:spacing w:before="39" w:line="268" w:lineRule="auto"/>
        <w:ind w:left="115" w:right="253" w:firstLine="561"/>
      </w:pPr>
      <w:r>
        <w:rPr>
          <w:rFonts w:ascii="Times New Roman" w:eastAsia="Times New Roman"/>
        </w:rPr>
        <w:t xml:space="preserve">2021 </w:t>
      </w:r>
      <w:r>
        <w:rPr>
          <w:spacing w:val="-36"/>
        </w:rPr>
        <w:t xml:space="preserve">年 </w:t>
      </w:r>
      <w:r>
        <w:rPr>
          <w:rFonts w:ascii="Times New Roman" w:eastAsia="Times New Roman"/>
        </w:rPr>
        <w:t xml:space="preserve">1 </w:t>
      </w:r>
      <w:r>
        <w:rPr>
          <w:spacing w:val="-37"/>
        </w:rPr>
        <w:t xml:space="preserve">月 </w:t>
      </w:r>
      <w:r>
        <w:rPr>
          <w:rFonts w:ascii="Times New Roman" w:eastAsia="Times New Roman"/>
        </w:rPr>
        <w:t xml:space="preserve">1 </w:t>
      </w:r>
      <w:r>
        <w:rPr>
          <w:spacing w:val="-24"/>
        </w:rPr>
        <w:t xml:space="preserve">日至 </w:t>
      </w:r>
      <w:r>
        <w:rPr>
          <w:rFonts w:ascii="Times New Roman" w:eastAsia="Times New Roman"/>
        </w:rPr>
        <w:t xml:space="preserve">2022 </w:t>
      </w:r>
      <w:r>
        <w:rPr>
          <w:spacing w:val="-36"/>
        </w:rPr>
        <w:t xml:space="preserve">年 </w:t>
      </w:r>
      <w:r>
        <w:rPr>
          <w:rFonts w:ascii="Times New Roman" w:eastAsia="Times New Roman"/>
        </w:rPr>
        <w:t xml:space="preserve">12 </w:t>
      </w:r>
      <w:r>
        <w:rPr>
          <w:spacing w:val="-37"/>
        </w:rPr>
        <w:t xml:space="preserve">月 </w:t>
      </w:r>
      <w:r>
        <w:rPr>
          <w:rFonts w:ascii="Times New Roman" w:eastAsia="Times New Roman"/>
        </w:rPr>
        <w:t xml:space="preserve">31 </w:t>
      </w:r>
      <w:r>
        <w:rPr>
          <w:spacing w:val="-11"/>
        </w:rPr>
        <w:t>日，对小型微利企业年应纳税所得</w:t>
      </w:r>
      <w:r>
        <w:rPr>
          <w:spacing w:val="-19"/>
        </w:rPr>
        <w:t xml:space="preserve">额不超过 </w:t>
      </w:r>
      <w:r>
        <w:rPr>
          <w:rFonts w:ascii="Times New Roman" w:eastAsia="Times New Roman"/>
        </w:rPr>
        <w:t xml:space="preserve">100 </w:t>
      </w:r>
      <w:r>
        <w:rPr>
          <w:spacing w:val="-11"/>
        </w:rPr>
        <w:t xml:space="preserve">万元的部分，减按 </w:t>
      </w:r>
      <w:r>
        <w:rPr>
          <w:rFonts w:ascii="Times New Roman" w:eastAsia="Times New Roman"/>
        </w:rPr>
        <w:t>12.5%</w:t>
      </w:r>
      <w:r>
        <w:rPr>
          <w:spacing w:val="-10"/>
        </w:rPr>
        <w:t xml:space="preserve">计入应纳税所得额，按 </w:t>
      </w:r>
      <w:r>
        <w:rPr>
          <w:rFonts w:ascii="Times New Roman" w:eastAsia="Times New Roman"/>
        </w:rPr>
        <w:t>20%</w:t>
      </w:r>
      <w:r>
        <w:rPr>
          <w:spacing w:val="-2"/>
        </w:rPr>
        <w:t>的税率</w:t>
      </w:r>
      <w:r>
        <w:rPr>
          <w:spacing w:val="-9"/>
        </w:rPr>
        <w:t>缴纳企业所得税。</w:t>
      </w:r>
      <w:r>
        <w:rPr>
          <w:rFonts w:ascii="Times New Roman" w:eastAsia="Times New Roman"/>
        </w:rPr>
        <w:t xml:space="preserve">2019 </w:t>
      </w:r>
      <w:r>
        <w:rPr>
          <w:spacing w:val="-36"/>
        </w:rPr>
        <w:t xml:space="preserve">年 </w:t>
      </w:r>
      <w:r>
        <w:rPr>
          <w:rFonts w:ascii="Times New Roman" w:eastAsia="Times New Roman"/>
        </w:rPr>
        <w:t xml:space="preserve">1 </w:t>
      </w:r>
      <w:r>
        <w:rPr>
          <w:spacing w:val="-36"/>
        </w:rPr>
        <w:t xml:space="preserve">月 </w:t>
      </w:r>
      <w:r>
        <w:rPr>
          <w:rFonts w:ascii="Times New Roman" w:eastAsia="Times New Roman"/>
        </w:rPr>
        <w:t xml:space="preserve">1 </w:t>
      </w:r>
      <w:r>
        <w:rPr>
          <w:spacing w:val="-24"/>
        </w:rPr>
        <w:t xml:space="preserve">日至 </w:t>
      </w:r>
      <w:r>
        <w:rPr>
          <w:rFonts w:ascii="Times New Roman" w:eastAsia="Times New Roman"/>
        </w:rPr>
        <w:t xml:space="preserve">2021 </w:t>
      </w:r>
      <w:r>
        <w:rPr>
          <w:spacing w:val="-36"/>
        </w:rPr>
        <w:t xml:space="preserve">年 </w:t>
      </w:r>
      <w:r>
        <w:rPr>
          <w:rFonts w:ascii="Times New Roman" w:eastAsia="Times New Roman"/>
        </w:rPr>
        <w:t xml:space="preserve">12 </w:t>
      </w:r>
      <w:r>
        <w:rPr>
          <w:spacing w:val="-36"/>
        </w:rPr>
        <w:t xml:space="preserve">月 </w:t>
      </w:r>
      <w:r>
        <w:rPr>
          <w:rFonts w:ascii="Times New Roman" w:eastAsia="Times New Roman"/>
        </w:rPr>
        <w:t xml:space="preserve">31 </w:t>
      </w:r>
      <w:r>
        <w:rPr>
          <w:spacing w:val="-8"/>
        </w:rPr>
        <w:t>日，对年应纳税所得</w:t>
      </w:r>
    </w:p>
    <w:p>
      <w:pPr>
        <w:pStyle w:val="3"/>
        <w:spacing w:before="0" w:line="268" w:lineRule="auto"/>
        <w:ind w:left="115" w:right="344"/>
      </w:pPr>
      <w:r>
        <w:rPr>
          <w:spacing w:val="-19"/>
        </w:rPr>
        <w:t xml:space="preserve">额超过 </w:t>
      </w:r>
      <w:r>
        <w:rPr>
          <w:rFonts w:ascii="Times New Roman" w:eastAsia="Times New Roman"/>
        </w:rPr>
        <w:t xml:space="preserve">100 </w:t>
      </w:r>
      <w:r>
        <w:rPr>
          <w:spacing w:val="-13"/>
        </w:rPr>
        <w:t xml:space="preserve">万元但不超过 </w:t>
      </w:r>
      <w:r>
        <w:rPr>
          <w:rFonts w:ascii="Times New Roman" w:eastAsia="Times New Roman"/>
        </w:rPr>
        <w:t xml:space="preserve">300 </w:t>
      </w:r>
      <w:r>
        <w:rPr>
          <w:spacing w:val="-11"/>
        </w:rPr>
        <w:t xml:space="preserve">万元的部分，减按 </w:t>
      </w:r>
      <w:r>
        <w:rPr>
          <w:rFonts w:ascii="Times New Roman" w:eastAsia="Times New Roman"/>
          <w:spacing w:val="-2"/>
        </w:rPr>
        <w:t>50%</w:t>
      </w:r>
      <w:r>
        <w:rPr>
          <w:spacing w:val="-3"/>
        </w:rPr>
        <w:t xml:space="preserve">计入应纳税所得额， </w:t>
      </w:r>
      <w:r>
        <w:rPr>
          <w:spacing w:val="-37"/>
        </w:rPr>
        <w:t xml:space="preserve">按 </w:t>
      </w:r>
      <w:r>
        <w:rPr>
          <w:rFonts w:ascii="Times New Roman" w:eastAsia="Times New Roman"/>
        </w:rPr>
        <w:t>20%</w:t>
      </w:r>
      <w:r>
        <w:rPr>
          <w:spacing w:val="-3"/>
        </w:rPr>
        <w:t>的税率缴纳企业所得税。</w:t>
      </w:r>
    </w:p>
    <w:p>
      <w:pPr>
        <w:pStyle w:val="3"/>
        <w:spacing w:before="0" w:line="357" w:lineRule="exact"/>
      </w:pPr>
      <w:r>
        <w:t>【享受条件】</w:t>
      </w:r>
    </w:p>
    <w:p>
      <w:pPr>
        <w:pStyle w:val="3"/>
        <w:spacing w:before="35" w:line="268" w:lineRule="auto"/>
        <w:ind w:left="115" w:right="295" w:firstLine="561"/>
        <w:jc w:val="both"/>
      </w:pPr>
      <w:r>
        <w:rPr>
          <w:spacing w:val="-3"/>
        </w:rPr>
        <w:t>小型微利企业是指从事国家非限制和禁止行业，且同时符合年度应纳</w:t>
      </w:r>
      <w:r>
        <w:rPr>
          <w:spacing w:val="-12"/>
        </w:rPr>
        <w:t xml:space="preserve">税所得额不超过 </w:t>
      </w:r>
      <w:r>
        <w:rPr>
          <w:rFonts w:ascii="Times New Roman" w:eastAsia="Times New Roman"/>
        </w:rPr>
        <w:t xml:space="preserve">300 </w:t>
      </w:r>
      <w:r>
        <w:rPr>
          <w:spacing w:val="-10"/>
        </w:rPr>
        <w:t xml:space="preserve">万元、从业人数不超过 </w:t>
      </w:r>
      <w:r>
        <w:rPr>
          <w:rFonts w:ascii="Times New Roman" w:eastAsia="Times New Roman"/>
        </w:rPr>
        <w:t xml:space="preserve">300 </w:t>
      </w:r>
      <w:r>
        <w:rPr>
          <w:spacing w:val="-10"/>
        </w:rPr>
        <w:t xml:space="preserve">人、资产总额不超过 </w:t>
      </w:r>
      <w:r>
        <w:rPr>
          <w:rFonts w:ascii="Times New Roman" w:eastAsia="Times New Roman"/>
        </w:rPr>
        <w:t xml:space="preserve">5000 </w:t>
      </w:r>
      <w:r>
        <w:rPr>
          <w:spacing w:val="-3"/>
        </w:rPr>
        <w:t>万元等三个条件的企业。</w:t>
      </w:r>
    </w:p>
    <w:p>
      <w:pPr>
        <w:pStyle w:val="3"/>
        <w:spacing w:before="0" w:line="268" w:lineRule="auto"/>
        <w:ind w:left="115" w:right="366" w:firstLine="561"/>
        <w:jc w:val="both"/>
      </w:pPr>
      <w:r>
        <w:t>从业人数，包括与企业建立劳动关系的职工人数和企业接受的劳务派遣用工人数。所称从业人数和资产总额指标，应按企业全年的季度平均值确定。具体计算公式如下：</w:t>
      </w:r>
    </w:p>
    <w:p>
      <w:pPr>
        <w:pStyle w:val="3"/>
        <w:spacing w:before="0" w:line="353" w:lineRule="exact"/>
        <w:rPr>
          <w:rFonts w:ascii="Times New Roman" w:hAnsi="Times New Roman" w:eastAsia="Times New Roman"/>
        </w:rPr>
      </w:pPr>
      <w:r>
        <w:t>季度平均值＝（季初值＋季末值）÷</w:t>
      </w:r>
      <w:r>
        <w:rPr>
          <w:rFonts w:ascii="Times New Roman" w:hAnsi="Times New Roman" w:eastAsia="Times New Roman"/>
        </w:rPr>
        <w:t>2</w:t>
      </w:r>
    </w:p>
    <w:p>
      <w:pPr>
        <w:pStyle w:val="3"/>
        <w:spacing w:before="36"/>
        <w:rPr>
          <w:rFonts w:ascii="Times New Roman" w:hAnsi="Times New Roman" w:eastAsia="Times New Roman"/>
        </w:rPr>
      </w:pPr>
      <w:r>
        <w:t>全年季度平均值＝全年各季度平均值之和÷</w:t>
      </w:r>
      <w:r>
        <w:rPr>
          <w:rFonts w:ascii="Times New Roman" w:hAnsi="Times New Roman" w:eastAsia="Times New Roman"/>
        </w:rPr>
        <w:t>4</w:t>
      </w:r>
    </w:p>
    <w:p>
      <w:pPr>
        <w:pStyle w:val="3"/>
        <w:spacing w:line="266" w:lineRule="auto"/>
        <w:ind w:left="115" w:right="366" w:firstLine="561"/>
      </w:pPr>
      <w:r>
        <w:t>年度中间开业或者终止经营活动的，以其实际经营期作为一个纳税年度确定上述相关指标。</w:t>
      </w:r>
    </w:p>
    <w:p>
      <w:pPr>
        <w:pStyle w:val="3"/>
        <w:spacing w:before="3"/>
      </w:pPr>
      <w:r>
        <w:t>【政策依据】</w:t>
      </w:r>
    </w:p>
    <w:p>
      <w:pPr>
        <w:spacing w:after="0"/>
        <w:sectPr>
          <w:type w:val="continuous"/>
          <w:pgSz w:w="11910" w:h="16840"/>
          <w:pgMar w:top="1580" w:right="1160" w:bottom="1160" w:left="1300" w:header="720" w:footer="720" w:gutter="0"/>
        </w:sectPr>
      </w:pPr>
    </w:p>
    <w:p>
      <w:pPr>
        <w:pStyle w:val="3"/>
        <w:ind w:left="0"/>
        <w:jc w:val="right"/>
        <w:rPr>
          <w:rFonts w:ascii="Times New Roman" w:eastAsia="Times New Roman"/>
        </w:rPr>
      </w:pPr>
      <w:r>
        <w:rPr>
          <w:rFonts w:ascii="Times New Roman" w:eastAsia="Times New Roman"/>
          <w:spacing w:val="-59"/>
        </w:rPr>
        <w:t>1</w:t>
      </w:r>
      <w:r>
        <w:rPr>
          <w:spacing w:val="-224"/>
        </w:rPr>
        <w:t>《</w:t>
      </w:r>
      <w:r>
        <w:rPr>
          <w:rFonts w:ascii="Times New Roman" w:eastAsia="Times New Roman"/>
        </w:rPr>
        <w:t>.</w:t>
      </w:r>
    </w:p>
    <w:p>
      <w:pPr>
        <w:pStyle w:val="3"/>
        <w:ind w:left="110"/>
      </w:pPr>
      <w:r>
        <w:br w:type="column"/>
      </w:r>
      <w:r>
        <w:rPr>
          <w:spacing w:val="-3"/>
        </w:rPr>
        <w:t>财政部税务总局关于实施小微企业普惠性税收减免政策的通知</w:t>
      </w:r>
      <w:r>
        <w:rPr>
          <w:spacing w:val="-250"/>
        </w:rPr>
        <w:t>》</w:t>
      </w:r>
      <w:r>
        <w:rPr>
          <w:spacing w:val="-3"/>
        </w:rPr>
        <w:t>（</w:t>
      </w:r>
      <w:r>
        <w:t>财</w:t>
      </w:r>
    </w:p>
    <w:p>
      <w:pPr>
        <w:spacing w:after="0"/>
        <w:sectPr>
          <w:type w:val="continuous"/>
          <w:pgSz w:w="11910" w:h="16840"/>
          <w:pgMar w:top="1580" w:right="1160" w:bottom="1160" w:left="1300" w:header="720" w:footer="720" w:gutter="0"/>
          <w:cols w:equalWidth="0" w:num="2">
            <w:col w:w="888" w:space="40"/>
            <w:col w:w="8522"/>
          </w:cols>
        </w:sectPr>
      </w:pPr>
    </w:p>
    <w:p>
      <w:pPr>
        <w:pStyle w:val="3"/>
        <w:spacing w:before="40"/>
        <w:ind w:left="115"/>
      </w:pPr>
      <w:r>
        <w:t>税〔</w:t>
      </w:r>
      <w:r>
        <w:rPr>
          <w:rFonts w:ascii="Times New Roman" w:eastAsia="Times New Roman"/>
        </w:rPr>
        <w:t>2019</w:t>
      </w:r>
      <w:r>
        <w:t>〕</w:t>
      </w:r>
      <w:r>
        <w:rPr>
          <w:rFonts w:ascii="Times New Roman" w:eastAsia="Times New Roman"/>
        </w:rPr>
        <w:t xml:space="preserve">13 </w:t>
      </w:r>
      <w:r>
        <w:t>号）第二条</w:t>
      </w:r>
    </w:p>
    <w:p>
      <w:pPr>
        <w:spacing w:after="0"/>
        <w:sectPr>
          <w:type w:val="continuous"/>
          <w:pgSz w:w="11910" w:h="16840"/>
          <w:pgMar w:top="1580" w:right="1160" w:bottom="1160" w:left="1300" w:header="720" w:footer="720" w:gutter="0"/>
        </w:sectPr>
      </w:pPr>
    </w:p>
    <w:p>
      <w:pPr>
        <w:pStyle w:val="3"/>
        <w:spacing w:before="144"/>
        <w:ind w:left="0"/>
        <w:jc w:val="right"/>
        <w:rPr>
          <w:rFonts w:ascii="Times New Roman" w:eastAsia="Times New Roman"/>
        </w:rPr>
      </w:pPr>
      <w:r>
        <w:rPr>
          <w:rFonts w:ascii="Times New Roman" w:eastAsia="Times New Roman"/>
          <w:spacing w:val="-31"/>
        </w:rPr>
        <w:t>2</w:t>
      </w:r>
      <w:r>
        <w:rPr>
          <w:spacing w:val="-253"/>
        </w:rPr>
        <w:t>《</w:t>
      </w:r>
      <w:r>
        <w:rPr>
          <w:rFonts w:ascii="Times New Roman" w:eastAsia="Times New Roman"/>
        </w:rPr>
        <w:t>.</w:t>
      </w:r>
    </w:p>
    <w:p>
      <w:pPr>
        <w:pStyle w:val="3"/>
        <w:spacing w:before="144"/>
        <w:ind w:left="141"/>
      </w:pPr>
      <w:r>
        <w:br w:type="column"/>
      </w:r>
      <w:r>
        <w:t>国家税务总局关于实施小型微利企业普惠性所得税减免政策有关问</w:t>
      </w:r>
    </w:p>
    <w:p>
      <w:pPr>
        <w:spacing w:after="0"/>
        <w:sectPr>
          <w:pgSz w:w="11910" w:h="16840"/>
          <w:pgMar w:top="1580" w:right="1160" w:bottom="1160" w:left="1300" w:header="0" w:footer="969" w:gutter="0"/>
          <w:cols w:equalWidth="0" w:num="2">
            <w:col w:w="888" w:space="40"/>
            <w:col w:w="8522"/>
          </w:cols>
        </w:sectPr>
      </w:pPr>
    </w:p>
    <w:p>
      <w:pPr>
        <w:pStyle w:val="3"/>
        <w:ind w:left="115"/>
      </w:pPr>
      <w:r>
        <w:t>题的公告》（</w:t>
      </w:r>
      <w:r>
        <w:rPr>
          <w:rFonts w:ascii="Times New Roman" w:eastAsia="Times New Roman"/>
        </w:rPr>
        <w:t xml:space="preserve">2019 </w:t>
      </w:r>
      <w:r>
        <w:t xml:space="preserve">年第 </w:t>
      </w:r>
      <w:r>
        <w:rPr>
          <w:rFonts w:ascii="Times New Roman" w:eastAsia="Times New Roman"/>
        </w:rPr>
        <w:t xml:space="preserve">2 </w:t>
      </w:r>
      <w:r>
        <w:t>号）</w:t>
      </w:r>
    </w:p>
    <w:p>
      <w:pPr>
        <w:spacing w:after="0"/>
        <w:sectPr>
          <w:type w:val="continuous"/>
          <w:pgSz w:w="11910" w:h="16840"/>
          <w:pgMar w:top="1580" w:right="1160" w:bottom="1160" w:left="1300" w:header="720" w:footer="720" w:gutter="0"/>
        </w:sectPr>
      </w:pPr>
    </w:p>
    <w:p>
      <w:pPr>
        <w:pStyle w:val="3"/>
        <w:spacing w:before="39"/>
        <w:ind w:left="0"/>
        <w:jc w:val="right"/>
        <w:rPr>
          <w:rFonts w:ascii="Times New Roman" w:eastAsia="Times New Roman"/>
        </w:rPr>
      </w:pPr>
      <w:r>
        <w:rPr>
          <w:rFonts w:ascii="Times New Roman" w:eastAsia="Times New Roman"/>
          <w:spacing w:val="-31"/>
        </w:rPr>
        <w:t>3</w:t>
      </w:r>
      <w:r>
        <w:rPr>
          <w:spacing w:val="-253"/>
        </w:rPr>
        <w:t>《</w:t>
      </w:r>
      <w:r>
        <w:rPr>
          <w:rFonts w:ascii="Times New Roman" w:eastAsia="Times New Roman"/>
        </w:rPr>
        <w:t>.</w:t>
      </w:r>
    </w:p>
    <w:p>
      <w:pPr>
        <w:pStyle w:val="3"/>
        <w:spacing w:before="39"/>
        <w:ind w:left="141"/>
      </w:pPr>
      <w:r>
        <w:br w:type="column"/>
      </w:r>
      <w:r>
        <w:t>财政部税务总局关于实施小微企业和个体工商户所得税优惠政策的</w:t>
      </w:r>
    </w:p>
    <w:p>
      <w:pPr>
        <w:spacing w:after="0"/>
        <w:sectPr>
          <w:type w:val="continuous"/>
          <w:pgSz w:w="11910" w:h="16840"/>
          <w:pgMar w:top="1580" w:right="1160" w:bottom="1160" w:left="1300" w:header="720" w:footer="720" w:gutter="0"/>
          <w:cols w:equalWidth="0" w:num="2">
            <w:col w:w="888" w:space="40"/>
            <w:col w:w="8522"/>
          </w:cols>
        </w:sectPr>
      </w:pPr>
    </w:p>
    <w:p>
      <w:pPr>
        <w:pStyle w:val="3"/>
        <w:ind w:left="115"/>
      </w:pPr>
      <w:r>
        <w:t>公告》（</w:t>
      </w:r>
      <w:r>
        <w:rPr>
          <w:rFonts w:ascii="Times New Roman" w:eastAsia="Times New Roman"/>
        </w:rPr>
        <w:t xml:space="preserve">2021 </w:t>
      </w:r>
      <w:r>
        <w:t xml:space="preserve">年第 </w:t>
      </w:r>
      <w:r>
        <w:rPr>
          <w:rFonts w:ascii="Times New Roman" w:eastAsia="Times New Roman"/>
        </w:rPr>
        <w:t xml:space="preserve">12 </w:t>
      </w:r>
      <w:r>
        <w:t>号）</w:t>
      </w:r>
    </w:p>
    <w:p>
      <w:pPr>
        <w:spacing w:after="0"/>
        <w:sectPr>
          <w:type w:val="continuous"/>
          <w:pgSz w:w="11910" w:h="16840"/>
          <w:pgMar w:top="1580" w:right="1160" w:bottom="1160" w:left="1300" w:header="720" w:footer="720" w:gutter="0"/>
        </w:sectPr>
      </w:pPr>
    </w:p>
    <w:p>
      <w:pPr>
        <w:pStyle w:val="3"/>
        <w:ind w:left="0"/>
        <w:jc w:val="right"/>
        <w:rPr>
          <w:rFonts w:ascii="Times New Roman" w:eastAsia="Times New Roman"/>
        </w:rPr>
      </w:pPr>
      <w:r>
        <w:rPr>
          <w:rFonts w:ascii="Times New Roman" w:eastAsia="Times New Roman"/>
          <w:spacing w:val="-31"/>
        </w:rPr>
        <w:t>4</w:t>
      </w:r>
      <w:r>
        <w:rPr>
          <w:spacing w:val="-253"/>
        </w:rPr>
        <w:t>《</w:t>
      </w:r>
      <w:r>
        <w:rPr>
          <w:rFonts w:ascii="Times New Roman" w:eastAsia="Times New Roman"/>
        </w:rPr>
        <w:t>.</w:t>
      </w:r>
    </w:p>
    <w:p>
      <w:pPr>
        <w:pStyle w:val="3"/>
        <w:ind w:left="141"/>
      </w:pPr>
      <w:r>
        <w:br w:type="column"/>
      </w:r>
      <w:r>
        <w:t>国家税务总局关于落实支持小型微利企业和个体工商户发展所得税</w:t>
      </w:r>
    </w:p>
    <w:p>
      <w:pPr>
        <w:spacing w:after="0"/>
        <w:sectPr>
          <w:type w:val="continuous"/>
          <w:pgSz w:w="11910" w:h="16840"/>
          <w:pgMar w:top="1580" w:right="1160" w:bottom="1160" w:left="1300" w:header="720" w:footer="720" w:gutter="0"/>
          <w:cols w:equalWidth="0" w:num="2">
            <w:col w:w="888" w:space="40"/>
            <w:col w:w="8522"/>
          </w:cols>
        </w:sectPr>
      </w:pPr>
    </w:p>
    <w:p>
      <w:pPr>
        <w:pStyle w:val="3"/>
        <w:spacing w:before="40"/>
        <w:ind w:left="115"/>
      </w:pPr>
      <w:r>
        <w:t>优惠政策有关事项的公告》（</w:t>
      </w:r>
      <w:r>
        <w:rPr>
          <w:rFonts w:ascii="Times New Roman" w:eastAsia="Times New Roman"/>
        </w:rPr>
        <w:t xml:space="preserve">2021 </w:t>
      </w:r>
      <w:r>
        <w:t xml:space="preserve">年第 </w:t>
      </w:r>
      <w:r>
        <w:rPr>
          <w:rFonts w:ascii="Times New Roman" w:eastAsia="Times New Roman"/>
        </w:rPr>
        <w:t xml:space="preserve">8 </w:t>
      </w:r>
      <w:r>
        <w:t>号）</w:t>
      </w:r>
    </w:p>
    <w:p>
      <w:pPr>
        <w:pStyle w:val="8"/>
        <w:numPr>
          <w:ilvl w:val="0"/>
          <w:numId w:val="3"/>
        </w:numPr>
        <w:tabs>
          <w:tab w:val="left" w:pos="911"/>
        </w:tabs>
        <w:spacing w:before="142" w:after="0" w:line="240" w:lineRule="auto"/>
        <w:ind w:left="910" w:right="0" w:hanging="234"/>
        <w:jc w:val="left"/>
        <w:rPr>
          <w:rFonts w:hint="eastAsia" w:ascii="Arial Unicode MS" w:eastAsia="Arial Unicode MS"/>
          <w:sz w:val="28"/>
        </w:rPr>
      </w:pPr>
      <w:bookmarkStart w:id="12" w:name="_bookmark5"/>
      <w:bookmarkEnd w:id="12"/>
      <w:bookmarkStart w:id="13" w:name="_bookmark5"/>
      <w:bookmarkEnd w:id="13"/>
      <w:bookmarkStart w:id="14" w:name="4.个体工商户应纳税所得不超过100万元部分个人所得税减半征收"/>
      <w:bookmarkEnd w:id="14"/>
      <w:r>
        <w:rPr>
          <w:rFonts w:hint="eastAsia" w:ascii="Arial Unicode MS" w:eastAsia="Arial Unicode MS"/>
          <w:spacing w:val="-4"/>
          <w:sz w:val="28"/>
        </w:rPr>
        <w:t xml:space="preserve">个体工商户应纳税所得不超过 </w:t>
      </w:r>
      <w:r>
        <w:rPr>
          <w:rFonts w:hint="eastAsia" w:ascii="Arial Unicode MS" w:eastAsia="Arial Unicode MS"/>
          <w:sz w:val="28"/>
        </w:rPr>
        <w:t>100</w:t>
      </w:r>
      <w:r>
        <w:rPr>
          <w:rFonts w:hint="eastAsia" w:ascii="Arial Unicode MS" w:eastAsia="Arial Unicode MS"/>
          <w:spacing w:val="-4"/>
          <w:sz w:val="28"/>
        </w:rPr>
        <w:t xml:space="preserve"> 万元部分个人所得税减半征收</w:t>
      </w:r>
    </w:p>
    <w:p>
      <w:pPr>
        <w:pStyle w:val="3"/>
        <w:spacing w:before="125" w:line="266" w:lineRule="auto"/>
        <w:ind w:right="7086"/>
      </w:pPr>
      <w:r>
        <w:t>【享受主体】个体工商户</w:t>
      </w:r>
    </w:p>
    <w:p>
      <w:pPr>
        <w:pStyle w:val="3"/>
        <w:spacing w:before="3"/>
      </w:pPr>
      <w:r>
        <w:t>【优惠内容】</w:t>
      </w:r>
    </w:p>
    <w:p>
      <w:pPr>
        <w:pStyle w:val="3"/>
      </w:pPr>
      <w:r>
        <w:rPr>
          <w:rFonts w:ascii="Times New Roman" w:eastAsia="Times New Roman"/>
        </w:rPr>
        <w:t xml:space="preserve">2021 </w:t>
      </w:r>
      <w:r>
        <w:rPr>
          <w:spacing w:val="-36"/>
        </w:rPr>
        <w:t xml:space="preserve">年 </w:t>
      </w:r>
      <w:r>
        <w:rPr>
          <w:rFonts w:ascii="Times New Roman" w:eastAsia="Times New Roman"/>
        </w:rPr>
        <w:t xml:space="preserve">1 </w:t>
      </w:r>
      <w:r>
        <w:rPr>
          <w:spacing w:val="-37"/>
        </w:rPr>
        <w:t xml:space="preserve">月 </w:t>
      </w:r>
      <w:r>
        <w:rPr>
          <w:rFonts w:ascii="Times New Roman" w:eastAsia="Times New Roman"/>
        </w:rPr>
        <w:t xml:space="preserve">1 </w:t>
      </w:r>
      <w:r>
        <w:rPr>
          <w:spacing w:val="-25"/>
        </w:rPr>
        <w:t xml:space="preserve">日至 </w:t>
      </w:r>
      <w:r>
        <w:rPr>
          <w:rFonts w:ascii="Times New Roman" w:eastAsia="Times New Roman"/>
        </w:rPr>
        <w:t xml:space="preserve">2022 </w:t>
      </w:r>
      <w:r>
        <w:rPr>
          <w:spacing w:val="-35"/>
        </w:rPr>
        <w:t xml:space="preserve">年 </w:t>
      </w:r>
      <w:r>
        <w:rPr>
          <w:rFonts w:ascii="Times New Roman" w:eastAsia="Times New Roman"/>
        </w:rPr>
        <w:t xml:space="preserve">12 </w:t>
      </w:r>
      <w:r>
        <w:rPr>
          <w:spacing w:val="-37"/>
        </w:rPr>
        <w:t xml:space="preserve">月 </w:t>
      </w:r>
      <w:r>
        <w:rPr>
          <w:rFonts w:ascii="Times New Roman" w:eastAsia="Times New Roman"/>
        </w:rPr>
        <w:t xml:space="preserve">31 </w:t>
      </w:r>
      <w:r>
        <w:rPr>
          <w:spacing w:val="-11"/>
        </w:rPr>
        <w:t>日，对个体工商户经营所得年应纳</w:t>
      </w:r>
    </w:p>
    <w:p>
      <w:pPr>
        <w:pStyle w:val="3"/>
        <w:spacing w:before="40" w:line="268" w:lineRule="auto"/>
        <w:ind w:left="115" w:right="295"/>
      </w:pPr>
      <w:r>
        <w:t xml:space="preserve">税所得额不超过 </w:t>
      </w:r>
      <w:r>
        <w:rPr>
          <w:rFonts w:ascii="Times New Roman" w:eastAsia="Times New Roman"/>
        </w:rPr>
        <w:t xml:space="preserve">100 </w:t>
      </w:r>
      <w:r>
        <w:t>万元的部分，在现行优惠政策基础上，再减半征收个人所得税。</w:t>
      </w:r>
    </w:p>
    <w:p>
      <w:pPr>
        <w:pStyle w:val="3"/>
        <w:spacing w:before="0" w:line="357" w:lineRule="exact"/>
      </w:pPr>
      <w:r>
        <w:t>【享受条件】</w:t>
      </w:r>
    </w:p>
    <w:p>
      <w:pPr>
        <w:pStyle w:val="8"/>
        <w:numPr>
          <w:ilvl w:val="0"/>
          <w:numId w:val="4"/>
        </w:numPr>
        <w:tabs>
          <w:tab w:val="left" w:pos="889"/>
        </w:tabs>
        <w:spacing w:before="40" w:after="0" w:line="240" w:lineRule="auto"/>
        <w:ind w:left="888" w:right="0" w:hanging="212"/>
        <w:jc w:val="left"/>
        <w:rPr>
          <w:rFonts w:ascii="Times New Roman" w:eastAsia="Times New Roman"/>
          <w:sz w:val="26"/>
        </w:rPr>
      </w:pPr>
      <w:r>
        <w:rPr>
          <w:spacing w:val="-3"/>
          <w:sz w:val="28"/>
        </w:rPr>
        <w:t>不区分征收方式，均可享受。</w:t>
      </w:r>
    </w:p>
    <w:p>
      <w:pPr>
        <w:pStyle w:val="8"/>
        <w:numPr>
          <w:ilvl w:val="0"/>
          <w:numId w:val="4"/>
        </w:numPr>
        <w:tabs>
          <w:tab w:val="left" w:pos="889"/>
        </w:tabs>
        <w:spacing w:before="42" w:after="0" w:line="240" w:lineRule="auto"/>
        <w:ind w:left="888" w:right="0" w:hanging="212"/>
        <w:jc w:val="left"/>
        <w:rPr>
          <w:rFonts w:ascii="Times New Roman" w:eastAsia="Times New Roman"/>
          <w:sz w:val="26"/>
        </w:rPr>
      </w:pPr>
      <w:r>
        <w:rPr>
          <w:spacing w:val="-3"/>
          <w:sz w:val="28"/>
        </w:rPr>
        <w:t>在预缴税款时即可享受。</w:t>
      </w:r>
    </w:p>
    <w:p>
      <w:pPr>
        <w:pStyle w:val="8"/>
        <w:numPr>
          <w:ilvl w:val="0"/>
          <w:numId w:val="4"/>
        </w:numPr>
        <w:tabs>
          <w:tab w:val="left" w:pos="889"/>
        </w:tabs>
        <w:spacing w:before="42" w:after="0" w:line="240" w:lineRule="auto"/>
        <w:ind w:left="888" w:right="0" w:hanging="212"/>
        <w:jc w:val="left"/>
        <w:rPr>
          <w:rFonts w:ascii="Times New Roman" w:eastAsia="Times New Roman"/>
          <w:sz w:val="26"/>
        </w:rPr>
      </w:pPr>
      <w:r>
        <w:rPr>
          <w:spacing w:val="-3"/>
          <w:sz w:val="28"/>
        </w:rPr>
        <w:t>按照以下方法计算减免税额：</w:t>
      </w:r>
    </w:p>
    <w:p>
      <w:pPr>
        <w:pStyle w:val="3"/>
        <w:spacing w:before="39" w:line="268" w:lineRule="auto"/>
        <w:ind w:left="115" w:right="253" w:firstLine="561"/>
      </w:pPr>
      <w:r>
        <w:rPr>
          <w:spacing w:val="-3"/>
        </w:rPr>
        <w:t>减免税额</w:t>
      </w:r>
      <w:r>
        <w:rPr>
          <w:rFonts w:ascii="Times New Roman" w:hAnsi="Times New Roman" w:eastAsia="Times New Roman"/>
          <w:spacing w:val="-24"/>
        </w:rPr>
        <w:t>=</w:t>
      </w:r>
      <w:r>
        <w:rPr>
          <w:spacing w:val="-24"/>
        </w:rPr>
        <w:t>（</w:t>
      </w:r>
      <w:r>
        <w:rPr>
          <w:spacing w:val="-7"/>
        </w:rPr>
        <w:t xml:space="preserve">个体工商户经营所得应纳税所得额不超过 </w:t>
      </w:r>
      <w:r>
        <w:rPr>
          <w:rFonts w:ascii="Times New Roman" w:hAnsi="Times New Roman" w:eastAsia="Times New Roman"/>
        </w:rPr>
        <w:t xml:space="preserve">100 </w:t>
      </w:r>
      <w:r>
        <w:rPr>
          <w:spacing w:val="-2"/>
        </w:rPr>
        <w:t>万元部分的应纳税额</w:t>
      </w:r>
      <w:r>
        <w:rPr>
          <w:rFonts w:ascii="Times New Roman" w:hAnsi="Times New Roman" w:eastAsia="Times New Roman"/>
        </w:rPr>
        <w:t>-</w:t>
      </w:r>
      <w:r>
        <w:rPr>
          <w:spacing w:val="-3"/>
        </w:rPr>
        <w:t>其他政策减免税额×个体工商户经营所得应纳税所得额不超过</w:t>
      </w:r>
      <w:r>
        <w:rPr>
          <w:rFonts w:ascii="Times New Roman" w:hAnsi="Times New Roman" w:eastAsia="Times New Roman"/>
          <w:spacing w:val="-3"/>
        </w:rPr>
        <w:t xml:space="preserve">100 </w:t>
      </w:r>
      <w:r>
        <w:rPr>
          <w:spacing w:val="-3"/>
        </w:rPr>
        <w:t>万元部分÷经营所得应纳税所得额</w:t>
      </w:r>
      <w:r>
        <w:t>）×（</w:t>
      </w:r>
      <w:r>
        <w:rPr>
          <w:rFonts w:ascii="Times New Roman" w:hAnsi="Times New Roman" w:eastAsia="Times New Roman"/>
        </w:rPr>
        <w:t>1-50%</w:t>
      </w:r>
      <w:r>
        <w:t>）。</w:t>
      </w:r>
    </w:p>
    <w:p>
      <w:pPr>
        <w:pStyle w:val="8"/>
        <w:numPr>
          <w:ilvl w:val="0"/>
          <w:numId w:val="4"/>
        </w:numPr>
        <w:tabs>
          <w:tab w:val="left" w:pos="889"/>
        </w:tabs>
        <w:spacing w:before="0" w:after="0" w:line="268" w:lineRule="auto"/>
        <w:ind w:left="115" w:right="253" w:firstLine="561"/>
        <w:jc w:val="left"/>
        <w:rPr>
          <w:rFonts w:ascii="Times New Roman" w:hAnsi="Times New Roman" w:eastAsia="Times New Roman"/>
          <w:sz w:val="26"/>
        </w:rPr>
      </w:pPr>
      <w:r>
        <w:rPr>
          <w:spacing w:val="-20"/>
          <w:sz w:val="28"/>
        </w:rPr>
        <w:t>减免税额填入对应经营所得纳税申报表“减免税额”栏次，并附报《个</w:t>
      </w:r>
      <w:r>
        <w:rPr>
          <w:spacing w:val="-5"/>
          <w:sz w:val="28"/>
        </w:rPr>
        <w:t>人所得税减免税事项报告表》。</w:t>
      </w:r>
    </w:p>
    <w:p>
      <w:pPr>
        <w:pStyle w:val="3"/>
        <w:spacing w:before="0" w:line="357" w:lineRule="exact"/>
      </w:pPr>
      <w:r>
        <w:t>【政策依据】</w:t>
      </w:r>
    </w:p>
    <w:p>
      <w:pPr>
        <w:spacing w:after="0" w:line="357" w:lineRule="exact"/>
        <w:sectPr>
          <w:type w:val="continuous"/>
          <w:pgSz w:w="11910" w:h="16840"/>
          <w:pgMar w:top="1580" w:right="1160" w:bottom="1160" w:left="1300" w:header="720" w:footer="720" w:gutter="0"/>
        </w:sectPr>
      </w:pPr>
    </w:p>
    <w:p>
      <w:pPr>
        <w:pStyle w:val="3"/>
        <w:spacing w:before="35"/>
        <w:ind w:left="0"/>
        <w:jc w:val="right"/>
        <w:rPr>
          <w:rFonts w:ascii="Times New Roman" w:eastAsia="Times New Roman"/>
        </w:rPr>
      </w:pPr>
      <w:r>
        <w:rPr>
          <w:rFonts w:ascii="Times New Roman" w:eastAsia="Times New Roman"/>
          <w:spacing w:val="-31"/>
        </w:rPr>
        <w:t>1</w:t>
      </w:r>
      <w:r>
        <w:rPr>
          <w:spacing w:val="-253"/>
        </w:rPr>
        <w:t>《</w:t>
      </w:r>
      <w:r>
        <w:rPr>
          <w:rFonts w:ascii="Times New Roman" w:eastAsia="Times New Roman"/>
        </w:rPr>
        <w:t>.</w:t>
      </w:r>
    </w:p>
    <w:p>
      <w:pPr>
        <w:pStyle w:val="3"/>
        <w:spacing w:before="35"/>
        <w:ind w:left="141"/>
      </w:pPr>
      <w:r>
        <w:br w:type="column"/>
      </w:r>
      <w:r>
        <w:t>财政部税务总局关于实施小微企业和个体工商户所得税优惠政策的</w:t>
      </w:r>
    </w:p>
    <w:p>
      <w:pPr>
        <w:spacing w:after="0"/>
        <w:sectPr>
          <w:type w:val="continuous"/>
          <w:pgSz w:w="11910" w:h="16840"/>
          <w:pgMar w:top="1580" w:right="1160" w:bottom="1160" w:left="1300" w:header="720" w:footer="720" w:gutter="0"/>
          <w:cols w:equalWidth="0" w:num="2">
            <w:col w:w="888" w:space="40"/>
            <w:col w:w="8522"/>
          </w:cols>
        </w:sectPr>
      </w:pPr>
    </w:p>
    <w:p>
      <w:pPr>
        <w:pStyle w:val="3"/>
        <w:ind w:left="115"/>
      </w:pPr>
      <w:r>
        <w:t>公告》（</w:t>
      </w:r>
      <w:r>
        <w:rPr>
          <w:rFonts w:ascii="Times New Roman" w:eastAsia="Times New Roman"/>
        </w:rPr>
        <w:t xml:space="preserve">2021 </w:t>
      </w:r>
      <w:r>
        <w:t xml:space="preserve">年第 </w:t>
      </w:r>
      <w:r>
        <w:rPr>
          <w:rFonts w:ascii="Times New Roman" w:eastAsia="Times New Roman"/>
        </w:rPr>
        <w:t xml:space="preserve">12 </w:t>
      </w:r>
      <w:r>
        <w:t>号）</w:t>
      </w:r>
    </w:p>
    <w:p>
      <w:pPr>
        <w:spacing w:after="0"/>
        <w:sectPr>
          <w:type w:val="continuous"/>
          <w:pgSz w:w="11910" w:h="16840"/>
          <w:pgMar w:top="1580" w:right="1160" w:bottom="1160" w:left="1300" w:header="720" w:footer="720" w:gutter="0"/>
        </w:sectPr>
      </w:pPr>
    </w:p>
    <w:p>
      <w:pPr>
        <w:pStyle w:val="3"/>
        <w:ind w:left="0"/>
        <w:jc w:val="right"/>
        <w:rPr>
          <w:rFonts w:ascii="Times New Roman" w:eastAsia="Times New Roman"/>
        </w:rPr>
      </w:pPr>
      <w:r>
        <w:rPr>
          <w:rFonts w:ascii="Times New Roman" w:eastAsia="Times New Roman"/>
          <w:spacing w:val="-31"/>
        </w:rPr>
        <w:t>2</w:t>
      </w:r>
      <w:r>
        <w:rPr>
          <w:spacing w:val="-253"/>
        </w:rPr>
        <w:t>《</w:t>
      </w:r>
      <w:r>
        <w:rPr>
          <w:rFonts w:ascii="Times New Roman" w:eastAsia="Times New Roman"/>
        </w:rPr>
        <w:t>.</w:t>
      </w:r>
    </w:p>
    <w:p>
      <w:pPr>
        <w:pStyle w:val="3"/>
        <w:ind w:left="141"/>
      </w:pPr>
      <w:r>
        <w:br w:type="column"/>
      </w:r>
      <w:r>
        <w:t>国家税务总局关于落实支持小型微利企业和个体工商户发展所得税</w:t>
      </w:r>
    </w:p>
    <w:p>
      <w:pPr>
        <w:spacing w:after="0"/>
        <w:sectPr>
          <w:type w:val="continuous"/>
          <w:pgSz w:w="11910" w:h="16840"/>
          <w:pgMar w:top="1580" w:right="1160" w:bottom="1160" w:left="1300" w:header="720" w:footer="720" w:gutter="0"/>
          <w:cols w:equalWidth="0" w:num="2">
            <w:col w:w="888" w:space="40"/>
            <w:col w:w="8522"/>
          </w:cols>
        </w:sectPr>
      </w:pPr>
    </w:p>
    <w:p>
      <w:pPr>
        <w:pStyle w:val="3"/>
        <w:spacing w:before="39"/>
        <w:ind w:left="115"/>
      </w:pPr>
      <w:r>
        <w:t>优惠政策有关事项的公告》（</w:t>
      </w:r>
      <w:r>
        <w:rPr>
          <w:rFonts w:ascii="Times New Roman" w:eastAsia="Times New Roman"/>
        </w:rPr>
        <w:t xml:space="preserve">2021 </w:t>
      </w:r>
      <w:r>
        <w:t xml:space="preserve">年第 </w:t>
      </w:r>
      <w:r>
        <w:rPr>
          <w:rFonts w:ascii="Times New Roman" w:eastAsia="Times New Roman"/>
        </w:rPr>
        <w:t xml:space="preserve">8 </w:t>
      </w:r>
      <w:r>
        <w:t>号）</w:t>
      </w:r>
    </w:p>
    <w:p>
      <w:pPr>
        <w:pStyle w:val="8"/>
        <w:numPr>
          <w:ilvl w:val="0"/>
          <w:numId w:val="4"/>
        </w:numPr>
        <w:tabs>
          <w:tab w:val="left" w:pos="911"/>
        </w:tabs>
        <w:spacing w:before="143" w:after="0" w:line="240" w:lineRule="auto"/>
        <w:ind w:left="910" w:right="0" w:hanging="234"/>
        <w:jc w:val="left"/>
        <w:rPr>
          <w:rFonts w:hint="eastAsia" w:ascii="Arial Unicode MS" w:hAnsi="Arial Unicode MS" w:eastAsia="Arial Unicode MS"/>
          <w:sz w:val="26"/>
        </w:rPr>
      </w:pPr>
      <w:bookmarkStart w:id="15" w:name="5.增值税小规模纳税人减征地方“六税两费”"/>
      <w:bookmarkEnd w:id="15"/>
      <w:bookmarkStart w:id="16" w:name="_bookmark6"/>
      <w:bookmarkEnd w:id="16"/>
      <w:bookmarkStart w:id="17" w:name="_bookmark6"/>
      <w:bookmarkEnd w:id="17"/>
      <w:r>
        <w:rPr>
          <w:rFonts w:hint="eastAsia" w:ascii="Arial Unicode MS" w:hAnsi="Arial Unicode MS" w:eastAsia="Arial Unicode MS"/>
          <w:spacing w:val="-3"/>
          <w:w w:val="110"/>
          <w:sz w:val="28"/>
        </w:rPr>
        <w:t>增值税小规模纳税人减征地方</w:t>
      </w:r>
      <w:r>
        <w:rPr>
          <w:rFonts w:hint="eastAsia" w:ascii="Arial Unicode MS" w:hAnsi="Arial Unicode MS" w:eastAsia="Arial Unicode MS"/>
          <w:w w:val="285"/>
          <w:sz w:val="28"/>
        </w:rPr>
        <w:t>“</w:t>
      </w:r>
      <w:r>
        <w:rPr>
          <w:rFonts w:hint="eastAsia" w:ascii="Arial Unicode MS" w:hAnsi="Arial Unicode MS" w:eastAsia="Arial Unicode MS"/>
          <w:spacing w:val="-3"/>
          <w:w w:val="110"/>
          <w:sz w:val="28"/>
        </w:rPr>
        <w:t>六税两费</w:t>
      </w:r>
      <w:r>
        <w:rPr>
          <w:rFonts w:hint="eastAsia" w:ascii="Arial Unicode MS" w:hAnsi="Arial Unicode MS" w:eastAsia="Arial Unicode MS"/>
          <w:w w:val="285"/>
          <w:sz w:val="28"/>
        </w:rPr>
        <w:t>”</w:t>
      </w:r>
    </w:p>
    <w:p>
      <w:pPr>
        <w:pStyle w:val="3"/>
        <w:spacing w:before="125"/>
      </w:pPr>
      <w:r>
        <w:t>【享受主体】</w:t>
      </w:r>
    </w:p>
    <w:p>
      <w:pPr>
        <w:pStyle w:val="3"/>
        <w:spacing w:before="39"/>
      </w:pPr>
      <w:r>
        <w:t>增值税小规模纳税人</w:t>
      </w:r>
    </w:p>
    <w:p>
      <w:pPr>
        <w:pStyle w:val="3"/>
      </w:pPr>
      <w:r>
        <w:t>【优惠内容】</w:t>
      </w:r>
    </w:p>
    <w:p>
      <w:pPr>
        <w:pStyle w:val="3"/>
      </w:pPr>
      <w:r>
        <w:rPr>
          <w:spacing w:val="-36"/>
        </w:rPr>
        <w:t xml:space="preserve">自 </w:t>
      </w:r>
      <w:r>
        <w:rPr>
          <w:rFonts w:ascii="Times New Roman" w:eastAsia="Times New Roman"/>
        </w:rPr>
        <w:t xml:space="preserve">2019 </w:t>
      </w:r>
      <w:r>
        <w:rPr>
          <w:spacing w:val="-36"/>
        </w:rPr>
        <w:t xml:space="preserve">年 </w:t>
      </w:r>
      <w:r>
        <w:rPr>
          <w:rFonts w:ascii="Times New Roman" w:eastAsia="Times New Roman"/>
        </w:rPr>
        <w:t xml:space="preserve">1 </w:t>
      </w:r>
      <w:r>
        <w:rPr>
          <w:spacing w:val="-36"/>
        </w:rPr>
        <w:t xml:space="preserve">月 </w:t>
      </w:r>
      <w:r>
        <w:rPr>
          <w:rFonts w:ascii="Times New Roman" w:eastAsia="Times New Roman"/>
        </w:rPr>
        <w:t xml:space="preserve">1 </w:t>
      </w:r>
      <w:r>
        <w:rPr>
          <w:spacing w:val="-25"/>
        </w:rPr>
        <w:t xml:space="preserve">日至 </w:t>
      </w:r>
      <w:r>
        <w:rPr>
          <w:rFonts w:ascii="Times New Roman" w:eastAsia="Times New Roman"/>
        </w:rPr>
        <w:t xml:space="preserve">2021 </w:t>
      </w:r>
      <w:r>
        <w:rPr>
          <w:spacing w:val="-35"/>
        </w:rPr>
        <w:t xml:space="preserve">年 </w:t>
      </w:r>
      <w:r>
        <w:rPr>
          <w:rFonts w:ascii="Times New Roman" w:eastAsia="Times New Roman"/>
        </w:rPr>
        <w:t xml:space="preserve">12 </w:t>
      </w:r>
      <w:r>
        <w:rPr>
          <w:spacing w:val="-36"/>
        </w:rPr>
        <w:t xml:space="preserve">月 </w:t>
      </w:r>
      <w:r>
        <w:rPr>
          <w:rFonts w:ascii="Times New Roman" w:eastAsia="Times New Roman"/>
        </w:rPr>
        <w:t xml:space="preserve">31 </w:t>
      </w:r>
      <w:r>
        <w:rPr>
          <w:spacing w:val="-3"/>
        </w:rPr>
        <w:t>日，由省、自治区、直辖市人</w:t>
      </w:r>
    </w:p>
    <w:p>
      <w:pPr>
        <w:spacing w:after="0"/>
        <w:sectPr>
          <w:type w:val="continuous"/>
          <w:pgSz w:w="11910" w:h="16840"/>
          <w:pgMar w:top="1580" w:right="1160" w:bottom="1160" w:left="1300" w:header="720" w:footer="720" w:gutter="0"/>
        </w:sectPr>
      </w:pPr>
    </w:p>
    <w:p>
      <w:pPr>
        <w:pStyle w:val="3"/>
        <w:spacing w:before="144" w:line="266" w:lineRule="auto"/>
        <w:ind w:left="115" w:right="342"/>
        <w:jc w:val="both"/>
      </w:pPr>
      <w:r>
        <w:rPr>
          <w:spacing w:val="-3"/>
        </w:rPr>
        <w:t>民政府根据本地区实际情况，以及宏观调控需要确定，对增值税小规模纳</w:t>
      </w:r>
      <w:r>
        <w:rPr>
          <w:spacing w:val="-13"/>
        </w:rPr>
        <w:t xml:space="preserve">税人可以在 </w:t>
      </w:r>
      <w:r>
        <w:rPr>
          <w:rFonts w:ascii="Times New Roman" w:eastAsia="Times New Roman"/>
        </w:rPr>
        <w:t>50%</w:t>
      </w:r>
      <w:r>
        <w:rPr>
          <w:spacing w:val="-3"/>
        </w:rPr>
        <w:t>的税额幅度内减征资源税、城市维护建设税、房产税、城镇土地使用税、印花税（不含证券交易印花税</w:t>
      </w:r>
      <w:r>
        <w:t>）</w:t>
      </w:r>
      <w:r>
        <w:rPr>
          <w:spacing w:val="-3"/>
        </w:rPr>
        <w:t>、耕地占用税和教育费附加、地方教育附加。增值税小规模纳税人已依法享受资源税、城市维护建设税、房产税、城镇土地使用税、印花税、耕地占用税、教育费附加、地方教育附加其他优惠政策的，可叠加享受此项优惠政策。</w:t>
      </w:r>
    </w:p>
    <w:p>
      <w:pPr>
        <w:pStyle w:val="3"/>
        <w:spacing w:before="10"/>
      </w:pPr>
      <w:r>
        <w:t>【享受条件】</w:t>
      </w:r>
    </w:p>
    <w:p>
      <w:pPr>
        <w:pStyle w:val="3"/>
        <w:spacing w:line="266" w:lineRule="auto"/>
        <w:ind w:left="115" w:right="366" w:firstLine="561"/>
      </w:pPr>
      <w:r>
        <w:t>增值税小规模纳税人按照各省、自治区、直辖市人民政府根据本地区实际情况，以及宏观调控需要确定的税额幅度，享受税收优惠。</w:t>
      </w:r>
    </w:p>
    <w:p>
      <w:pPr>
        <w:pStyle w:val="3"/>
        <w:spacing w:before="3"/>
      </w:pPr>
      <w:r>
        <w:t>【政策依据】</w:t>
      </w:r>
    </w:p>
    <w:p>
      <w:pPr>
        <w:spacing w:after="0"/>
        <w:sectPr>
          <w:pgSz w:w="11910" w:h="16840"/>
          <w:pgMar w:top="1580" w:right="1160" w:bottom="1160" w:left="1300" w:header="0" w:footer="969" w:gutter="0"/>
        </w:sectPr>
      </w:pPr>
    </w:p>
    <w:p>
      <w:pPr>
        <w:pStyle w:val="3"/>
        <w:ind w:left="0"/>
        <w:jc w:val="right"/>
        <w:rPr>
          <w:rFonts w:ascii="Times New Roman" w:eastAsia="Times New Roman"/>
        </w:rPr>
      </w:pPr>
      <w:r>
        <w:rPr>
          <w:rFonts w:ascii="Times New Roman" w:eastAsia="Times New Roman"/>
          <w:spacing w:val="-59"/>
        </w:rPr>
        <w:t>1</w:t>
      </w:r>
      <w:r>
        <w:rPr>
          <w:spacing w:val="-224"/>
        </w:rPr>
        <w:t>《</w:t>
      </w:r>
      <w:r>
        <w:rPr>
          <w:rFonts w:ascii="Times New Roman" w:eastAsia="Times New Roman"/>
        </w:rPr>
        <w:t>.</w:t>
      </w:r>
    </w:p>
    <w:p>
      <w:pPr>
        <w:pStyle w:val="3"/>
        <w:ind w:left="110"/>
      </w:pPr>
      <w:r>
        <w:br w:type="column"/>
      </w:r>
      <w:r>
        <w:rPr>
          <w:spacing w:val="-3"/>
        </w:rPr>
        <w:t>财政部税务总局关于实施小微企业普惠性税收减免政策的通知</w:t>
      </w:r>
      <w:r>
        <w:rPr>
          <w:spacing w:val="-250"/>
        </w:rPr>
        <w:t>》</w:t>
      </w:r>
      <w:r>
        <w:rPr>
          <w:spacing w:val="-3"/>
        </w:rPr>
        <w:t>（</w:t>
      </w:r>
      <w:r>
        <w:t>财</w:t>
      </w:r>
    </w:p>
    <w:p>
      <w:pPr>
        <w:spacing w:after="0"/>
        <w:sectPr>
          <w:type w:val="continuous"/>
          <w:pgSz w:w="11910" w:h="16840"/>
          <w:pgMar w:top="1580" w:right="1160" w:bottom="1160" w:left="1300" w:header="720" w:footer="720" w:gutter="0"/>
          <w:cols w:equalWidth="0" w:num="2">
            <w:col w:w="888" w:space="40"/>
            <w:col w:w="8522"/>
          </w:cols>
        </w:sectPr>
      </w:pPr>
    </w:p>
    <w:p>
      <w:pPr>
        <w:pStyle w:val="3"/>
        <w:spacing w:before="40"/>
        <w:ind w:left="115"/>
      </w:pPr>
      <w:r>
        <w:t>税〔</w:t>
      </w:r>
      <w:r>
        <w:rPr>
          <w:rFonts w:ascii="Times New Roman" w:eastAsia="Times New Roman"/>
        </w:rPr>
        <w:t>2019</w:t>
      </w:r>
      <w:r>
        <w:t>〕</w:t>
      </w:r>
      <w:r>
        <w:rPr>
          <w:rFonts w:ascii="Times New Roman" w:eastAsia="Times New Roman"/>
        </w:rPr>
        <w:t xml:space="preserve">13 </w:t>
      </w:r>
      <w:r>
        <w:t>号）第三条、第四条</w:t>
      </w:r>
    </w:p>
    <w:p>
      <w:pPr>
        <w:spacing w:after="0"/>
        <w:sectPr>
          <w:type w:val="continuous"/>
          <w:pgSz w:w="11910" w:h="16840"/>
          <w:pgMar w:top="1580" w:right="1160" w:bottom="1160" w:left="1300" w:header="720" w:footer="720" w:gutter="0"/>
        </w:sectPr>
      </w:pPr>
    </w:p>
    <w:p>
      <w:pPr>
        <w:pStyle w:val="3"/>
        <w:ind w:left="0"/>
        <w:jc w:val="right"/>
        <w:rPr>
          <w:rFonts w:ascii="Times New Roman" w:eastAsia="Times New Roman"/>
        </w:rPr>
      </w:pPr>
      <w:r>
        <w:rPr>
          <w:rFonts w:ascii="Times New Roman" w:eastAsia="Times New Roman"/>
          <w:spacing w:val="-31"/>
        </w:rPr>
        <w:t>2</w:t>
      </w:r>
      <w:r>
        <w:rPr>
          <w:spacing w:val="-253"/>
        </w:rPr>
        <w:t>《</w:t>
      </w:r>
      <w:r>
        <w:rPr>
          <w:rFonts w:ascii="Times New Roman" w:eastAsia="Times New Roman"/>
        </w:rPr>
        <w:t>.</w:t>
      </w:r>
    </w:p>
    <w:p>
      <w:pPr>
        <w:pStyle w:val="3"/>
        <w:ind w:left="141"/>
      </w:pPr>
      <w:r>
        <w:br w:type="column"/>
      </w:r>
      <w:r>
        <w:t>国家税务总局关于增值税小规模纳税人地方税种和相关附加减征政</w:t>
      </w:r>
    </w:p>
    <w:p>
      <w:pPr>
        <w:spacing w:after="0"/>
        <w:sectPr>
          <w:type w:val="continuous"/>
          <w:pgSz w:w="11910" w:h="16840"/>
          <w:pgMar w:top="1580" w:right="1160" w:bottom="1160" w:left="1300" w:header="720" w:footer="720" w:gutter="0"/>
          <w:cols w:equalWidth="0" w:num="2">
            <w:col w:w="888" w:space="40"/>
            <w:col w:w="8522"/>
          </w:cols>
        </w:sectPr>
      </w:pPr>
    </w:p>
    <w:p>
      <w:pPr>
        <w:pStyle w:val="3"/>
        <w:ind w:left="0" w:right="3935"/>
        <w:jc w:val="right"/>
      </w:pPr>
      <w:r>
        <w:t>策有关征管问题的公告》（</w:t>
      </w:r>
      <w:r>
        <w:rPr>
          <w:rFonts w:ascii="Times New Roman" w:eastAsia="Times New Roman"/>
        </w:rPr>
        <w:t xml:space="preserve">2019 </w:t>
      </w:r>
      <w:r>
        <w:t xml:space="preserve">年第 </w:t>
      </w:r>
      <w:r>
        <w:rPr>
          <w:rFonts w:ascii="Times New Roman" w:eastAsia="Times New Roman"/>
        </w:rPr>
        <w:t xml:space="preserve">5 </w:t>
      </w:r>
      <w:r>
        <w:t>号）</w:t>
      </w:r>
    </w:p>
    <w:p>
      <w:pPr>
        <w:pStyle w:val="8"/>
        <w:numPr>
          <w:ilvl w:val="0"/>
          <w:numId w:val="4"/>
        </w:numPr>
        <w:tabs>
          <w:tab w:val="left" w:pos="911"/>
        </w:tabs>
        <w:spacing w:before="140" w:after="0" w:line="240" w:lineRule="auto"/>
        <w:ind w:left="910" w:right="0" w:hanging="234"/>
        <w:jc w:val="left"/>
        <w:rPr>
          <w:rFonts w:hint="eastAsia" w:ascii="Arial Unicode MS" w:eastAsia="Arial Unicode MS"/>
          <w:sz w:val="26"/>
        </w:rPr>
      </w:pPr>
      <w:bookmarkStart w:id="18" w:name="_bookmark7"/>
      <w:bookmarkEnd w:id="18"/>
      <w:bookmarkStart w:id="19" w:name="6.符合条件的企业暂免征收残疾人就业保障金"/>
      <w:bookmarkEnd w:id="19"/>
      <w:bookmarkStart w:id="20" w:name="_bookmark7"/>
      <w:bookmarkEnd w:id="20"/>
      <w:r>
        <w:rPr>
          <w:rFonts w:hint="eastAsia" w:ascii="Arial Unicode MS" w:eastAsia="Arial Unicode MS"/>
          <w:spacing w:val="-3"/>
          <w:sz w:val="28"/>
        </w:rPr>
        <w:t>符合条件的企业暂免征收残疾人就业保障金</w:t>
      </w:r>
    </w:p>
    <w:p>
      <w:pPr>
        <w:pStyle w:val="3"/>
        <w:spacing w:before="125" w:line="268" w:lineRule="auto"/>
        <w:ind w:right="6805"/>
      </w:pPr>
      <w:r>
        <w:rPr>
          <w:spacing w:val="-3"/>
        </w:rPr>
        <w:t xml:space="preserve">【享受主体】 </w:t>
      </w:r>
      <w:r>
        <w:rPr>
          <w:spacing w:val="-5"/>
        </w:rPr>
        <w:t>符合条件的企业</w:t>
      </w:r>
    </w:p>
    <w:p>
      <w:pPr>
        <w:pStyle w:val="3"/>
        <w:spacing w:before="0" w:line="354" w:lineRule="exact"/>
      </w:pPr>
      <w:r>
        <w:t>【优惠内容】</w:t>
      </w:r>
    </w:p>
    <w:p>
      <w:pPr>
        <w:pStyle w:val="3"/>
        <w:spacing w:line="268" w:lineRule="auto"/>
        <w:ind w:left="115" w:right="114" w:firstLine="561"/>
      </w:pPr>
      <w:r>
        <w:rPr>
          <w:spacing w:val="-36"/>
        </w:rPr>
        <w:t xml:space="preserve">自 </w:t>
      </w:r>
      <w:r>
        <w:rPr>
          <w:rFonts w:ascii="Times New Roman" w:eastAsia="Times New Roman"/>
        </w:rPr>
        <w:t xml:space="preserve">2020 </w:t>
      </w:r>
      <w:r>
        <w:rPr>
          <w:spacing w:val="-36"/>
        </w:rPr>
        <w:t xml:space="preserve">年 </w:t>
      </w:r>
      <w:r>
        <w:rPr>
          <w:rFonts w:ascii="Times New Roman" w:eastAsia="Times New Roman"/>
        </w:rPr>
        <w:t xml:space="preserve">1 </w:t>
      </w:r>
      <w:r>
        <w:rPr>
          <w:spacing w:val="-35"/>
        </w:rPr>
        <w:t xml:space="preserve">月 </w:t>
      </w:r>
      <w:r>
        <w:rPr>
          <w:rFonts w:ascii="Times New Roman" w:eastAsia="Times New Roman"/>
        </w:rPr>
        <w:t xml:space="preserve">1 </w:t>
      </w:r>
      <w:r>
        <w:rPr>
          <w:spacing w:val="-25"/>
        </w:rPr>
        <w:t xml:space="preserve">日至 </w:t>
      </w:r>
      <w:r>
        <w:rPr>
          <w:rFonts w:ascii="Times New Roman" w:eastAsia="Times New Roman"/>
        </w:rPr>
        <w:t xml:space="preserve">2022 </w:t>
      </w:r>
      <w:r>
        <w:rPr>
          <w:spacing w:val="-36"/>
        </w:rPr>
        <w:t xml:space="preserve">年 </w:t>
      </w:r>
      <w:r>
        <w:rPr>
          <w:rFonts w:ascii="Times New Roman" w:eastAsia="Times New Roman"/>
        </w:rPr>
        <w:t xml:space="preserve">12 </w:t>
      </w:r>
      <w:r>
        <w:rPr>
          <w:spacing w:val="-36"/>
        </w:rPr>
        <w:t xml:space="preserve">月 </w:t>
      </w:r>
      <w:r>
        <w:rPr>
          <w:rFonts w:ascii="Times New Roman" w:eastAsia="Times New Roman"/>
        </w:rPr>
        <w:t xml:space="preserve">31 </w:t>
      </w:r>
      <w:r>
        <w:rPr>
          <w:spacing w:val="-19"/>
        </w:rPr>
        <w:t xml:space="preserve">日，在职职工人数在 </w:t>
      </w:r>
      <w:r>
        <w:rPr>
          <w:rFonts w:ascii="Times New Roman" w:eastAsia="Times New Roman"/>
        </w:rPr>
        <w:t xml:space="preserve">30 </w:t>
      </w:r>
      <w:r>
        <w:rPr>
          <w:spacing w:val="-85"/>
        </w:rPr>
        <w:t>人</w:t>
      </w:r>
      <w:r>
        <w:rPr>
          <w:spacing w:val="-3"/>
        </w:rPr>
        <w:t>（</w:t>
      </w:r>
      <w:r>
        <w:t xml:space="preserve">含） </w:t>
      </w:r>
      <w:r>
        <w:rPr>
          <w:spacing w:val="-3"/>
        </w:rPr>
        <w:t>以下的企业，暂免征收残疾人就业保障金。</w:t>
      </w:r>
    </w:p>
    <w:p>
      <w:pPr>
        <w:pStyle w:val="3"/>
        <w:spacing w:before="0" w:line="354" w:lineRule="exact"/>
      </w:pPr>
      <w:r>
        <w:t>【享受条件】</w:t>
      </w:r>
    </w:p>
    <w:p>
      <w:pPr>
        <w:pStyle w:val="3"/>
        <w:ind w:left="0" w:right="3865"/>
        <w:jc w:val="right"/>
      </w:pPr>
      <w:r>
        <w:t xml:space="preserve">企业在职职工总数在 </w:t>
      </w:r>
      <w:r>
        <w:rPr>
          <w:rFonts w:ascii="Times New Roman" w:eastAsia="Times New Roman"/>
        </w:rPr>
        <w:t xml:space="preserve">30 </w:t>
      </w:r>
      <w:r>
        <w:t>人（含）以下。</w:t>
      </w:r>
    </w:p>
    <w:p>
      <w:pPr>
        <w:pStyle w:val="3"/>
      </w:pPr>
      <w:r>
        <w:t>【政策依据】</w:t>
      </w:r>
    </w:p>
    <w:p>
      <w:pPr>
        <w:pStyle w:val="3"/>
        <w:spacing w:before="40"/>
        <w:rPr>
          <w:rFonts w:ascii="Times New Roman" w:eastAsia="Times New Roman"/>
        </w:rPr>
      </w:pPr>
      <w:r>
        <w:t>《财政部关于调整残疾人就业保障金征收政策的公告》（</w:t>
      </w:r>
      <w:r>
        <w:rPr>
          <w:rFonts w:ascii="Times New Roman" w:eastAsia="Times New Roman"/>
        </w:rPr>
        <w:t xml:space="preserve">2019 </w:t>
      </w:r>
      <w:r>
        <w:t xml:space="preserve">年第 </w:t>
      </w:r>
      <w:r>
        <w:rPr>
          <w:rFonts w:ascii="Times New Roman" w:eastAsia="Times New Roman"/>
        </w:rPr>
        <w:t>98</w:t>
      </w:r>
    </w:p>
    <w:p>
      <w:pPr>
        <w:pStyle w:val="3"/>
        <w:ind w:left="115"/>
      </w:pPr>
      <w:r>
        <w:t>号）第四条</w:t>
      </w:r>
    </w:p>
    <w:p>
      <w:pPr>
        <w:pStyle w:val="8"/>
        <w:numPr>
          <w:ilvl w:val="0"/>
          <w:numId w:val="4"/>
        </w:numPr>
        <w:tabs>
          <w:tab w:val="left" w:pos="911"/>
        </w:tabs>
        <w:spacing w:before="140" w:after="0" w:line="240" w:lineRule="auto"/>
        <w:ind w:left="910" w:right="0" w:hanging="234"/>
        <w:jc w:val="left"/>
        <w:rPr>
          <w:rFonts w:hint="eastAsia" w:ascii="Arial Unicode MS" w:eastAsia="Arial Unicode MS"/>
          <w:sz w:val="26"/>
        </w:rPr>
      </w:pPr>
      <w:bookmarkStart w:id="21" w:name="7.符合条件的缴纳义务人免征有关政府性基金"/>
      <w:bookmarkEnd w:id="21"/>
      <w:bookmarkStart w:id="22" w:name="_bookmark8"/>
      <w:bookmarkEnd w:id="22"/>
      <w:bookmarkStart w:id="23" w:name="_bookmark8"/>
      <w:bookmarkEnd w:id="23"/>
      <w:r>
        <w:rPr>
          <w:rFonts w:hint="eastAsia" w:ascii="Arial Unicode MS" w:eastAsia="Arial Unicode MS"/>
          <w:spacing w:val="-3"/>
          <w:sz w:val="28"/>
        </w:rPr>
        <w:t>符合条件的缴纳义务人免征有关政府性基金</w:t>
      </w:r>
    </w:p>
    <w:p>
      <w:pPr>
        <w:pStyle w:val="3"/>
        <w:spacing w:before="125"/>
      </w:pPr>
      <w:r>
        <w:t>【享受主体】</w:t>
      </w:r>
    </w:p>
    <w:p>
      <w:pPr>
        <w:pStyle w:val="3"/>
      </w:pPr>
      <w:r>
        <w:t>符合条件的缴纳义务人</w:t>
      </w:r>
    </w:p>
    <w:p>
      <w:pPr>
        <w:pStyle w:val="3"/>
      </w:pPr>
      <w:r>
        <w:t>【优惠内容】</w:t>
      </w:r>
    </w:p>
    <w:p>
      <w:pPr>
        <w:pStyle w:val="3"/>
        <w:spacing w:before="40"/>
      </w:pPr>
      <w:r>
        <w:t>免征教育费附加、地方教育附加、水利建设基金。</w:t>
      </w:r>
    </w:p>
    <w:p>
      <w:pPr>
        <w:pStyle w:val="3"/>
      </w:pPr>
      <w:r>
        <w:t>【享受条件】</w:t>
      </w:r>
    </w:p>
    <w:p>
      <w:pPr>
        <w:pStyle w:val="3"/>
      </w:pPr>
      <w:r>
        <w:t xml:space="preserve">按月纳税的月销售额不超过 </w:t>
      </w:r>
      <w:r>
        <w:rPr>
          <w:rFonts w:ascii="Times New Roman" w:eastAsia="Times New Roman"/>
        </w:rPr>
        <w:t xml:space="preserve">10 </w:t>
      </w:r>
      <w:r>
        <w:t>万元，以及按季度纳税的季度销售额不</w:t>
      </w:r>
    </w:p>
    <w:p>
      <w:pPr>
        <w:spacing w:after="0"/>
        <w:sectPr>
          <w:type w:val="continuous"/>
          <w:pgSz w:w="11910" w:h="16840"/>
          <w:pgMar w:top="1580" w:right="1160" w:bottom="1160" w:left="1300" w:header="720" w:footer="720" w:gutter="0"/>
        </w:sectPr>
      </w:pPr>
    </w:p>
    <w:p>
      <w:pPr>
        <w:pStyle w:val="3"/>
        <w:spacing w:before="144"/>
        <w:ind w:left="115"/>
        <w:jc w:val="both"/>
      </w:pPr>
      <w:r>
        <w:rPr>
          <w:spacing w:val="-24"/>
        </w:rPr>
        <w:t xml:space="preserve">超过 </w:t>
      </w:r>
      <w:r>
        <w:rPr>
          <w:rFonts w:ascii="Times New Roman" w:eastAsia="Times New Roman"/>
        </w:rPr>
        <w:t xml:space="preserve">30 </w:t>
      </w:r>
      <w:r>
        <w:rPr>
          <w:spacing w:val="-13"/>
        </w:rPr>
        <w:t>万元的缴纳义务人免征教育费附加、地方教育附加、水利建设基金。</w:t>
      </w:r>
    </w:p>
    <w:p>
      <w:pPr>
        <w:pStyle w:val="3"/>
      </w:pPr>
      <w:r>
        <w:t>【政策依据】</w:t>
      </w:r>
    </w:p>
    <w:p>
      <w:pPr>
        <w:pStyle w:val="3"/>
        <w:spacing w:before="39" w:line="268" w:lineRule="auto"/>
        <w:ind w:left="115" w:right="253" w:firstLine="561"/>
      </w:pPr>
      <w:r>
        <w:rPr>
          <w:spacing w:val="-3"/>
        </w:rPr>
        <w:t>《财政部国家税务总局关于扩大有关政府性基金免征范围的通知</w:t>
      </w:r>
      <w:r>
        <w:rPr>
          <w:spacing w:val="-169"/>
        </w:rPr>
        <w:t>》</w:t>
      </w:r>
      <w:r>
        <w:t>（财税〔</w:t>
      </w:r>
      <w:r>
        <w:rPr>
          <w:rFonts w:ascii="Times New Roman" w:eastAsia="Times New Roman"/>
        </w:rPr>
        <w:t>2016</w:t>
      </w:r>
      <w:r>
        <w:t>〕</w:t>
      </w:r>
      <w:r>
        <w:rPr>
          <w:rFonts w:ascii="Times New Roman" w:eastAsia="Times New Roman"/>
        </w:rPr>
        <w:t xml:space="preserve">12 </w:t>
      </w:r>
      <w:r>
        <w:t>号）</w:t>
      </w:r>
    </w:p>
    <w:p>
      <w:pPr>
        <w:pStyle w:val="8"/>
        <w:numPr>
          <w:ilvl w:val="0"/>
          <w:numId w:val="4"/>
        </w:numPr>
        <w:tabs>
          <w:tab w:val="left" w:pos="911"/>
        </w:tabs>
        <w:spacing w:before="96" w:after="0" w:line="240" w:lineRule="auto"/>
        <w:ind w:left="910" w:right="0" w:hanging="234"/>
        <w:jc w:val="left"/>
        <w:rPr>
          <w:rFonts w:hint="eastAsia" w:ascii="Arial Unicode MS" w:eastAsia="Arial Unicode MS"/>
          <w:sz w:val="26"/>
        </w:rPr>
      </w:pPr>
      <w:bookmarkStart w:id="24" w:name="_bookmark9"/>
      <w:bookmarkEnd w:id="24"/>
      <w:bookmarkStart w:id="25" w:name="8.符合条件的增值税小规模纳税人免征文化事业建设费"/>
      <w:bookmarkEnd w:id="25"/>
      <w:bookmarkStart w:id="26" w:name="_bookmark9"/>
      <w:bookmarkEnd w:id="26"/>
      <w:r>
        <w:rPr>
          <w:rFonts w:hint="eastAsia" w:ascii="Arial Unicode MS" w:eastAsia="Arial Unicode MS"/>
          <w:spacing w:val="-3"/>
          <w:sz w:val="28"/>
        </w:rPr>
        <w:t>符合条件的增值税小规模纳税人免征文化事业建设费</w:t>
      </w:r>
    </w:p>
    <w:p>
      <w:pPr>
        <w:pStyle w:val="3"/>
        <w:spacing w:before="125"/>
      </w:pPr>
      <w:r>
        <w:t>【享受主体】</w:t>
      </w:r>
    </w:p>
    <w:p>
      <w:pPr>
        <w:pStyle w:val="3"/>
      </w:pPr>
      <w:r>
        <w:t>符合条件的增值税小规模纳税人</w:t>
      </w:r>
    </w:p>
    <w:p>
      <w:pPr>
        <w:pStyle w:val="3"/>
      </w:pPr>
      <w:r>
        <w:t>【优惠内容】</w:t>
      </w:r>
    </w:p>
    <w:p>
      <w:pPr>
        <w:pStyle w:val="3"/>
        <w:spacing w:before="40"/>
      </w:pPr>
      <w:r>
        <w:t xml:space="preserve">增值税小规模纳税人中月销售额不超过 </w:t>
      </w:r>
      <w:r>
        <w:rPr>
          <w:rFonts w:ascii="Times New Roman" w:eastAsia="Times New Roman"/>
        </w:rPr>
        <w:t xml:space="preserve">2 </w:t>
      </w:r>
      <w:r>
        <w:t>万元（按季纳</w:t>
      </w:r>
    </w:p>
    <w:p>
      <w:pPr>
        <w:pStyle w:val="3"/>
        <w:spacing w:line="268" w:lineRule="auto"/>
        <w:ind w:left="115" w:right="295" w:firstLine="561"/>
      </w:pPr>
      <w:r>
        <w:t xml:space="preserve">税 </w:t>
      </w:r>
      <w:r>
        <w:rPr>
          <w:rFonts w:ascii="Times New Roman" w:eastAsia="Times New Roman"/>
        </w:rPr>
        <w:t xml:space="preserve">6 </w:t>
      </w:r>
      <w:r>
        <w:t>万元）的企业和非企业性单位提供的应税服务，免征文化事业建设费。</w:t>
      </w:r>
    </w:p>
    <w:p>
      <w:pPr>
        <w:pStyle w:val="3"/>
        <w:spacing w:before="0" w:line="354" w:lineRule="exact"/>
      </w:pPr>
      <w:r>
        <w:t>【享受条件】</w:t>
      </w:r>
    </w:p>
    <w:p>
      <w:pPr>
        <w:pStyle w:val="3"/>
        <w:spacing w:line="268" w:lineRule="auto"/>
        <w:ind w:left="115" w:right="366" w:firstLine="561"/>
      </w:pPr>
      <w:r>
        <w:rPr>
          <w:spacing w:val="-12"/>
        </w:rPr>
        <w:t xml:space="preserve">月销售额不超过 </w:t>
      </w:r>
      <w:r>
        <w:rPr>
          <w:rFonts w:ascii="Times New Roman" w:eastAsia="Times New Roman"/>
        </w:rPr>
        <w:t xml:space="preserve">2 </w:t>
      </w:r>
      <w:r>
        <w:rPr>
          <w:spacing w:val="-2"/>
        </w:rPr>
        <w:t>万元</w:t>
      </w:r>
      <w:r>
        <w:t>（</w:t>
      </w:r>
      <w:r>
        <w:rPr>
          <w:spacing w:val="-16"/>
        </w:rPr>
        <w:t xml:space="preserve">按季纳税 </w:t>
      </w:r>
      <w:r>
        <w:rPr>
          <w:rFonts w:ascii="Times New Roman" w:eastAsia="Times New Roman"/>
        </w:rPr>
        <w:t xml:space="preserve">6 </w:t>
      </w:r>
      <w:r>
        <w:rPr>
          <w:spacing w:val="-2"/>
        </w:rPr>
        <w:t>万元</w:t>
      </w:r>
      <w:r>
        <w:t>）</w:t>
      </w:r>
      <w:r>
        <w:rPr>
          <w:spacing w:val="-3"/>
        </w:rPr>
        <w:t>的增值税小规模纳税人， 免征文化事业建设费。</w:t>
      </w:r>
    </w:p>
    <w:p>
      <w:pPr>
        <w:pStyle w:val="3"/>
        <w:spacing w:before="0" w:line="354" w:lineRule="exact"/>
      </w:pPr>
      <w:r>
        <w:t>【政策依据】</w:t>
      </w:r>
    </w:p>
    <w:p>
      <w:pPr>
        <w:pStyle w:val="3"/>
        <w:spacing w:line="268" w:lineRule="auto"/>
        <w:ind w:left="115" w:right="366" w:firstLine="561"/>
      </w:pPr>
      <w:r>
        <w:t>《财政部国家税务总局关于营业税改征增值税试点有关文化事业建设费政策及征收管理问题的通知》（财税〔</w:t>
      </w:r>
      <w:r>
        <w:rPr>
          <w:rFonts w:ascii="Times New Roman" w:eastAsia="Times New Roman"/>
        </w:rPr>
        <w:t>2016</w:t>
      </w:r>
      <w:r>
        <w:t>〕</w:t>
      </w:r>
      <w:r>
        <w:rPr>
          <w:rFonts w:ascii="Times New Roman" w:eastAsia="Times New Roman"/>
        </w:rPr>
        <w:t xml:space="preserve">25 </w:t>
      </w:r>
      <w:r>
        <w:t>号）</w:t>
      </w:r>
    </w:p>
    <w:p>
      <w:pPr>
        <w:pStyle w:val="3"/>
        <w:spacing w:before="96"/>
        <w:rPr>
          <w:rFonts w:hint="eastAsia" w:ascii="Arial Unicode MS" w:eastAsia="Arial Unicode MS"/>
        </w:rPr>
      </w:pPr>
      <w:bookmarkStart w:id="27" w:name="二、推动普惠金融发展"/>
      <w:bookmarkEnd w:id="27"/>
      <w:bookmarkStart w:id="28" w:name="_bookmark10"/>
      <w:bookmarkEnd w:id="28"/>
      <w:r>
        <w:rPr>
          <w:rFonts w:hint="eastAsia" w:ascii="Arial Unicode MS" w:eastAsia="Arial Unicode MS"/>
        </w:rPr>
        <w:t>二、推动普惠金融发展</w:t>
      </w:r>
    </w:p>
    <w:p>
      <w:pPr>
        <w:pStyle w:val="8"/>
        <w:numPr>
          <w:ilvl w:val="0"/>
          <w:numId w:val="4"/>
        </w:numPr>
        <w:tabs>
          <w:tab w:val="left" w:pos="911"/>
        </w:tabs>
        <w:spacing w:before="69" w:after="0" w:line="240" w:lineRule="auto"/>
        <w:ind w:left="910" w:right="0" w:hanging="234"/>
        <w:jc w:val="left"/>
        <w:rPr>
          <w:rFonts w:hint="eastAsia" w:ascii="Arial Unicode MS" w:eastAsia="Arial Unicode MS"/>
          <w:sz w:val="26"/>
        </w:rPr>
      </w:pPr>
      <w:bookmarkStart w:id="29" w:name="9.金融机构小微企业及个体工商户小额贷款利息收入免征增值税"/>
      <w:bookmarkEnd w:id="29"/>
      <w:bookmarkStart w:id="30" w:name="_bookmark11"/>
      <w:bookmarkEnd w:id="30"/>
      <w:bookmarkStart w:id="31" w:name="_bookmark11"/>
      <w:bookmarkEnd w:id="31"/>
      <w:r>
        <w:rPr>
          <w:rFonts w:hint="eastAsia" w:ascii="Arial Unicode MS" w:eastAsia="Arial Unicode MS"/>
          <w:spacing w:val="-3"/>
          <w:sz w:val="28"/>
        </w:rPr>
        <w:t>金融机构小微企业及个体工商户小额贷款利息收入免征增值税</w:t>
      </w:r>
    </w:p>
    <w:p>
      <w:pPr>
        <w:pStyle w:val="3"/>
        <w:spacing w:before="126"/>
      </w:pPr>
      <w:r>
        <w:t>【享受主体】</w:t>
      </w:r>
    </w:p>
    <w:p>
      <w:pPr>
        <w:pStyle w:val="3"/>
        <w:spacing w:before="39"/>
      </w:pPr>
      <w:r>
        <w:t>向小型企业、微型企业及个体工商户发放小额贷款的金融机构</w:t>
      </w:r>
    </w:p>
    <w:p>
      <w:pPr>
        <w:pStyle w:val="3"/>
      </w:pPr>
      <w:r>
        <w:t>【优惠内容】</w:t>
      </w:r>
    </w:p>
    <w:p>
      <w:pPr>
        <w:pStyle w:val="3"/>
        <w:spacing w:line="266" w:lineRule="auto"/>
        <w:ind w:left="115" w:right="366" w:firstLine="561"/>
        <w:jc w:val="both"/>
      </w:pPr>
      <w:r>
        <w:rPr>
          <w:rFonts w:ascii="Times New Roman" w:eastAsia="Times New Roman"/>
        </w:rPr>
        <w:t xml:space="preserve">1.2023 </w:t>
      </w:r>
      <w:r>
        <w:rPr>
          <w:spacing w:val="-35"/>
        </w:rPr>
        <w:t xml:space="preserve">年 </w:t>
      </w:r>
      <w:r>
        <w:rPr>
          <w:rFonts w:ascii="Times New Roman" w:eastAsia="Times New Roman"/>
        </w:rPr>
        <w:t>12</w:t>
      </w:r>
      <w:r>
        <w:rPr>
          <w:rFonts w:ascii="Times New Roman" w:eastAsia="Times New Roman"/>
          <w:spacing w:val="-1"/>
        </w:rPr>
        <w:t xml:space="preserve"> </w:t>
      </w:r>
      <w:r>
        <w:rPr>
          <w:spacing w:val="-35"/>
        </w:rPr>
        <w:t xml:space="preserve">月 </w:t>
      </w:r>
      <w:r>
        <w:rPr>
          <w:rFonts w:ascii="Times New Roman" w:eastAsia="Times New Roman"/>
        </w:rPr>
        <w:t>31</w:t>
      </w:r>
      <w:r>
        <w:rPr>
          <w:rFonts w:ascii="Times New Roman" w:eastAsia="Times New Roman"/>
          <w:spacing w:val="1"/>
        </w:rPr>
        <w:t xml:space="preserve"> </w:t>
      </w:r>
      <w:r>
        <w:rPr>
          <w:spacing w:val="-3"/>
        </w:rPr>
        <w:t>日前，对金融机构向小型企业、微型企业及个体工商户发放小额贷款取得的利息收入，免征增值税。上述小额贷款，是指单</w:t>
      </w:r>
      <w:r>
        <w:rPr>
          <w:spacing w:val="-13"/>
        </w:rPr>
        <w:t xml:space="preserve">户授信小于 </w:t>
      </w:r>
      <w:r>
        <w:rPr>
          <w:rFonts w:ascii="Times New Roman" w:eastAsia="Times New Roman"/>
        </w:rPr>
        <w:t>100</w:t>
      </w:r>
      <w:r>
        <w:rPr>
          <w:rFonts w:ascii="Times New Roman" w:eastAsia="Times New Roman"/>
          <w:spacing w:val="4"/>
        </w:rPr>
        <w:t xml:space="preserve"> </w:t>
      </w:r>
      <w:r>
        <w:rPr>
          <w:spacing w:val="-2"/>
        </w:rPr>
        <w:t>万元</w:t>
      </w:r>
      <w:r>
        <w:t>（</w:t>
      </w:r>
      <w:r>
        <w:rPr>
          <w:spacing w:val="-2"/>
        </w:rPr>
        <w:t>含本数</w:t>
      </w:r>
      <w:r>
        <w:t>）</w:t>
      </w:r>
      <w:r>
        <w:rPr>
          <w:spacing w:val="-3"/>
        </w:rPr>
        <w:t>的农户、小型企业、微型企业或个体工商</w:t>
      </w:r>
    </w:p>
    <w:p>
      <w:pPr>
        <w:pStyle w:val="3"/>
        <w:spacing w:before="6"/>
        <w:ind w:left="115"/>
        <w:jc w:val="both"/>
      </w:pPr>
      <w:r>
        <w:rPr>
          <w:spacing w:val="-6"/>
        </w:rPr>
        <w:t xml:space="preserve">户贷款；没有授信额度的，是指单户贷款合同金额且贷款余额在 </w:t>
      </w:r>
      <w:r>
        <w:rPr>
          <w:rFonts w:ascii="Times New Roman" w:eastAsia="Times New Roman"/>
        </w:rPr>
        <w:t>100</w:t>
      </w:r>
      <w:r>
        <w:rPr>
          <w:rFonts w:ascii="Times New Roman" w:eastAsia="Times New Roman"/>
          <w:spacing w:val="4"/>
        </w:rPr>
        <w:t xml:space="preserve"> </w:t>
      </w:r>
      <w:r>
        <w:t>万元</w:t>
      </w:r>
    </w:p>
    <w:p>
      <w:pPr>
        <w:pStyle w:val="3"/>
        <w:spacing w:before="39"/>
        <w:ind w:left="115"/>
      </w:pPr>
      <w:r>
        <w:t>（含本数）以下的贷款。</w:t>
      </w:r>
    </w:p>
    <w:p>
      <w:pPr>
        <w:pStyle w:val="3"/>
        <w:spacing w:line="268" w:lineRule="auto"/>
        <w:ind w:left="115" w:right="253" w:firstLine="561"/>
      </w:pPr>
      <w:r>
        <w:rPr>
          <w:rFonts w:ascii="Times New Roman" w:eastAsia="Times New Roman"/>
        </w:rPr>
        <w:t xml:space="preserve">2.2018 </w:t>
      </w:r>
      <w:r>
        <w:rPr>
          <w:spacing w:val="-36"/>
        </w:rPr>
        <w:t xml:space="preserve">年 </w:t>
      </w:r>
      <w:r>
        <w:rPr>
          <w:rFonts w:ascii="Times New Roman" w:eastAsia="Times New Roman"/>
        </w:rPr>
        <w:t xml:space="preserve">9 </w:t>
      </w:r>
      <w:r>
        <w:rPr>
          <w:spacing w:val="-35"/>
        </w:rPr>
        <w:t xml:space="preserve">月 </w:t>
      </w:r>
      <w:r>
        <w:rPr>
          <w:rFonts w:ascii="Times New Roman" w:eastAsia="Times New Roman"/>
        </w:rPr>
        <w:t xml:space="preserve">1 </w:t>
      </w:r>
      <w:r>
        <w:rPr>
          <w:spacing w:val="-24"/>
        </w:rPr>
        <w:t xml:space="preserve">日至 </w:t>
      </w:r>
      <w:r>
        <w:rPr>
          <w:rFonts w:ascii="Times New Roman" w:eastAsia="Times New Roman"/>
        </w:rPr>
        <w:t xml:space="preserve">2023 </w:t>
      </w:r>
      <w:r>
        <w:rPr>
          <w:spacing w:val="-36"/>
        </w:rPr>
        <w:t xml:space="preserve">年 </w:t>
      </w:r>
      <w:r>
        <w:rPr>
          <w:rFonts w:ascii="Times New Roman" w:eastAsia="Times New Roman"/>
        </w:rPr>
        <w:t xml:space="preserve">12 </w:t>
      </w:r>
      <w:r>
        <w:rPr>
          <w:spacing w:val="-35"/>
        </w:rPr>
        <w:t xml:space="preserve">月 </w:t>
      </w:r>
      <w:r>
        <w:rPr>
          <w:rFonts w:ascii="Times New Roman" w:eastAsia="Times New Roman"/>
        </w:rPr>
        <w:t xml:space="preserve">31 </w:t>
      </w:r>
      <w:r>
        <w:rPr>
          <w:spacing w:val="-6"/>
        </w:rPr>
        <w:t>日，对金融机构向小型企业、微</w:t>
      </w:r>
      <w:r>
        <w:rPr>
          <w:spacing w:val="-3"/>
        </w:rPr>
        <w:t>型企业和个体工商户发放小额贷款取得的利息收入，免征增值税。上述小</w:t>
      </w:r>
      <w:r>
        <w:rPr>
          <w:spacing w:val="-9"/>
        </w:rPr>
        <w:t xml:space="preserve">额贷款，是指单户授信小于 </w:t>
      </w:r>
      <w:r>
        <w:rPr>
          <w:rFonts w:ascii="Times New Roman" w:eastAsia="Times New Roman"/>
        </w:rPr>
        <w:t xml:space="preserve">1000 </w:t>
      </w:r>
      <w:r>
        <w:rPr>
          <w:spacing w:val="-4"/>
        </w:rPr>
        <w:t>万元</w:t>
      </w:r>
      <w:r>
        <w:rPr>
          <w:spacing w:val="-3"/>
        </w:rPr>
        <w:t>（</w:t>
      </w:r>
      <w:r>
        <w:rPr>
          <w:spacing w:val="-2"/>
        </w:rPr>
        <w:t>含本数</w:t>
      </w:r>
      <w:r>
        <w:rPr>
          <w:spacing w:val="-8"/>
        </w:rPr>
        <w:t>）</w:t>
      </w:r>
      <w:r>
        <w:rPr>
          <w:spacing w:val="-4"/>
        </w:rPr>
        <w:t>的小型企业、微型企业或</w:t>
      </w:r>
      <w:r>
        <w:rPr>
          <w:spacing w:val="-3"/>
        </w:rPr>
        <w:t>个体工商户贷款；没有授信额度的，是指单户贷款合同金额且贷款余额在</w:t>
      </w:r>
      <w:r>
        <w:rPr>
          <w:rFonts w:ascii="Times New Roman" w:eastAsia="Times New Roman"/>
          <w:spacing w:val="-3"/>
        </w:rPr>
        <w:t xml:space="preserve">1000 </w:t>
      </w:r>
      <w:r>
        <w:rPr>
          <w:spacing w:val="-2"/>
        </w:rPr>
        <w:t>万元</w:t>
      </w:r>
      <w:r>
        <w:t>（</w:t>
      </w:r>
      <w:r>
        <w:rPr>
          <w:spacing w:val="-2"/>
        </w:rPr>
        <w:t>含本数</w:t>
      </w:r>
      <w:r>
        <w:t>）</w:t>
      </w:r>
      <w:r>
        <w:rPr>
          <w:spacing w:val="-3"/>
        </w:rPr>
        <w:t>以下的贷款。金融机构可以选择以下两种方法之一适</w:t>
      </w:r>
    </w:p>
    <w:p>
      <w:pPr>
        <w:spacing w:after="0" w:line="268" w:lineRule="auto"/>
        <w:sectPr>
          <w:pgSz w:w="11910" w:h="16840"/>
          <w:pgMar w:top="1580" w:right="1160" w:bottom="1160" w:left="1300" w:header="0" w:footer="969" w:gutter="0"/>
        </w:sectPr>
      </w:pPr>
    </w:p>
    <w:p>
      <w:pPr>
        <w:pStyle w:val="3"/>
        <w:spacing w:before="144"/>
        <w:ind w:left="115"/>
      </w:pPr>
      <w:r>
        <w:t>用免税：</w:t>
      </w:r>
    </w:p>
    <w:p>
      <w:pPr>
        <w:pStyle w:val="8"/>
        <w:numPr>
          <w:ilvl w:val="0"/>
          <w:numId w:val="5"/>
        </w:numPr>
        <w:tabs>
          <w:tab w:val="left" w:pos="1380"/>
        </w:tabs>
        <w:spacing w:before="42" w:after="0" w:line="266" w:lineRule="auto"/>
        <w:ind w:left="115" w:right="253" w:firstLine="561"/>
        <w:jc w:val="left"/>
        <w:rPr>
          <w:sz w:val="28"/>
        </w:rPr>
      </w:pPr>
      <w:r>
        <w:rPr>
          <w:spacing w:val="-5"/>
          <w:sz w:val="28"/>
        </w:rPr>
        <w:t>对金融机构向小型企业、微型企业和个体工商户发放的，利率水</w:t>
      </w:r>
      <w:r>
        <w:rPr>
          <w:spacing w:val="-3"/>
          <w:sz w:val="28"/>
        </w:rPr>
        <w:t>平不高于中国人民银行授权全国银行间同业拆借中心公布的贷款市场报价</w:t>
      </w:r>
      <w:r>
        <w:rPr>
          <w:spacing w:val="-23"/>
          <w:sz w:val="28"/>
        </w:rPr>
        <w:t xml:space="preserve">利率 </w:t>
      </w:r>
      <w:r>
        <w:rPr>
          <w:rFonts w:ascii="Times New Roman" w:eastAsia="Times New Roman"/>
          <w:spacing w:val="-4"/>
          <w:sz w:val="28"/>
        </w:rPr>
        <w:t>150%</w:t>
      </w:r>
      <w:r>
        <w:rPr>
          <w:spacing w:val="-4"/>
          <w:sz w:val="28"/>
        </w:rPr>
        <w:t>（</w:t>
      </w:r>
      <w:r>
        <w:rPr>
          <w:spacing w:val="-2"/>
          <w:sz w:val="28"/>
        </w:rPr>
        <w:t>含本数</w:t>
      </w:r>
      <w:r>
        <w:rPr>
          <w:spacing w:val="-15"/>
          <w:sz w:val="28"/>
        </w:rPr>
        <w:t>）</w:t>
      </w:r>
      <w:r>
        <w:rPr>
          <w:spacing w:val="-5"/>
          <w:sz w:val="28"/>
        </w:rPr>
        <w:t>的单笔小额贷款取得的利息收入，免征增值税；高于</w:t>
      </w:r>
      <w:r>
        <w:rPr>
          <w:spacing w:val="-3"/>
          <w:sz w:val="28"/>
        </w:rPr>
        <w:t xml:space="preserve">中国人民银行授权全国银行间同业拆借中心公布的贷款市场报价利率 </w:t>
      </w:r>
      <w:r>
        <w:rPr>
          <w:rFonts w:ascii="Times New Roman" w:eastAsia="Times New Roman"/>
          <w:spacing w:val="-3"/>
          <w:sz w:val="28"/>
        </w:rPr>
        <w:t>150%</w:t>
      </w:r>
      <w:r>
        <w:rPr>
          <w:spacing w:val="-3"/>
          <w:sz w:val="28"/>
        </w:rPr>
        <w:t>的单笔小额贷款取得的利息收入，按照现行政策规定缴纳增值税。</w:t>
      </w:r>
    </w:p>
    <w:p>
      <w:pPr>
        <w:pStyle w:val="8"/>
        <w:numPr>
          <w:ilvl w:val="0"/>
          <w:numId w:val="5"/>
        </w:numPr>
        <w:tabs>
          <w:tab w:val="left" w:pos="1380"/>
        </w:tabs>
        <w:spacing w:before="8" w:after="0" w:line="266" w:lineRule="auto"/>
        <w:ind w:left="115" w:right="253" w:firstLine="561"/>
        <w:jc w:val="left"/>
        <w:rPr>
          <w:sz w:val="28"/>
        </w:rPr>
      </w:pPr>
      <w:r>
        <w:rPr>
          <w:spacing w:val="-5"/>
          <w:sz w:val="28"/>
        </w:rPr>
        <w:t>对金融机构向小型企业、微型企业和个体工商户发放单笔小额贷</w:t>
      </w:r>
      <w:r>
        <w:rPr>
          <w:spacing w:val="-3"/>
          <w:sz w:val="28"/>
        </w:rPr>
        <w:t>款取得的利息收入中，不高于该笔贷款按照中国人民银行授权全国银行间</w:t>
      </w:r>
      <w:r>
        <w:rPr>
          <w:spacing w:val="-7"/>
          <w:sz w:val="28"/>
        </w:rPr>
        <w:t xml:space="preserve">同业拆借中心公布的贷款市场报价利率 </w:t>
      </w:r>
      <w:r>
        <w:rPr>
          <w:rFonts w:ascii="Times New Roman" w:eastAsia="Times New Roman"/>
          <w:spacing w:val="-7"/>
          <w:sz w:val="28"/>
        </w:rPr>
        <w:t>150%</w:t>
      </w:r>
      <w:r>
        <w:rPr>
          <w:spacing w:val="-7"/>
          <w:sz w:val="28"/>
        </w:rPr>
        <w:t>（</w:t>
      </w:r>
      <w:r>
        <w:rPr>
          <w:spacing w:val="-2"/>
          <w:sz w:val="28"/>
        </w:rPr>
        <w:t>含本数</w:t>
      </w:r>
      <w:r>
        <w:rPr>
          <w:spacing w:val="-27"/>
          <w:sz w:val="28"/>
        </w:rPr>
        <w:t>）</w:t>
      </w:r>
      <w:r>
        <w:rPr>
          <w:spacing w:val="-3"/>
          <w:sz w:val="28"/>
        </w:rPr>
        <w:t>计算的利息收入部分，免征增值税；超过部分按照现行政策规定缴纳增值税。</w:t>
      </w:r>
    </w:p>
    <w:p>
      <w:pPr>
        <w:pStyle w:val="3"/>
        <w:spacing w:before="8" w:line="266" w:lineRule="auto"/>
        <w:ind w:left="115" w:right="366" w:firstLine="561"/>
      </w:pPr>
      <w:r>
        <w:t>金融机构可按会计年度在以上两种方法之间选定其一作为该年的免税适用方法，一经选定，该会计年度内不得变更。</w:t>
      </w:r>
    </w:p>
    <w:p>
      <w:pPr>
        <w:pStyle w:val="3"/>
        <w:spacing w:before="2"/>
      </w:pPr>
      <w:r>
        <w:t>【享受条件】</w:t>
      </w:r>
    </w:p>
    <w:p>
      <w:pPr>
        <w:pStyle w:val="8"/>
        <w:numPr>
          <w:ilvl w:val="0"/>
          <w:numId w:val="6"/>
        </w:numPr>
        <w:tabs>
          <w:tab w:val="left" w:pos="889"/>
        </w:tabs>
        <w:spacing w:before="42" w:after="0" w:line="266" w:lineRule="auto"/>
        <w:ind w:left="115" w:right="253" w:firstLine="561"/>
        <w:jc w:val="both"/>
        <w:rPr>
          <w:sz w:val="28"/>
        </w:rPr>
      </w:pPr>
      <w:r>
        <w:rPr>
          <w:spacing w:val="-10"/>
          <w:sz w:val="28"/>
        </w:rPr>
        <w:t>小型企业、微型企业，是指符合《中小企业划型标准规定》</w:t>
      </w:r>
      <w:r>
        <w:rPr>
          <w:spacing w:val="-3"/>
          <w:sz w:val="28"/>
        </w:rPr>
        <w:t>（</w:t>
      </w:r>
      <w:r>
        <w:rPr>
          <w:spacing w:val="-2"/>
          <w:sz w:val="28"/>
        </w:rPr>
        <w:t>工信部</w:t>
      </w:r>
      <w:r>
        <w:rPr>
          <w:spacing w:val="-7"/>
          <w:sz w:val="28"/>
        </w:rPr>
        <w:t>联企业〔</w:t>
      </w:r>
      <w:r>
        <w:rPr>
          <w:rFonts w:ascii="Times New Roman" w:eastAsia="Times New Roman"/>
          <w:sz w:val="28"/>
        </w:rPr>
        <w:t>2011</w:t>
      </w:r>
      <w:r>
        <w:rPr>
          <w:spacing w:val="-22"/>
          <w:sz w:val="28"/>
        </w:rPr>
        <w:t>〕</w:t>
      </w:r>
      <w:r>
        <w:rPr>
          <w:rFonts w:ascii="Times New Roman" w:eastAsia="Times New Roman"/>
          <w:sz w:val="28"/>
        </w:rPr>
        <w:t>300</w:t>
      </w:r>
      <w:r>
        <w:rPr>
          <w:rFonts w:ascii="Times New Roman" w:eastAsia="Times New Roman"/>
          <w:spacing w:val="9"/>
          <w:sz w:val="28"/>
        </w:rPr>
        <w:t xml:space="preserve"> </w:t>
      </w:r>
      <w:r>
        <w:rPr>
          <w:spacing w:val="-3"/>
          <w:sz w:val="28"/>
        </w:rPr>
        <w:t>号</w:t>
      </w:r>
      <w:r>
        <w:rPr>
          <w:spacing w:val="-20"/>
          <w:sz w:val="28"/>
        </w:rPr>
        <w:t>）</w:t>
      </w:r>
      <w:r>
        <w:rPr>
          <w:spacing w:val="-7"/>
          <w:sz w:val="28"/>
        </w:rPr>
        <w:t xml:space="preserve">的小型企业和微型企业。其中，资产总额和从业人员指标均以贷款发放时的实际状态确定，营业收入指标以贷款发放前 </w:t>
      </w:r>
      <w:r>
        <w:rPr>
          <w:rFonts w:ascii="Times New Roman" w:eastAsia="Times New Roman"/>
          <w:sz w:val="28"/>
        </w:rPr>
        <w:t>12</w:t>
      </w:r>
      <w:r>
        <w:rPr>
          <w:rFonts w:ascii="Times New Roman" w:eastAsia="Times New Roman"/>
          <w:spacing w:val="5"/>
          <w:sz w:val="28"/>
        </w:rPr>
        <w:t xml:space="preserve"> </w:t>
      </w:r>
      <w:r>
        <w:rPr>
          <w:sz w:val="28"/>
        </w:rPr>
        <w:t>个</w:t>
      </w:r>
    </w:p>
    <w:p>
      <w:pPr>
        <w:pStyle w:val="3"/>
        <w:spacing w:before="6"/>
        <w:ind w:left="115"/>
        <w:jc w:val="both"/>
      </w:pPr>
      <w:r>
        <w:rPr>
          <w:spacing w:val="-8"/>
        </w:rPr>
        <w:t xml:space="preserve">自然月的累计数确定，不满 </w:t>
      </w:r>
      <w:r>
        <w:rPr>
          <w:rFonts w:ascii="Times New Roman" w:eastAsia="Times New Roman"/>
        </w:rPr>
        <w:t>12</w:t>
      </w:r>
      <w:r>
        <w:rPr>
          <w:rFonts w:ascii="Times New Roman" w:eastAsia="Times New Roman"/>
          <w:spacing w:val="2"/>
        </w:rPr>
        <w:t xml:space="preserve"> </w:t>
      </w:r>
      <w:r>
        <w:rPr>
          <w:spacing w:val="-3"/>
        </w:rPr>
        <w:t>个自然月的，按照以下公式计算：</w:t>
      </w:r>
    </w:p>
    <w:p>
      <w:pPr>
        <w:pStyle w:val="3"/>
        <w:spacing w:before="39"/>
      </w:pPr>
      <w:r>
        <w:rPr>
          <w:spacing w:val="-25"/>
        </w:rPr>
        <w:t>营业收入</w:t>
      </w:r>
      <w:r>
        <w:rPr>
          <w:spacing w:val="-3"/>
        </w:rPr>
        <w:t>（</w:t>
      </w:r>
      <w:r>
        <w:t>年</w:t>
      </w:r>
      <w:r>
        <w:rPr>
          <w:spacing w:val="-48"/>
        </w:rPr>
        <w:t>）</w:t>
      </w:r>
      <w:r>
        <w:rPr>
          <w:rFonts w:ascii="Times New Roman" w:hAnsi="Times New Roman" w:eastAsia="Times New Roman"/>
          <w:spacing w:val="-48"/>
        </w:rPr>
        <w:t>=</w:t>
      </w:r>
      <w:r>
        <w:rPr>
          <w:spacing w:val="-3"/>
        </w:rPr>
        <w:t>企业实际存续期间营业收入／企业实际存续月数×</w:t>
      </w:r>
      <w:r>
        <w:rPr>
          <w:rFonts w:ascii="Times New Roman" w:hAnsi="Times New Roman" w:eastAsia="Times New Roman"/>
        </w:rPr>
        <w:t>12</w:t>
      </w:r>
      <w:r>
        <w:t>。</w:t>
      </w:r>
    </w:p>
    <w:p>
      <w:pPr>
        <w:pStyle w:val="8"/>
        <w:numPr>
          <w:ilvl w:val="0"/>
          <w:numId w:val="6"/>
        </w:numPr>
        <w:tabs>
          <w:tab w:val="left" w:pos="889"/>
        </w:tabs>
        <w:spacing w:before="43" w:after="0" w:line="268" w:lineRule="auto"/>
        <w:ind w:left="677" w:right="366" w:firstLine="0"/>
        <w:jc w:val="left"/>
        <w:rPr>
          <w:sz w:val="28"/>
        </w:rPr>
      </w:pPr>
      <w:r>
        <w:rPr>
          <w:spacing w:val="-5"/>
          <w:sz w:val="28"/>
        </w:rPr>
        <w:t xml:space="preserve">适用“优惠内容”第 </w:t>
      </w:r>
      <w:r>
        <w:rPr>
          <w:rFonts w:ascii="Times New Roman" w:hAnsi="Times New Roman" w:eastAsia="Times New Roman"/>
          <w:sz w:val="28"/>
        </w:rPr>
        <w:t>2</w:t>
      </w:r>
      <w:r>
        <w:rPr>
          <w:rFonts w:ascii="Times New Roman" w:hAnsi="Times New Roman" w:eastAsia="Times New Roman"/>
          <w:spacing w:val="51"/>
          <w:sz w:val="28"/>
        </w:rPr>
        <w:t xml:space="preserve"> </w:t>
      </w:r>
      <w:r>
        <w:rPr>
          <w:spacing w:val="-3"/>
          <w:sz w:val="28"/>
        </w:rPr>
        <w:t>条规定的“金融机构”需符合以下条件： 金融机构，是指经人民银行、银保监会批准成立的已通过监管部门上</w:t>
      </w:r>
    </w:p>
    <w:p>
      <w:pPr>
        <w:pStyle w:val="3"/>
        <w:spacing w:before="0" w:line="268" w:lineRule="auto"/>
        <w:ind w:left="115" w:right="366"/>
      </w:pPr>
      <w:r>
        <w:t>一年度“两增两控”考核的机构，以及经人民银行、银保监会、证监会批准成立的开发银行及政策性银行、外资银行和非银行业金融机构。</w:t>
      </w:r>
    </w:p>
    <w:p>
      <w:pPr>
        <w:pStyle w:val="3"/>
        <w:spacing w:before="0" w:line="266" w:lineRule="auto"/>
        <w:ind w:left="115" w:right="114" w:firstLine="561"/>
      </w:pPr>
      <w:r>
        <w:rPr>
          <w:spacing w:val="-10"/>
        </w:rPr>
        <w:t xml:space="preserve">“两增两控”是指单户授信总额 </w:t>
      </w:r>
      <w:r>
        <w:rPr>
          <w:rFonts w:ascii="Times New Roman" w:hAnsi="Times New Roman" w:eastAsia="Times New Roman"/>
        </w:rPr>
        <w:t>1000</w:t>
      </w:r>
      <w:r>
        <w:rPr>
          <w:rFonts w:ascii="Times New Roman" w:hAnsi="Times New Roman" w:eastAsia="Times New Roman"/>
          <w:spacing w:val="5"/>
        </w:rPr>
        <w:t xml:space="preserve"> </w:t>
      </w:r>
      <w:r>
        <w:rPr>
          <w:spacing w:val="-5"/>
        </w:rPr>
        <w:t>万元以下</w:t>
      </w:r>
      <w:r>
        <w:t>（含</w:t>
      </w:r>
      <w:r>
        <w:rPr>
          <w:spacing w:val="-10"/>
        </w:rPr>
        <w:t>）</w:t>
      </w:r>
      <w:r>
        <w:rPr>
          <w:spacing w:val="-3"/>
        </w:rPr>
        <w:t>小微企业贷款同</w:t>
      </w:r>
      <w:r>
        <w:rPr>
          <w:spacing w:val="-5"/>
        </w:rPr>
        <w:t xml:space="preserve">比增速不低于各项贷款同比增速，有贷款余额的户数不低于上年同期水平， </w:t>
      </w:r>
      <w:r>
        <w:rPr>
          <w:spacing w:val="-3"/>
        </w:rPr>
        <w:t>合理控制小微企业贷款资产质量水平和贷款综合成本</w:t>
      </w:r>
      <w:r>
        <w:t>（</w:t>
      </w:r>
      <w:r>
        <w:rPr>
          <w:spacing w:val="-3"/>
        </w:rPr>
        <w:t>包括利率和贷款相 关的银行服务收费</w:t>
      </w:r>
      <w:r>
        <w:t>）</w:t>
      </w:r>
      <w:r>
        <w:rPr>
          <w:spacing w:val="-3"/>
        </w:rPr>
        <w:t>水平。金融机构完成“两增两控”情况，以银保监会 及其派出机构考核结果为准。</w:t>
      </w:r>
    </w:p>
    <w:p>
      <w:pPr>
        <w:pStyle w:val="3"/>
        <w:spacing w:before="1"/>
      </w:pPr>
      <w:r>
        <w:t>【政策依据】</w:t>
      </w:r>
    </w:p>
    <w:p>
      <w:pPr>
        <w:pStyle w:val="3"/>
        <w:spacing w:line="266" w:lineRule="auto"/>
        <w:ind w:left="115" w:right="255" w:firstLine="561"/>
        <w:jc w:val="both"/>
      </w:pPr>
      <w:r>
        <w:rPr>
          <w:rFonts w:ascii="Times New Roman" w:eastAsia="Times New Roman"/>
          <w:spacing w:val="-17"/>
        </w:rPr>
        <w:t>1.</w:t>
      </w:r>
      <w:r>
        <w:rPr>
          <w:spacing w:val="-6"/>
        </w:rPr>
        <w:t>《财政部税务总局关于支持小微企业融资有关税收政策的通知》</w:t>
      </w:r>
      <w:r>
        <w:rPr>
          <w:spacing w:val="-3"/>
        </w:rPr>
        <w:t>（</w:t>
      </w:r>
      <w:r>
        <w:t>财税〔</w:t>
      </w:r>
      <w:r>
        <w:rPr>
          <w:rFonts w:ascii="Times New Roman" w:eastAsia="Times New Roman"/>
        </w:rPr>
        <w:t>2017</w:t>
      </w:r>
      <w:r>
        <w:t>〕</w:t>
      </w:r>
      <w:r>
        <w:rPr>
          <w:rFonts w:ascii="Times New Roman" w:eastAsia="Times New Roman"/>
        </w:rPr>
        <w:t xml:space="preserve">77 </w:t>
      </w:r>
      <w:r>
        <w:t>号</w:t>
      </w:r>
      <w:r>
        <w:rPr>
          <w:spacing w:val="-3"/>
        </w:rPr>
        <w:t>）</w:t>
      </w:r>
      <w:r>
        <w:rPr>
          <w:spacing w:val="-2"/>
        </w:rPr>
        <w:t>第一条、第三条</w:t>
      </w:r>
    </w:p>
    <w:p>
      <w:pPr>
        <w:spacing w:after="0" w:line="266" w:lineRule="auto"/>
        <w:jc w:val="both"/>
        <w:sectPr>
          <w:pgSz w:w="11910" w:h="16840"/>
          <w:pgMar w:top="1580" w:right="1160" w:bottom="1160" w:left="1300" w:header="0" w:footer="969" w:gutter="0"/>
        </w:sectPr>
      </w:pPr>
    </w:p>
    <w:p>
      <w:pPr>
        <w:pStyle w:val="3"/>
        <w:spacing w:before="3"/>
        <w:ind w:left="0"/>
        <w:jc w:val="right"/>
        <w:rPr>
          <w:rFonts w:ascii="Times New Roman" w:eastAsia="Times New Roman"/>
        </w:rPr>
      </w:pPr>
      <w:r>
        <w:rPr>
          <w:rFonts w:ascii="Times New Roman" w:eastAsia="Times New Roman"/>
          <w:spacing w:val="-31"/>
        </w:rPr>
        <w:t>2</w:t>
      </w:r>
      <w:r>
        <w:rPr>
          <w:spacing w:val="-253"/>
        </w:rPr>
        <w:t>《</w:t>
      </w:r>
      <w:r>
        <w:rPr>
          <w:rFonts w:ascii="Times New Roman" w:eastAsia="Times New Roman"/>
        </w:rPr>
        <w:t>.</w:t>
      </w:r>
    </w:p>
    <w:p>
      <w:pPr>
        <w:pStyle w:val="3"/>
        <w:spacing w:before="3"/>
        <w:ind w:left="141"/>
      </w:pPr>
      <w:r>
        <w:br w:type="column"/>
      </w:r>
      <w:r>
        <w:t>财政部税务总局关于金融机构小微企业贷款利息收入免征增值税政</w:t>
      </w:r>
    </w:p>
    <w:p>
      <w:pPr>
        <w:spacing w:after="0"/>
        <w:sectPr>
          <w:type w:val="continuous"/>
          <w:pgSz w:w="11910" w:h="16840"/>
          <w:pgMar w:top="1580" w:right="1160" w:bottom="1160" w:left="1300" w:header="720" w:footer="720" w:gutter="0"/>
          <w:cols w:equalWidth="0" w:num="2">
            <w:col w:w="888" w:space="40"/>
            <w:col w:w="8522"/>
          </w:cols>
        </w:sectPr>
      </w:pPr>
    </w:p>
    <w:p>
      <w:pPr>
        <w:pStyle w:val="3"/>
        <w:ind w:left="115"/>
      </w:pPr>
      <w:r>
        <w:t>策的通知》（财税〔</w:t>
      </w:r>
      <w:r>
        <w:rPr>
          <w:rFonts w:ascii="Times New Roman" w:eastAsia="Times New Roman"/>
        </w:rPr>
        <w:t>2018</w:t>
      </w:r>
      <w:r>
        <w:t>〕</w:t>
      </w:r>
      <w:r>
        <w:rPr>
          <w:rFonts w:ascii="Times New Roman" w:eastAsia="Times New Roman"/>
        </w:rPr>
        <w:t xml:space="preserve">91 </w:t>
      </w:r>
      <w:r>
        <w:t>号）</w:t>
      </w:r>
    </w:p>
    <w:p>
      <w:pPr>
        <w:pStyle w:val="8"/>
        <w:numPr>
          <w:ilvl w:val="0"/>
          <w:numId w:val="7"/>
        </w:numPr>
        <w:tabs>
          <w:tab w:val="left" w:pos="889"/>
        </w:tabs>
        <w:spacing w:before="40" w:after="0" w:line="240" w:lineRule="auto"/>
        <w:ind w:left="888" w:right="0" w:hanging="212"/>
        <w:jc w:val="left"/>
        <w:rPr>
          <w:sz w:val="28"/>
        </w:rPr>
      </w:pPr>
      <w:r>
        <w:rPr>
          <w:spacing w:val="-3"/>
          <w:sz w:val="28"/>
        </w:rPr>
        <w:t>《财政部税务总局关于明确国有农用地出租等增值税政策的公告》</w:t>
      </w:r>
    </w:p>
    <w:p>
      <w:pPr>
        <w:pStyle w:val="3"/>
        <w:ind w:left="115"/>
      </w:pPr>
      <w:r>
        <w:t>（</w:t>
      </w:r>
      <w:r>
        <w:rPr>
          <w:rFonts w:ascii="Times New Roman" w:eastAsia="Times New Roman"/>
        </w:rPr>
        <w:t xml:space="preserve">2020 </w:t>
      </w:r>
      <w:r>
        <w:t xml:space="preserve">年第 </w:t>
      </w:r>
      <w:r>
        <w:rPr>
          <w:rFonts w:ascii="Times New Roman" w:eastAsia="Times New Roman"/>
        </w:rPr>
        <w:t xml:space="preserve">2 </w:t>
      </w:r>
      <w:r>
        <w:t>号）第五条</w:t>
      </w:r>
    </w:p>
    <w:p>
      <w:pPr>
        <w:spacing w:after="0"/>
        <w:sectPr>
          <w:type w:val="continuous"/>
          <w:pgSz w:w="11910" w:h="16840"/>
          <w:pgMar w:top="1580" w:right="1160" w:bottom="1160" w:left="1300" w:header="720" w:footer="720" w:gutter="0"/>
        </w:sectPr>
      </w:pPr>
    </w:p>
    <w:p>
      <w:pPr>
        <w:pStyle w:val="8"/>
        <w:numPr>
          <w:ilvl w:val="0"/>
          <w:numId w:val="7"/>
        </w:numPr>
        <w:tabs>
          <w:tab w:val="left" w:pos="889"/>
        </w:tabs>
        <w:spacing w:before="144" w:after="0" w:line="240" w:lineRule="auto"/>
        <w:ind w:left="888" w:right="0" w:hanging="212"/>
        <w:jc w:val="left"/>
        <w:rPr>
          <w:sz w:val="28"/>
        </w:rPr>
      </w:pPr>
      <w:r>
        <w:rPr>
          <w:spacing w:val="-3"/>
          <w:sz w:val="28"/>
        </w:rPr>
        <w:t>《财政部税务总局关于延续实施普惠金融有关税收优惠政策的公告》</w:t>
      </w:r>
    </w:p>
    <w:p>
      <w:pPr>
        <w:pStyle w:val="3"/>
        <w:ind w:left="115"/>
      </w:pPr>
      <w:r>
        <w:t>（</w:t>
      </w:r>
      <w:r>
        <w:rPr>
          <w:rFonts w:ascii="Times New Roman" w:eastAsia="Times New Roman"/>
        </w:rPr>
        <w:t xml:space="preserve">2020 </w:t>
      </w:r>
      <w:r>
        <w:t xml:space="preserve">年第 </w:t>
      </w:r>
      <w:r>
        <w:rPr>
          <w:rFonts w:ascii="Times New Roman" w:eastAsia="Times New Roman"/>
        </w:rPr>
        <w:t xml:space="preserve">22 </w:t>
      </w:r>
      <w:r>
        <w:t>号）</w:t>
      </w:r>
    </w:p>
    <w:p>
      <w:pPr>
        <w:pStyle w:val="3"/>
        <w:spacing w:before="39"/>
        <w:rPr>
          <w:rFonts w:ascii="Times New Roman" w:eastAsia="Times New Roman"/>
        </w:rPr>
      </w:pPr>
      <w:r>
        <w:rPr>
          <w:rFonts w:ascii="Times New Roman" w:eastAsia="Times New Roman"/>
          <w:spacing w:val="-55"/>
        </w:rPr>
        <w:t>5</w:t>
      </w:r>
      <w:r>
        <w:rPr>
          <w:spacing w:val="-229"/>
        </w:rPr>
        <w:t>《</w:t>
      </w:r>
      <w:r>
        <w:rPr>
          <w:rFonts w:ascii="Times New Roman" w:eastAsia="Times New Roman"/>
          <w:spacing w:val="7"/>
        </w:rPr>
        <w:t xml:space="preserve">. </w:t>
      </w:r>
      <w:r>
        <w:rPr>
          <w:spacing w:val="-3"/>
        </w:rPr>
        <w:t>财政部税务总局关于延长部分税收优惠政策执行期限的公告</w:t>
      </w:r>
      <w:r>
        <w:rPr>
          <w:spacing w:val="-253"/>
        </w:rPr>
        <w:t>》</w:t>
      </w:r>
      <w:r>
        <w:t>（</w:t>
      </w:r>
      <w:r>
        <w:rPr>
          <w:rFonts w:ascii="Times New Roman" w:eastAsia="Times New Roman"/>
        </w:rPr>
        <w:t>2021</w:t>
      </w:r>
    </w:p>
    <w:p>
      <w:pPr>
        <w:pStyle w:val="3"/>
        <w:ind w:left="115"/>
      </w:pPr>
      <w:r>
        <w:t xml:space="preserve">年第 </w:t>
      </w:r>
      <w:r>
        <w:rPr>
          <w:rFonts w:ascii="Times New Roman" w:eastAsia="Times New Roman"/>
        </w:rPr>
        <w:t xml:space="preserve">6 </w:t>
      </w:r>
      <w:r>
        <w:t>号）第一条</w:t>
      </w:r>
    </w:p>
    <w:p>
      <w:pPr>
        <w:spacing w:after="0"/>
        <w:sectPr>
          <w:pgSz w:w="11910" w:h="16840"/>
          <w:pgMar w:top="1580" w:right="1160" w:bottom="1160" w:left="1300" w:header="0" w:footer="969" w:gutter="0"/>
        </w:sectPr>
      </w:pPr>
    </w:p>
    <w:p>
      <w:pPr>
        <w:pStyle w:val="3"/>
        <w:ind w:left="0"/>
        <w:jc w:val="right"/>
        <w:rPr>
          <w:rFonts w:ascii="Times New Roman" w:eastAsia="Times New Roman"/>
        </w:rPr>
      </w:pPr>
      <w:r>
        <w:rPr>
          <w:rFonts w:ascii="Times New Roman" w:eastAsia="Times New Roman"/>
          <w:spacing w:val="-31"/>
        </w:rPr>
        <w:t>6</w:t>
      </w:r>
      <w:r>
        <w:rPr>
          <w:spacing w:val="-253"/>
        </w:rPr>
        <w:t>《</w:t>
      </w:r>
      <w:r>
        <w:rPr>
          <w:rFonts w:ascii="Times New Roman" w:eastAsia="Times New Roman"/>
        </w:rPr>
        <w:t>.</w:t>
      </w:r>
    </w:p>
    <w:p>
      <w:pPr>
        <w:pStyle w:val="3"/>
        <w:ind w:left="141"/>
      </w:pPr>
      <w:r>
        <w:br w:type="column"/>
      </w:r>
      <w:r>
        <w:t>工业和信息化部国家统计局国家发展和改革委员会财政部关于印发</w:t>
      </w:r>
    </w:p>
    <w:p>
      <w:pPr>
        <w:spacing w:after="0"/>
        <w:sectPr>
          <w:type w:val="continuous"/>
          <w:pgSz w:w="11910" w:h="16840"/>
          <w:pgMar w:top="1580" w:right="1160" w:bottom="1160" w:left="1300" w:header="720" w:footer="720" w:gutter="0"/>
          <w:cols w:equalWidth="0" w:num="2">
            <w:col w:w="888" w:space="40"/>
            <w:col w:w="8522"/>
          </w:cols>
        </w:sectPr>
      </w:pPr>
    </w:p>
    <w:p>
      <w:pPr>
        <w:pStyle w:val="3"/>
        <w:spacing w:before="40"/>
        <w:ind w:left="115"/>
      </w:pPr>
      <w:r>
        <w:t>中小企业划型标准规定的通知》（工信部联企业〔</w:t>
      </w:r>
      <w:r>
        <w:rPr>
          <w:rFonts w:ascii="Times New Roman" w:eastAsia="Times New Roman"/>
        </w:rPr>
        <w:t>2011</w:t>
      </w:r>
      <w:r>
        <w:t>〕</w:t>
      </w:r>
      <w:r>
        <w:rPr>
          <w:rFonts w:ascii="Times New Roman" w:eastAsia="Times New Roman"/>
        </w:rPr>
        <w:t xml:space="preserve">300 </w:t>
      </w:r>
      <w:r>
        <w:t>号）</w:t>
      </w:r>
    </w:p>
    <w:p>
      <w:pPr>
        <w:pStyle w:val="3"/>
        <w:spacing w:before="142"/>
        <w:rPr>
          <w:rFonts w:hint="eastAsia" w:ascii="Arial Unicode MS" w:eastAsia="Arial Unicode MS"/>
        </w:rPr>
      </w:pPr>
      <w:bookmarkStart w:id="32" w:name="10.金融机构农户小额贷款利息收入企业所得税减计收入"/>
      <w:bookmarkEnd w:id="32"/>
      <w:bookmarkStart w:id="33" w:name="_bookmark12"/>
      <w:bookmarkEnd w:id="33"/>
      <w:r>
        <w:rPr>
          <w:rFonts w:hint="eastAsia" w:ascii="Arial Unicode MS" w:eastAsia="Arial Unicode MS"/>
        </w:rPr>
        <w:t>10.金融机构农户小额贷款利息收入企业所得税减计收入</w:t>
      </w:r>
    </w:p>
    <w:p>
      <w:pPr>
        <w:pStyle w:val="3"/>
        <w:spacing w:before="125"/>
      </w:pPr>
      <w:r>
        <w:t>【享受主体】</w:t>
      </w:r>
    </w:p>
    <w:p>
      <w:pPr>
        <w:pStyle w:val="3"/>
        <w:spacing w:before="40"/>
      </w:pPr>
      <w:r>
        <w:t>向农户提供小额贷款的金融机构</w:t>
      </w:r>
    </w:p>
    <w:p>
      <w:pPr>
        <w:pStyle w:val="3"/>
      </w:pPr>
      <w:r>
        <w:t>【优惠内容】</w:t>
      </w:r>
    </w:p>
    <w:p>
      <w:pPr>
        <w:pStyle w:val="3"/>
        <w:spacing w:line="266" w:lineRule="auto"/>
        <w:ind w:left="115" w:right="294" w:firstLine="561"/>
      </w:pPr>
      <w:r>
        <w:rPr>
          <w:rFonts w:ascii="Times New Roman" w:eastAsia="Times New Roman"/>
        </w:rPr>
        <w:t xml:space="preserve">2023 </w:t>
      </w:r>
      <w:r>
        <w:rPr>
          <w:spacing w:val="-35"/>
        </w:rPr>
        <w:t xml:space="preserve">年 </w:t>
      </w:r>
      <w:r>
        <w:rPr>
          <w:rFonts w:ascii="Times New Roman" w:eastAsia="Times New Roman"/>
        </w:rPr>
        <w:t xml:space="preserve">12 </w:t>
      </w:r>
      <w:r>
        <w:rPr>
          <w:spacing w:val="-36"/>
        </w:rPr>
        <w:t xml:space="preserve">月 </w:t>
      </w:r>
      <w:r>
        <w:rPr>
          <w:rFonts w:ascii="Times New Roman" w:eastAsia="Times New Roman"/>
        </w:rPr>
        <w:t xml:space="preserve">31 </w:t>
      </w:r>
      <w:r>
        <w:rPr>
          <w:spacing w:val="-3"/>
        </w:rPr>
        <w:t>日前，对金融机构农户小额贷款的利息收入，在计算</w:t>
      </w:r>
      <w:r>
        <w:rPr>
          <w:spacing w:val="-10"/>
        </w:rPr>
        <w:t xml:space="preserve">应纳税所得额时，按 </w:t>
      </w:r>
      <w:r>
        <w:rPr>
          <w:rFonts w:ascii="Times New Roman" w:eastAsia="Times New Roman"/>
          <w:spacing w:val="-2"/>
        </w:rPr>
        <w:t>90%</w:t>
      </w:r>
      <w:r>
        <w:rPr>
          <w:spacing w:val="-3"/>
        </w:rPr>
        <w:t>计入收入总额。</w:t>
      </w:r>
    </w:p>
    <w:p>
      <w:pPr>
        <w:pStyle w:val="3"/>
        <w:spacing w:before="3"/>
      </w:pPr>
      <w:r>
        <w:t>【享受条件】</w:t>
      </w:r>
    </w:p>
    <w:p>
      <w:pPr>
        <w:pStyle w:val="8"/>
        <w:numPr>
          <w:ilvl w:val="0"/>
          <w:numId w:val="8"/>
        </w:numPr>
        <w:tabs>
          <w:tab w:val="left" w:pos="889"/>
        </w:tabs>
        <w:spacing w:before="42" w:after="0" w:line="266" w:lineRule="auto"/>
        <w:ind w:left="115" w:right="114" w:firstLine="561"/>
        <w:jc w:val="left"/>
        <w:rPr>
          <w:sz w:val="28"/>
        </w:rPr>
      </w:pPr>
      <w:r>
        <w:rPr>
          <w:spacing w:val="-3"/>
          <w:sz w:val="28"/>
        </w:rPr>
        <w:t>农户，是指长期</w:t>
      </w:r>
      <w:r>
        <w:rPr>
          <w:rFonts w:ascii="Times New Roman" w:eastAsia="Times New Roman"/>
          <w:sz w:val="28"/>
        </w:rPr>
        <w:t>(</w:t>
      </w:r>
      <w:r>
        <w:rPr>
          <w:spacing w:val="-3"/>
          <w:sz w:val="28"/>
        </w:rPr>
        <w:t>一年以上</w:t>
      </w:r>
      <w:r>
        <w:rPr>
          <w:rFonts w:ascii="Times New Roman" w:eastAsia="Times New Roman"/>
          <w:sz w:val="28"/>
        </w:rPr>
        <w:t>)</w:t>
      </w:r>
      <w:r>
        <w:rPr>
          <w:spacing w:val="-3"/>
          <w:sz w:val="28"/>
        </w:rPr>
        <w:t>居住在乡镇</w:t>
      </w:r>
      <w:r>
        <w:rPr>
          <w:rFonts w:ascii="Times New Roman" w:eastAsia="Times New Roman"/>
          <w:sz w:val="28"/>
        </w:rPr>
        <w:t>(</w:t>
      </w:r>
      <w:r>
        <w:rPr>
          <w:spacing w:val="-3"/>
          <w:sz w:val="28"/>
        </w:rPr>
        <w:t>不包括城关镇</w:t>
      </w:r>
      <w:r>
        <w:rPr>
          <w:rFonts w:ascii="Times New Roman" w:eastAsia="Times New Roman"/>
          <w:sz w:val="28"/>
        </w:rPr>
        <w:t>)</w:t>
      </w:r>
      <w:r>
        <w:rPr>
          <w:spacing w:val="-3"/>
          <w:sz w:val="28"/>
        </w:rPr>
        <w:t xml:space="preserve">行政管理区域内的住户，还包括长期居住在城关镇所辖行政村范围内的住户和户口不在 本地而在本地居住一年以上的住户，国有农场的职工和农村个体工商户。 </w:t>
      </w:r>
      <w:r>
        <w:rPr>
          <w:spacing w:val="-2"/>
          <w:sz w:val="28"/>
        </w:rPr>
        <w:t>位于乡镇</w:t>
      </w:r>
      <w:r>
        <w:rPr>
          <w:rFonts w:ascii="Times New Roman" w:eastAsia="Times New Roman"/>
          <w:sz w:val="28"/>
        </w:rPr>
        <w:t>(</w:t>
      </w:r>
      <w:r>
        <w:rPr>
          <w:spacing w:val="-3"/>
          <w:sz w:val="28"/>
        </w:rPr>
        <w:t>不包括城关镇</w:t>
      </w:r>
      <w:r>
        <w:rPr>
          <w:rFonts w:ascii="Times New Roman" w:eastAsia="Times New Roman"/>
          <w:sz w:val="28"/>
        </w:rPr>
        <w:t>)</w:t>
      </w:r>
      <w:r>
        <w:rPr>
          <w:spacing w:val="-3"/>
          <w:sz w:val="28"/>
        </w:rPr>
        <w:t xml:space="preserve">行政管理区域内和在城关镇所辖行政村范围内的 国有经济的机关、团体、学校、企事业单位的集体户；有本地户口，但举 家外出谋生一年以上的住户，无论是否保留承包耕地均不属于农户。农户 </w:t>
      </w:r>
      <w:r>
        <w:rPr>
          <w:spacing w:val="-6"/>
          <w:sz w:val="28"/>
        </w:rPr>
        <w:t>以户为统计单位，既可以从事农业生产经营，也可以从事非农业生产经营。</w:t>
      </w:r>
      <w:r>
        <w:rPr>
          <w:spacing w:val="-3"/>
          <w:sz w:val="28"/>
        </w:rPr>
        <w:t>农户贷款的判定应以贷款发放时的承贷主体是否属于农户为准。</w:t>
      </w:r>
    </w:p>
    <w:p>
      <w:pPr>
        <w:pStyle w:val="8"/>
        <w:numPr>
          <w:ilvl w:val="0"/>
          <w:numId w:val="8"/>
        </w:numPr>
        <w:tabs>
          <w:tab w:val="left" w:pos="889"/>
        </w:tabs>
        <w:spacing w:before="13" w:after="0" w:line="268" w:lineRule="auto"/>
        <w:ind w:left="115" w:right="294" w:firstLine="561"/>
        <w:jc w:val="left"/>
        <w:rPr>
          <w:sz w:val="28"/>
        </w:rPr>
      </w:pPr>
      <w:r>
        <w:rPr>
          <w:spacing w:val="-7"/>
          <w:sz w:val="28"/>
        </w:rPr>
        <w:t xml:space="preserve">小额贷款，是指单笔且该农户贷款余额总额在 </w:t>
      </w:r>
      <w:r>
        <w:rPr>
          <w:rFonts w:ascii="Times New Roman" w:eastAsia="Times New Roman"/>
          <w:sz w:val="28"/>
        </w:rPr>
        <w:t>10</w:t>
      </w:r>
      <w:r>
        <w:rPr>
          <w:rFonts w:ascii="Times New Roman" w:eastAsia="Times New Roman"/>
          <w:spacing w:val="4"/>
          <w:sz w:val="28"/>
        </w:rPr>
        <w:t xml:space="preserve"> </w:t>
      </w:r>
      <w:r>
        <w:rPr>
          <w:spacing w:val="-2"/>
          <w:sz w:val="28"/>
        </w:rPr>
        <w:t>万元</w:t>
      </w:r>
      <w:r>
        <w:rPr>
          <w:sz w:val="28"/>
        </w:rPr>
        <w:t>（</w:t>
      </w:r>
      <w:r>
        <w:rPr>
          <w:spacing w:val="-2"/>
          <w:sz w:val="28"/>
        </w:rPr>
        <w:t>含本数</w:t>
      </w:r>
      <w:r>
        <w:rPr>
          <w:sz w:val="28"/>
        </w:rPr>
        <w:t>）以</w:t>
      </w:r>
      <w:r>
        <w:rPr>
          <w:spacing w:val="-2"/>
          <w:sz w:val="28"/>
        </w:rPr>
        <w:t>下的贷款。</w:t>
      </w:r>
    </w:p>
    <w:p>
      <w:pPr>
        <w:pStyle w:val="3"/>
        <w:spacing w:before="0" w:line="354" w:lineRule="exact"/>
      </w:pPr>
      <w:r>
        <w:t>【政策依据】</w:t>
      </w:r>
    </w:p>
    <w:p>
      <w:pPr>
        <w:pStyle w:val="8"/>
        <w:numPr>
          <w:ilvl w:val="0"/>
          <w:numId w:val="9"/>
        </w:numPr>
        <w:tabs>
          <w:tab w:val="left" w:pos="889"/>
        </w:tabs>
        <w:spacing w:before="43" w:after="0" w:line="240" w:lineRule="auto"/>
        <w:ind w:left="888" w:right="0" w:hanging="212"/>
        <w:jc w:val="left"/>
        <w:rPr>
          <w:sz w:val="28"/>
        </w:rPr>
      </w:pPr>
      <w:r>
        <w:rPr>
          <w:spacing w:val="-3"/>
          <w:sz w:val="28"/>
        </w:rPr>
        <w:t>《财政部税务总局关于延续支持农村金融发展有关税收政策的通知》</w:t>
      </w:r>
    </w:p>
    <w:p>
      <w:pPr>
        <w:pStyle w:val="3"/>
        <w:ind w:left="115"/>
      </w:pPr>
      <w:r>
        <w:t>（财税〔</w:t>
      </w:r>
      <w:r>
        <w:rPr>
          <w:rFonts w:ascii="Times New Roman" w:eastAsia="Times New Roman"/>
        </w:rPr>
        <w:t>2017</w:t>
      </w:r>
      <w:r>
        <w:t>〕</w:t>
      </w:r>
      <w:r>
        <w:rPr>
          <w:rFonts w:ascii="Times New Roman" w:eastAsia="Times New Roman"/>
        </w:rPr>
        <w:t xml:space="preserve">44 </w:t>
      </w:r>
      <w:r>
        <w:t>号）第二条、第四条</w:t>
      </w:r>
    </w:p>
    <w:p>
      <w:pPr>
        <w:pStyle w:val="8"/>
        <w:numPr>
          <w:ilvl w:val="0"/>
          <w:numId w:val="9"/>
        </w:numPr>
        <w:tabs>
          <w:tab w:val="left" w:pos="889"/>
        </w:tabs>
        <w:spacing w:before="39" w:after="0" w:line="240" w:lineRule="auto"/>
        <w:ind w:left="888" w:right="0" w:hanging="212"/>
        <w:jc w:val="left"/>
        <w:rPr>
          <w:sz w:val="28"/>
        </w:rPr>
      </w:pPr>
      <w:r>
        <w:rPr>
          <w:spacing w:val="-3"/>
          <w:sz w:val="28"/>
        </w:rPr>
        <w:t>《财政部税务总局关于延续实施普惠金融有关税收优惠政策的公告》</w:t>
      </w:r>
    </w:p>
    <w:p>
      <w:pPr>
        <w:pStyle w:val="3"/>
        <w:ind w:left="115"/>
      </w:pPr>
      <w:r>
        <w:t>（</w:t>
      </w:r>
      <w:r>
        <w:rPr>
          <w:rFonts w:ascii="Times New Roman" w:eastAsia="Times New Roman"/>
        </w:rPr>
        <w:t xml:space="preserve">2020 </w:t>
      </w:r>
      <w:r>
        <w:t xml:space="preserve">年第 </w:t>
      </w:r>
      <w:r>
        <w:rPr>
          <w:rFonts w:ascii="Times New Roman" w:eastAsia="Times New Roman"/>
        </w:rPr>
        <w:t xml:space="preserve">22 </w:t>
      </w:r>
      <w:r>
        <w:t>号）</w:t>
      </w:r>
    </w:p>
    <w:p>
      <w:pPr>
        <w:pStyle w:val="3"/>
        <w:spacing w:before="140"/>
        <w:rPr>
          <w:rFonts w:hint="eastAsia" w:ascii="Arial Unicode MS" w:eastAsia="Arial Unicode MS"/>
        </w:rPr>
      </w:pPr>
      <w:bookmarkStart w:id="34" w:name="_bookmark13"/>
      <w:bookmarkEnd w:id="34"/>
      <w:bookmarkStart w:id="35" w:name="11.金融企业涉农和中小企业贷款损失准备金税前扣除"/>
      <w:bookmarkEnd w:id="35"/>
      <w:r>
        <w:rPr>
          <w:rFonts w:hint="eastAsia" w:ascii="Arial Unicode MS" w:eastAsia="Arial Unicode MS"/>
        </w:rPr>
        <w:t>11.金融企业涉农和中小企业贷款损失准备金税前扣除</w:t>
      </w:r>
    </w:p>
    <w:p>
      <w:pPr>
        <w:pStyle w:val="3"/>
        <w:spacing w:before="125"/>
      </w:pPr>
      <w:r>
        <w:t>【享受主体】</w:t>
      </w:r>
    </w:p>
    <w:p>
      <w:pPr>
        <w:pStyle w:val="3"/>
      </w:pPr>
      <w:r>
        <w:t>提供涉农贷款、中小企业贷款的金融企业</w:t>
      </w:r>
    </w:p>
    <w:p>
      <w:pPr>
        <w:pStyle w:val="3"/>
      </w:pPr>
      <w:r>
        <w:t>【优惠内容】</w:t>
      </w:r>
    </w:p>
    <w:p>
      <w:pPr>
        <w:spacing w:after="0"/>
        <w:sectPr>
          <w:type w:val="continuous"/>
          <w:pgSz w:w="11910" w:h="16840"/>
          <w:pgMar w:top="1580" w:right="1160" w:bottom="1160" w:left="1300" w:header="720" w:footer="720" w:gutter="0"/>
        </w:sectPr>
      </w:pPr>
    </w:p>
    <w:p>
      <w:pPr>
        <w:pStyle w:val="3"/>
        <w:spacing w:before="144"/>
      </w:pPr>
      <w:r>
        <w:t xml:space="preserve">自 </w:t>
      </w:r>
      <w:r>
        <w:rPr>
          <w:rFonts w:ascii="Times New Roman" w:eastAsia="Times New Roman"/>
        </w:rPr>
        <w:t xml:space="preserve">2019 </w:t>
      </w:r>
      <w:r>
        <w:t xml:space="preserve">年 </w:t>
      </w:r>
      <w:r>
        <w:rPr>
          <w:rFonts w:ascii="Times New Roman" w:eastAsia="Times New Roman"/>
        </w:rPr>
        <w:t xml:space="preserve">1 </w:t>
      </w:r>
      <w:r>
        <w:t xml:space="preserve">月 </w:t>
      </w:r>
      <w:r>
        <w:rPr>
          <w:rFonts w:ascii="Times New Roman" w:eastAsia="Times New Roman"/>
        </w:rPr>
        <w:t xml:space="preserve">1 </w:t>
      </w:r>
      <w:r>
        <w:t>日起，金融企业根据《贷款风险分类指引》（银监发</w:t>
      </w:r>
    </w:p>
    <w:p>
      <w:pPr>
        <w:pStyle w:val="3"/>
        <w:spacing w:line="266" w:lineRule="auto"/>
        <w:ind w:left="115" w:right="296"/>
      </w:pPr>
      <w:r>
        <w:t>〔</w:t>
      </w:r>
      <w:r>
        <w:rPr>
          <w:rFonts w:ascii="Times New Roman" w:eastAsia="Times New Roman"/>
        </w:rPr>
        <w:t>2007</w:t>
      </w:r>
      <w:r>
        <w:t>〕</w:t>
      </w:r>
      <w:r>
        <w:rPr>
          <w:rFonts w:ascii="Times New Roman" w:eastAsia="Times New Roman"/>
        </w:rPr>
        <w:t xml:space="preserve">54 </w:t>
      </w:r>
      <w:r>
        <w:t>号），对其涉农贷款和中小企业贷款进行风险分类后，按照以下比例计提的贷款损失准备金，准予在计算应纳税所得额时扣除：</w:t>
      </w:r>
    </w:p>
    <w:p>
      <w:pPr>
        <w:pStyle w:val="8"/>
        <w:numPr>
          <w:ilvl w:val="0"/>
          <w:numId w:val="10"/>
        </w:numPr>
        <w:tabs>
          <w:tab w:val="left" w:pos="889"/>
        </w:tabs>
        <w:spacing w:before="2" w:after="0" w:line="240" w:lineRule="auto"/>
        <w:ind w:left="888" w:right="0" w:hanging="212"/>
        <w:jc w:val="left"/>
        <w:rPr>
          <w:sz w:val="28"/>
        </w:rPr>
      </w:pPr>
      <w:r>
        <w:rPr>
          <w:spacing w:val="-9"/>
          <w:sz w:val="28"/>
        </w:rPr>
        <w:t xml:space="preserve">关注类贷款，计提比例为 </w:t>
      </w:r>
      <w:r>
        <w:rPr>
          <w:rFonts w:ascii="Times New Roman" w:eastAsia="Times New Roman"/>
          <w:sz w:val="28"/>
        </w:rPr>
        <w:t>2%</w:t>
      </w:r>
      <w:r>
        <w:rPr>
          <w:sz w:val="28"/>
        </w:rPr>
        <w:t>；</w:t>
      </w:r>
    </w:p>
    <w:p>
      <w:pPr>
        <w:pStyle w:val="8"/>
        <w:numPr>
          <w:ilvl w:val="0"/>
          <w:numId w:val="10"/>
        </w:numPr>
        <w:tabs>
          <w:tab w:val="left" w:pos="889"/>
        </w:tabs>
        <w:spacing w:before="42" w:after="0" w:line="240" w:lineRule="auto"/>
        <w:ind w:left="888" w:right="0" w:hanging="212"/>
        <w:jc w:val="left"/>
        <w:rPr>
          <w:sz w:val="28"/>
        </w:rPr>
      </w:pPr>
      <w:r>
        <w:rPr>
          <w:spacing w:val="-9"/>
          <w:sz w:val="28"/>
        </w:rPr>
        <w:t xml:space="preserve">次级类贷款，计提比例为 </w:t>
      </w:r>
      <w:r>
        <w:rPr>
          <w:rFonts w:ascii="Times New Roman" w:eastAsia="Times New Roman"/>
          <w:sz w:val="28"/>
        </w:rPr>
        <w:t>25%</w:t>
      </w:r>
      <w:r>
        <w:rPr>
          <w:sz w:val="28"/>
        </w:rPr>
        <w:t>；</w:t>
      </w:r>
    </w:p>
    <w:p>
      <w:pPr>
        <w:pStyle w:val="8"/>
        <w:numPr>
          <w:ilvl w:val="0"/>
          <w:numId w:val="10"/>
        </w:numPr>
        <w:tabs>
          <w:tab w:val="left" w:pos="889"/>
        </w:tabs>
        <w:spacing w:before="40" w:after="0" w:line="240" w:lineRule="auto"/>
        <w:ind w:left="888" w:right="0" w:hanging="212"/>
        <w:jc w:val="left"/>
        <w:rPr>
          <w:sz w:val="28"/>
        </w:rPr>
      </w:pPr>
      <w:r>
        <w:rPr>
          <w:spacing w:val="-9"/>
          <w:sz w:val="28"/>
        </w:rPr>
        <w:t xml:space="preserve">可疑类贷款，计提比例为 </w:t>
      </w:r>
      <w:r>
        <w:rPr>
          <w:rFonts w:ascii="Times New Roman" w:eastAsia="Times New Roman"/>
          <w:sz w:val="28"/>
        </w:rPr>
        <w:t>50%</w:t>
      </w:r>
      <w:r>
        <w:rPr>
          <w:sz w:val="28"/>
        </w:rPr>
        <w:t>；</w:t>
      </w:r>
    </w:p>
    <w:p>
      <w:pPr>
        <w:pStyle w:val="8"/>
        <w:numPr>
          <w:ilvl w:val="0"/>
          <w:numId w:val="10"/>
        </w:numPr>
        <w:tabs>
          <w:tab w:val="left" w:pos="889"/>
        </w:tabs>
        <w:spacing w:before="42" w:after="0" w:line="240" w:lineRule="auto"/>
        <w:ind w:left="888" w:right="0" w:hanging="212"/>
        <w:jc w:val="left"/>
        <w:rPr>
          <w:sz w:val="28"/>
        </w:rPr>
      </w:pPr>
      <w:r>
        <w:rPr>
          <w:spacing w:val="-9"/>
          <w:sz w:val="28"/>
        </w:rPr>
        <w:t xml:space="preserve">损失类贷款，计提比例为 </w:t>
      </w:r>
      <w:r>
        <w:rPr>
          <w:rFonts w:ascii="Times New Roman" w:eastAsia="Times New Roman"/>
          <w:sz w:val="28"/>
        </w:rPr>
        <w:t>100%</w:t>
      </w:r>
      <w:r>
        <w:rPr>
          <w:sz w:val="28"/>
        </w:rPr>
        <w:t>。</w:t>
      </w:r>
    </w:p>
    <w:p>
      <w:pPr>
        <w:pStyle w:val="3"/>
      </w:pPr>
      <w:r>
        <w:t>【享受条件】</w:t>
      </w:r>
    </w:p>
    <w:p>
      <w:pPr>
        <w:pStyle w:val="8"/>
        <w:numPr>
          <w:ilvl w:val="0"/>
          <w:numId w:val="11"/>
        </w:numPr>
        <w:tabs>
          <w:tab w:val="left" w:pos="889"/>
        </w:tabs>
        <w:spacing w:before="40" w:after="0" w:line="268" w:lineRule="auto"/>
        <w:ind w:left="115" w:right="228" w:firstLine="561"/>
        <w:jc w:val="left"/>
        <w:rPr>
          <w:sz w:val="28"/>
        </w:rPr>
      </w:pPr>
      <w:r>
        <w:rPr>
          <w:spacing w:val="-3"/>
          <w:sz w:val="28"/>
        </w:rPr>
        <w:t>涉农贷款，是指《涉农贷款专项统计制度》（</w:t>
      </w:r>
      <w:r>
        <w:rPr>
          <w:sz w:val="28"/>
        </w:rPr>
        <w:t>银发〔</w:t>
      </w:r>
      <w:r>
        <w:rPr>
          <w:rFonts w:ascii="Times New Roman" w:eastAsia="Times New Roman"/>
          <w:sz w:val="28"/>
        </w:rPr>
        <w:t>2007</w:t>
      </w:r>
      <w:r>
        <w:rPr>
          <w:sz w:val="28"/>
        </w:rPr>
        <w:t>〕</w:t>
      </w:r>
      <w:r>
        <w:rPr>
          <w:rFonts w:ascii="Times New Roman" w:eastAsia="Times New Roman"/>
          <w:sz w:val="28"/>
        </w:rPr>
        <w:t>246</w:t>
      </w:r>
      <w:r>
        <w:rPr>
          <w:rFonts w:ascii="Times New Roman" w:eastAsia="Times New Roman"/>
          <w:spacing w:val="2"/>
          <w:sz w:val="28"/>
        </w:rPr>
        <w:t xml:space="preserve"> </w:t>
      </w:r>
      <w:r>
        <w:rPr>
          <w:spacing w:val="-3"/>
          <w:sz w:val="28"/>
        </w:rPr>
        <w:t>号</w:t>
      </w:r>
      <w:r>
        <w:rPr>
          <w:sz w:val="28"/>
        </w:rPr>
        <w:t xml:space="preserve">） </w:t>
      </w:r>
      <w:r>
        <w:rPr>
          <w:spacing w:val="-3"/>
          <w:sz w:val="28"/>
        </w:rPr>
        <w:t>统计的以下贷款：</w:t>
      </w:r>
    </w:p>
    <w:p>
      <w:pPr>
        <w:pStyle w:val="8"/>
        <w:numPr>
          <w:ilvl w:val="0"/>
          <w:numId w:val="12"/>
        </w:numPr>
        <w:tabs>
          <w:tab w:val="left" w:pos="1380"/>
        </w:tabs>
        <w:spacing w:before="0" w:after="0" w:line="357" w:lineRule="exact"/>
        <w:ind w:left="1379" w:right="0" w:hanging="703"/>
        <w:jc w:val="left"/>
        <w:rPr>
          <w:sz w:val="28"/>
        </w:rPr>
      </w:pPr>
      <w:r>
        <w:rPr>
          <w:spacing w:val="-3"/>
          <w:sz w:val="28"/>
        </w:rPr>
        <w:t>农户贷款；</w:t>
      </w:r>
    </w:p>
    <w:p>
      <w:pPr>
        <w:pStyle w:val="8"/>
        <w:numPr>
          <w:ilvl w:val="0"/>
          <w:numId w:val="12"/>
        </w:numPr>
        <w:tabs>
          <w:tab w:val="left" w:pos="1380"/>
        </w:tabs>
        <w:spacing w:before="39" w:after="0" w:line="240" w:lineRule="auto"/>
        <w:ind w:left="1379" w:right="0" w:hanging="703"/>
        <w:jc w:val="left"/>
        <w:rPr>
          <w:sz w:val="28"/>
        </w:rPr>
      </w:pPr>
      <w:r>
        <w:rPr>
          <w:spacing w:val="-3"/>
          <w:sz w:val="28"/>
        </w:rPr>
        <w:t>农村企业及各类组织贷款。</w:t>
      </w:r>
    </w:p>
    <w:p>
      <w:pPr>
        <w:pStyle w:val="3"/>
        <w:spacing w:line="266" w:lineRule="auto"/>
        <w:ind w:left="115" w:right="114" w:firstLine="561"/>
      </w:pPr>
      <w:r>
        <w:rPr>
          <w:spacing w:val="-3"/>
        </w:rPr>
        <w:t xml:space="preserve">农户贷款，是指金融企业发放给农户的所有贷款。农户贷款的判定应 </w:t>
      </w:r>
      <w:r>
        <w:rPr>
          <w:spacing w:val="-6"/>
        </w:rPr>
        <w:t>以贷款发放时的承贷主体是否属于农户为准。农户，是指长期</w:t>
      </w:r>
      <w:r>
        <w:rPr>
          <w:spacing w:val="-3"/>
        </w:rPr>
        <w:t>（</w:t>
      </w:r>
      <w:r>
        <w:rPr>
          <w:spacing w:val="-2"/>
        </w:rPr>
        <w:t>一年以上</w:t>
      </w:r>
      <w:r>
        <w:t xml:space="preserve">） </w:t>
      </w:r>
      <w:r>
        <w:rPr>
          <w:spacing w:val="-3"/>
        </w:rPr>
        <w:t>居住在乡镇</w:t>
      </w:r>
      <w:r>
        <w:t>（</w:t>
      </w:r>
      <w:r>
        <w:rPr>
          <w:spacing w:val="-3"/>
        </w:rPr>
        <w:t>不包括城关镇</w:t>
      </w:r>
      <w:r>
        <w:t>）</w:t>
      </w:r>
      <w:r>
        <w:rPr>
          <w:spacing w:val="-3"/>
        </w:rPr>
        <w:t>行政管理区域内的住户，还包括长期居住在 城关镇所辖行政村范围内的住户和户口不在本地而在本地居住一年以上的 住户，国有农场的职工和农村个体工商户。位于乡镇</w:t>
      </w:r>
      <w:r>
        <w:t>（</w:t>
      </w:r>
      <w:r>
        <w:rPr>
          <w:spacing w:val="-3"/>
        </w:rPr>
        <w:t>不包括城关镇</w:t>
      </w:r>
      <w:r>
        <w:t xml:space="preserve">）行 </w:t>
      </w:r>
      <w:r>
        <w:rPr>
          <w:spacing w:val="-3"/>
        </w:rPr>
        <w:t xml:space="preserve">政管理区域内和在城关镇所辖行政村范围内的国有经济的机关、团体、学 </w:t>
      </w:r>
      <w:r>
        <w:rPr>
          <w:spacing w:val="-6"/>
        </w:rPr>
        <w:t xml:space="preserve">校、企事业单位的集体户；有本地户口，但举家外出谋生一年以上的住户， </w:t>
      </w:r>
      <w:r>
        <w:rPr>
          <w:spacing w:val="-3"/>
        </w:rPr>
        <w:t>无论是否保留承包耕地均不属于农户。农户以户为统计单位，既可以从事 农业生产经营，也可以从事非农业生产经营。</w:t>
      </w:r>
    </w:p>
    <w:p>
      <w:pPr>
        <w:pStyle w:val="3"/>
        <w:spacing w:before="17" w:line="266" w:lineRule="auto"/>
        <w:ind w:left="115" w:right="366" w:firstLine="561"/>
        <w:jc w:val="both"/>
      </w:pPr>
      <w:r>
        <w:t>农村企业及各类组织贷款，是指金融企业发放给注册地位于农村区域的企业及各类组织的所有贷款。农村区域，是指除地级及以上城市的城市行政区及其市辖建制镇之外的区域。</w:t>
      </w:r>
    </w:p>
    <w:p>
      <w:pPr>
        <w:pStyle w:val="8"/>
        <w:numPr>
          <w:ilvl w:val="0"/>
          <w:numId w:val="11"/>
        </w:numPr>
        <w:tabs>
          <w:tab w:val="left" w:pos="889"/>
        </w:tabs>
        <w:spacing w:before="5" w:after="0" w:line="268" w:lineRule="auto"/>
        <w:ind w:left="115" w:right="253" w:firstLine="561"/>
        <w:jc w:val="both"/>
        <w:rPr>
          <w:sz w:val="28"/>
        </w:rPr>
      </w:pPr>
      <w:r>
        <w:rPr>
          <w:spacing w:val="-14"/>
          <w:sz w:val="28"/>
        </w:rPr>
        <w:t xml:space="preserve">中小企业贷款，是指金融企业对年销售额和资产总额均不超过 </w:t>
      </w:r>
      <w:r>
        <w:rPr>
          <w:rFonts w:ascii="Times New Roman" w:eastAsia="Times New Roman"/>
          <w:sz w:val="28"/>
        </w:rPr>
        <w:t>2</w:t>
      </w:r>
      <w:r>
        <w:rPr>
          <w:rFonts w:ascii="Times New Roman" w:eastAsia="Times New Roman"/>
          <w:spacing w:val="3"/>
          <w:sz w:val="28"/>
        </w:rPr>
        <w:t xml:space="preserve"> </w:t>
      </w:r>
      <w:r>
        <w:rPr>
          <w:sz w:val="28"/>
        </w:rPr>
        <w:t>亿元</w:t>
      </w:r>
      <w:r>
        <w:rPr>
          <w:spacing w:val="-3"/>
          <w:sz w:val="28"/>
        </w:rPr>
        <w:t>的企业的贷款。</w:t>
      </w:r>
    </w:p>
    <w:p>
      <w:pPr>
        <w:pStyle w:val="8"/>
        <w:numPr>
          <w:ilvl w:val="0"/>
          <w:numId w:val="11"/>
        </w:numPr>
        <w:tabs>
          <w:tab w:val="left" w:pos="889"/>
        </w:tabs>
        <w:spacing w:before="0" w:after="0" w:line="268" w:lineRule="auto"/>
        <w:ind w:left="115" w:right="253" w:firstLine="561"/>
        <w:jc w:val="left"/>
        <w:rPr>
          <w:sz w:val="28"/>
        </w:rPr>
      </w:pPr>
      <w:r>
        <w:rPr>
          <w:spacing w:val="-7"/>
          <w:sz w:val="28"/>
        </w:rPr>
        <w:t>金融企业发生的符合条件的涉农贷款和中小企业贷款损失，应先冲减</w:t>
      </w:r>
      <w:r>
        <w:rPr>
          <w:spacing w:val="-3"/>
          <w:sz w:val="28"/>
        </w:rPr>
        <w:t>已在税前扣除的贷款损失准备金，不足冲减部分可据实在计算应纳税所得</w:t>
      </w:r>
      <w:r>
        <w:rPr>
          <w:spacing w:val="-2"/>
          <w:sz w:val="28"/>
        </w:rPr>
        <w:t>额时扣除。</w:t>
      </w:r>
    </w:p>
    <w:p>
      <w:pPr>
        <w:pStyle w:val="3"/>
        <w:spacing w:before="0" w:line="353" w:lineRule="exact"/>
      </w:pPr>
      <w:r>
        <w:t>【政策依据】</w:t>
      </w:r>
    </w:p>
    <w:p>
      <w:pPr>
        <w:spacing w:after="0" w:line="353" w:lineRule="exact"/>
        <w:sectPr>
          <w:footerReference r:id="rId4" w:type="default"/>
          <w:pgSz w:w="11910" w:h="16840"/>
          <w:pgMar w:top="1580" w:right="1160" w:bottom="1160" w:left="1300" w:header="0" w:footer="969" w:gutter="0"/>
          <w:pgNumType w:start="10"/>
        </w:sectPr>
      </w:pPr>
    </w:p>
    <w:p>
      <w:pPr>
        <w:pStyle w:val="3"/>
        <w:spacing w:before="38"/>
        <w:ind w:left="0"/>
        <w:jc w:val="right"/>
        <w:rPr>
          <w:rFonts w:ascii="Times New Roman" w:eastAsia="Times New Roman"/>
        </w:rPr>
      </w:pPr>
      <w:r>
        <w:rPr>
          <w:rFonts w:ascii="Times New Roman" w:eastAsia="Times New Roman"/>
          <w:spacing w:val="-31"/>
        </w:rPr>
        <w:t>1</w:t>
      </w:r>
      <w:r>
        <w:rPr>
          <w:spacing w:val="-253"/>
        </w:rPr>
        <w:t>《</w:t>
      </w:r>
      <w:r>
        <w:rPr>
          <w:rFonts w:ascii="Times New Roman" w:eastAsia="Times New Roman"/>
        </w:rPr>
        <w:t>.</w:t>
      </w:r>
    </w:p>
    <w:p>
      <w:pPr>
        <w:pStyle w:val="3"/>
        <w:spacing w:before="38"/>
        <w:ind w:left="141"/>
      </w:pPr>
      <w:r>
        <w:br w:type="column"/>
      </w:r>
      <w:r>
        <w:t>财政部税务总局关于金融企业涉农贷款和中小企业贷款损失准备金</w:t>
      </w:r>
    </w:p>
    <w:p>
      <w:pPr>
        <w:spacing w:after="0"/>
        <w:sectPr>
          <w:type w:val="continuous"/>
          <w:pgSz w:w="11910" w:h="16840"/>
          <w:pgMar w:top="1580" w:right="1160" w:bottom="1160" w:left="1300" w:header="720" w:footer="720" w:gutter="0"/>
          <w:cols w:equalWidth="0" w:num="2">
            <w:col w:w="888" w:space="40"/>
            <w:col w:w="8522"/>
          </w:cols>
        </w:sectPr>
      </w:pPr>
    </w:p>
    <w:p>
      <w:pPr>
        <w:pStyle w:val="3"/>
        <w:ind w:left="115"/>
      </w:pPr>
      <w:r>
        <w:t>税前扣除有关政策的公告》（</w:t>
      </w:r>
      <w:r>
        <w:rPr>
          <w:rFonts w:ascii="Times New Roman" w:eastAsia="Times New Roman"/>
        </w:rPr>
        <w:t xml:space="preserve">2019 </w:t>
      </w:r>
      <w:r>
        <w:t xml:space="preserve">年第 </w:t>
      </w:r>
      <w:r>
        <w:rPr>
          <w:rFonts w:ascii="Times New Roman" w:eastAsia="Times New Roman"/>
        </w:rPr>
        <w:t xml:space="preserve">85 </w:t>
      </w:r>
      <w:r>
        <w:t>号）</w:t>
      </w:r>
    </w:p>
    <w:p>
      <w:pPr>
        <w:pStyle w:val="3"/>
        <w:spacing w:before="39"/>
        <w:rPr>
          <w:rFonts w:ascii="Times New Roman" w:eastAsia="Times New Roman"/>
        </w:rPr>
      </w:pPr>
      <w:r>
        <w:rPr>
          <w:rFonts w:ascii="Times New Roman" w:eastAsia="Times New Roman"/>
          <w:spacing w:val="-55"/>
        </w:rPr>
        <w:t>2</w:t>
      </w:r>
      <w:r>
        <w:rPr>
          <w:spacing w:val="-229"/>
        </w:rPr>
        <w:t>《</w:t>
      </w:r>
      <w:r>
        <w:rPr>
          <w:rFonts w:ascii="Times New Roman" w:eastAsia="Times New Roman"/>
          <w:spacing w:val="7"/>
        </w:rPr>
        <w:t xml:space="preserve">. </w:t>
      </w:r>
      <w:r>
        <w:rPr>
          <w:spacing w:val="-3"/>
        </w:rPr>
        <w:t>财政部税务总局关于延长部分税收优惠政策执行期限的公告</w:t>
      </w:r>
      <w:r>
        <w:rPr>
          <w:spacing w:val="-253"/>
        </w:rPr>
        <w:t>》</w:t>
      </w:r>
      <w:r>
        <w:t>（</w:t>
      </w:r>
      <w:r>
        <w:rPr>
          <w:rFonts w:ascii="Times New Roman" w:eastAsia="Times New Roman"/>
        </w:rPr>
        <w:t>2021</w:t>
      </w:r>
    </w:p>
    <w:p>
      <w:pPr>
        <w:pStyle w:val="3"/>
        <w:ind w:left="115"/>
      </w:pPr>
      <w:r>
        <w:t xml:space="preserve">年第 </w:t>
      </w:r>
      <w:r>
        <w:rPr>
          <w:rFonts w:ascii="Times New Roman" w:eastAsia="Times New Roman"/>
        </w:rPr>
        <w:t xml:space="preserve">6 </w:t>
      </w:r>
      <w:r>
        <w:t>号）第四条</w:t>
      </w:r>
    </w:p>
    <w:p>
      <w:pPr>
        <w:spacing w:after="0"/>
        <w:sectPr>
          <w:type w:val="continuous"/>
          <w:pgSz w:w="11910" w:h="16840"/>
          <w:pgMar w:top="1580" w:right="1160" w:bottom="1160" w:left="1300" w:header="720" w:footer="720" w:gutter="0"/>
        </w:sectPr>
      </w:pPr>
    </w:p>
    <w:p>
      <w:pPr>
        <w:pStyle w:val="3"/>
        <w:spacing w:before="88"/>
        <w:rPr>
          <w:rFonts w:hint="eastAsia" w:ascii="Arial Unicode MS" w:eastAsia="Arial Unicode MS"/>
        </w:rPr>
      </w:pPr>
      <w:bookmarkStart w:id="36" w:name="12.金融企业涉农和中小企业贷款损失税前扣除"/>
      <w:bookmarkEnd w:id="36"/>
      <w:bookmarkStart w:id="37" w:name="_bookmark14"/>
      <w:bookmarkEnd w:id="37"/>
      <w:r>
        <w:rPr>
          <w:rFonts w:hint="eastAsia" w:ascii="Arial Unicode MS" w:eastAsia="Arial Unicode MS"/>
        </w:rPr>
        <w:t>12.金融企业涉农和中小企业贷款损失税前扣除</w:t>
      </w:r>
    </w:p>
    <w:p>
      <w:pPr>
        <w:pStyle w:val="3"/>
        <w:spacing w:before="125"/>
      </w:pPr>
      <w:r>
        <w:t>【享受主体】</w:t>
      </w:r>
    </w:p>
    <w:p>
      <w:pPr>
        <w:pStyle w:val="3"/>
        <w:spacing w:before="40"/>
      </w:pPr>
      <w:r>
        <w:t>提供涉农贷款、中小企业贷款的金融企业</w:t>
      </w:r>
    </w:p>
    <w:p>
      <w:pPr>
        <w:pStyle w:val="3"/>
      </w:pPr>
      <w:r>
        <w:t>【优惠内容】</w:t>
      </w:r>
    </w:p>
    <w:p>
      <w:pPr>
        <w:pStyle w:val="3"/>
        <w:spacing w:line="266" w:lineRule="auto"/>
        <w:ind w:left="115" w:right="366" w:firstLine="561"/>
        <w:jc w:val="both"/>
      </w:pPr>
      <w:r>
        <w:rPr>
          <w:spacing w:val="-7"/>
        </w:rPr>
        <w:t xml:space="preserve">金融企业涉农贷款、中小企业贷款逾期 </w:t>
      </w:r>
      <w:r>
        <w:rPr>
          <w:rFonts w:ascii="Times New Roman" w:eastAsia="Times New Roman"/>
        </w:rPr>
        <w:t xml:space="preserve">1 </w:t>
      </w:r>
      <w:r>
        <w:rPr>
          <w:spacing w:val="-3"/>
        </w:rPr>
        <w:t>年以上，经追索无法收回， 应依据涉农贷款、中小企业贷款分类证明，按下列规定计算确认贷款损失进行税前扣除：</w:t>
      </w:r>
    </w:p>
    <w:p>
      <w:pPr>
        <w:pStyle w:val="8"/>
        <w:numPr>
          <w:ilvl w:val="0"/>
          <w:numId w:val="13"/>
        </w:numPr>
        <w:tabs>
          <w:tab w:val="left" w:pos="889"/>
        </w:tabs>
        <w:spacing w:before="5" w:after="0" w:line="266" w:lineRule="auto"/>
        <w:ind w:left="115" w:right="253" w:firstLine="561"/>
        <w:jc w:val="left"/>
        <w:rPr>
          <w:sz w:val="28"/>
        </w:rPr>
      </w:pPr>
      <w:r>
        <w:rPr>
          <w:spacing w:val="-10"/>
          <w:sz w:val="28"/>
        </w:rPr>
        <w:t xml:space="preserve">单户贷款余额不超过 </w:t>
      </w:r>
      <w:r>
        <w:rPr>
          <w:rFonts w:ascii="Times New Roman" w:eastAsia="Times New Roman"/>
          <w:sz w:val="28"/>
        </w:rPr>
        <w:t>300</w:t>
      </w:r>
      <w:r>
        <w:rPr>
          <w:rFonts w:ascii="Times New Roman" w:eastAsia="Times New Roman"/>
          <w:spacing w:val="5"/>
          <w:sz w:val="28"/>
        </w:rPr>
        <w:t xml:space="preserve"> </w:t>
      </w:r>
      <w:r>
        <w:rPr>
          <w:spacing w:val="-17"/>
          <w:sz w:val="28"/>
        </w:rPr>
        <w:t>万元</w:t>
      </w:r>
      <w:r>
        <w:rPr>
          <w:spacing w:val="-3"/>
          <w:sz w:val="28"/>
        </w:rPr>
        <w:t>（</w:t>
      </w:r>
      <w:r>
        <w:rPr>
          <w:spacing w:val="-35"/>
          <w:sz w:val="28"/>
        </w:rPr>
        <w:t xml:space="preserve">含 </w:t>
      </w:r>
      <w:r>
        <w:rPr>
          <w:rFonts w:ascii="Times New Roman" w:eastAsia="Times New Roman"/>
          <w:sz w:val="28"/>
        </w:rPr>
        <w:t>300</w:t>
      </w:r>
      <w:r>
        <w:rPr>
          <w:rFonts w:ascii="Times New Roman" w:eastAsia="Times New Roman"/>
          <w:spacing w:val="2"/>
          <w:sz w:val="28"/>
        </w:rPr>
        <w:t xml:space="preserve"> </w:t>
      </w:r>
      <w:r>
        <w:rPr>
          <w:spacing w:val="-2"/>
          <w:sz w:val="28"/>
        </w:rPr>
        <w:t>万元</w:t>
      </w:r>
      <w:r>
        <w:rPr>
          <w:spacing w:val="-34"/>
          <w:sz w:val="28"/>
        </w:rPr>
        <w:t>）</w:t>
      </w:r>
      <w:r>
        <w:rPr>
          <w:spacing w:val="-7"/>
          <w:sz w:val="28"/>
        </w:rPr>
        <w:t>的，应依据向借款人和</w:t>
      </w:r>
      <w:r>
        <w:rPr>
          <w:spacing w:val="-3"/>
          <w:sz w:val="28"/>
        </w:rPr>
        <w:t>担保人的有关原始追索记录</w:t>
      </w:r>
      <w:r>
        <w:rPr>
          <w:sz w:val="28"/>
        </w:rPr>
        <w:t>（</w:t>
      </w:r>
      <w:r>
        <w:rPr>
          <w:spacing w:val="-3"/>
          <w:sz w:val="28"/>
        </w:rPr>
        <w:t>包括司法追索、电话追索、信件追索和上门追索等原始记录之一，并由经办人和负责人共同签章确认</w:t>
      </w:r>
      <w:r>
        <w:rPr>
          <w:sz w:val="28"/>
        </w:rPr>
        <w:t>）</w:t>
      </w:r>
      <w:r>
        <w:rPr>
          <w:spacing w:val="-1"/>
          <w:sz w:val="28"/>
        </w:rPr>
        <w:t>，计算确认损</w:t>
      </w:r>
      <w:r>
        <w:rPr>
          <w:spacing w:val="-3"/>
          <w:sz w:val="28"/>
        </w:rPr>
        <w:t>失进行税前扣除。</w:t>
      </w:r>
    </w:p>
    <w:p>
      <w:pPr>
        <w:pStyle w:val="8"/>
        <w:numPr>
          <w:ilvl w:val="0"/>
          <w:numId w:val="13"/>
        </w:numPr>
        <w:tabs>
          <w:tab w:val="left" w:pos="889"/>
        </w:tabs>
        <w:spacing w:before="6" w:after="0" w:line="268" w:lineRule="auto"/>
        <w:ind w:left="115" w:right="255" w:firstLine="561"/>
        <w:jc w:val="left"/>
        <w:rPr>
          <w:sz w:val="28"/>
        </w:rPr>
      </w:pPr>
      <w:r>
        <w:rPr>
          <w:spacing w:val="-11"/>
          <w:sz w:val="28"/>
        </w:rPr>
        <w:t xml:space="preserve">单户贷款余额超过 </w:t>
      </w:r>
      <w:r>
        <w:rPr>
          <w:rFonts w:ascii="Times New Roman" w:eastAsia="Times New Roman"/>
          <w:sz w:val="28"/>
        </w:rPr>
        <w:t xml:space="preserve">300 </w:t>
      </w:r>
      <w:r>
        <w:rPr>
          <w:spacing w:val="-19"/>
          <w:sz w:val="28"/>
        </w:rPr>
        <w:t xml:space="preserve">万元至 </w:t>
      </w:r>
      <w:r>
        <w:rPr>
          <w:rFonts w:ascii="Times New Roman" w:eastAsia="Times New Roman"/>
          <w:sz w:val="28"/>
        </w:rPr>
        <w:t>1000</w:t>
      </w:r>
      <w:r>
        <w:rPr>
          <w:rFonts w:ascii="Times New Roman" w:eastAsia="Times New Roman"/>
          <w:spacing w:val="3"/>
          <w:sz w:val="28"/>
        </w:rPr>
        <w:t xml:space="preserve"> </w:t>
      </w:r>
      <w:r>
        <w:rPr>
          <w:spacing w:val="-17"/>
          <w:sz w:val="28"/>
        </w:rPr>
        <w:t>万元</w:t>
      </w:r>
      <w:r>
        <w:rPr>
          <w:spacing w:val="-3"/>
          <w:sz w:val="28"/>
        </w:rPr>
        <w:t>（</w:t>
      </w:r>
      <w:r>
        <w:rPr>
          <w:spacing w:val="-36"/>
          <w:sz w:val="28"/>
        </w:rPr>
        <w:t xml:space="preserve">含 </w:t>
      </w:r>
      <w:r>
        <w:rPr>
          <w:rFonts w:ascii="Times New Roman" w:eastAsia="Times New Roman"/>
          <w:sz w:val="28"/>
        </w:rPr>
        <w:t>1000</w:t>
      </w:r>
      <w:r>
        <w:rPr>
          <w:rFonts w:ascii="Times New Roman" w:eastAsia="Times New Roman"/>
          <w:spacing w:val="1"/>
          <w:sz w:val="28"/>
        </w:rPr>
        <w:t xml:space="preserve"> </w:t>
      </w:r>
      <w:r>
        <w:rPr>
          <w:spacing w:val="-2"/>
          <w:sz w:val="28"/>
        </w:rPr>
        <w:t>万元</w:t>
      </w:r>
      <w:r>
        <w:rPr>
          <w:spacing w:val="-34"/>
          <w:sz w:val="28"/>
        </w:rPr>
        <w:t>）</w:t>
      </w:r>
      <w:r>
        <w:rPr>
          <w:spacing w:val="-8"/>
          <w:sz w:val="28"/>
        </w:rPr>
        <w:t>的，应依据</w:t>
      </w:r>
      <w:r>
        <w:rPr>
          <w:spacing w:val="-3"/>
          <w:sz w:val="28"/>
        </w:rPr>
        <w:t>有关原始追索记录</w:t>
      </w:r>
      <w:r>
        <w:rPr>
          <w:sz w:val="28"/>
        </w:rPr>
        <w:t>（</w:t>
      </w:r>
      <w:r>
        <w:rPr>
          <w:spacing w:val="-3"/>
          <w:sz w:val="28"/>
        </w:rPr>
        <w:t>应当包括司法追索记录，并由经办人和负责人共同签</w:t>
      </w:r>
      <w:r>
        <w:rPr>
          <w:spacing w:val="-2"/>
          <w:sz w:val="28"/>
        </w:rPr>
        <w:t>章确认</w:t>
      </w:r>
      <w:r>
        <w:rPr>
          <w:sz w:val="28"/>
        </w:rPr>
        <w:t>）</w:t>
      </w:r>
      <w:r>
        <w:rPr>
          <w:spacing w:val="-3"/>
          <w:sz w:val="28"/>
        </w:rPr>
        <w:t>，计算确认损失进行税前扣除。</w:t>
      </w:r>
    </w:p>
    <w:p>
      <w:pPr>
        <w:pStyle w:val="8"/>
        <w:numPr>
          <w:ilvl w:val="0"/>
          <w:numId w:val="13"/>
        </w:numPr>
        <w:tabs>
          <w:tab w:val="left" w:pos="889"/>
        </w:tabs>
        <w:spacing w:before="0" w:after="0" w:line="268" w:lineRule="auto"/>
        <w:ind w:left="115" w:right="255" w:firstLine="561"/>
        <w:jc w:val="both"/>
        <w:rPr>
          <w:sz w:val="28"/>
        </w:rPr>
      </w:pPr>
      <w:r>
        <w:rPr>
          <w:spacing w:val="-11"/>
          <w:sz w:val="28"/>
        </w:rPr>
        <w:t xml:space="preserve">单户贷款余额超过 </w:t>
      </w:r>
      <w:r>
        <w:rPr>
          <w:rFonts w:ascii="Times New Roman" w:eastAsia="Times New Roman"/>
          <w:sz w:val="28"/>
        </w:rPr>
        <w:t>1000</w:t>
      </w:r>
      <w:r>
        <w:rPr>
          <w:rFonts w:ascii="Times New Roman" w:eastAsia="Times New Roman"/>
          <w:spacing w:val="2"/>
          <w:sz w:val="28"/>
        </w:rPr>
        <w:t xml:space="preserve"> </w:t>
      </w:r>
      <w:r>
        <w:rPr>
          <w:spacing w:val="-3"/>
          <w:sz w:val="28"/>
        </w:rPr>
        <w:t>万元的，仍按《国家税务总局关于发布〈企</w:t>
      </w:r>
      <w:r>
        <w:rPr>
          <w:spacing w:val="-8"/>
          <w:sz w:val="28"/>
        </w:rPr>
        <w:t>业资产损失所得税税前扣除管理办法〉的公告》</w:t>
      </w:r>
      <w:r>
        <w:rPr>
          <w:sz w:val="28"/>
        </w:rPr>
        <w:t>（</w:t>
      </w:r>
      <w:r>
        <w:rPr>
          <w:rFonts w:ascii="Times New Roman" w:eastAsia="Times New Roman"/>
          <w:sz w:val="28"/>
        </w:rPr>
        <w:t>2011</w:t>
      </w:r>
      <w:r>
        <w:rPr>
          <w:rFonts w:ascii="Times New Roman" w:eastAsia="Times New Roman"/>
          <w:spacing w:val="4"/>
          <w:sz w:val="28"/>
        </w:rPr>
        <w:t xml:space="preserve"> </w:t>
      </w:r>
      <w:r>
        <w:rPr>
          <w:spacing w:val="-24"/>
          <w:sz w:val="28"/>
        </w:rPr>
        <w:t xml:space="preserve">年第 </w:t>
      </w:r>
      <w:r>
        <w:rPr>
          <w:rFonts w:ascii="Times New Roman" w:eastAsia="Times New Roman"/>
          <w:sz w:val="28"/>
        </w:rPr>
        <w:t>25</w:t>
      </w:r>
      <w:r>
        <w:rPr>
          <w:rFonts w:ascii="Times New Roman" w:eastAsia="Times New Roman"/>
          <w:spacing w:val="2"/>
          <w:sz w:val="28"/>
        </w:rPr>
        <w:t xml:space="preserve"> </w:t>
      </w:r>
      <w:r>
        <w:rPr>
          <w:sz w:val="28"/>
        </w:rPr>
        <w:t>号</w:t>
      </w:r>
      <w:r>
        <w:rPr>
          <w:spacing w:val="-27"/>
          <w:sz w:val="28"/>
        </w:rPr>
        <w:t>）</w:t>
      </w:r>
      <w:r>
        <w:rPr>
          <w:spacing w:val="-2"/>
          <w:sz w:val="28"/>
        </w:rPr>
        <w:t>有关规</w:t>
      </w:r>
      <w:r>
        <w:rPr>
          <w:spacing w:val="-3"/>
          <w:sz w:val="28"/>
        </w:rPr>
        <w:t>定计算确认损失进行税前扣除。</w:t>
      </w:r>
    </w:p>
    <w:p>
      <w:pPr>
        <w:pStyle w:val="3"/>
        <w:spacing w:before="0" w:line="353" w:lineRule="exact"/>
      </w:pPr>
      <w:r>
        <w:t>【享受条件】</w:t>
      </w:r>
    </w:p>
    <w:p>
      <w:pPr>
        <w:pStyle w:val="8"/>
        <w:numPr>
          <w:ilvl w:val="0"/>
          <w:numId w:val="14"/>
        </w:numPr>
        <w:tabs>
          <w:tab w:val="left" w:pos="889"/>
        </w:tabs>
        <w:spacing w:before="36" w:after="0" w:line="268" w:lineRule="auto"/>
        <w:ind w:left="115" w:right="228" w:firstLine="561"/>
        <w:jc w:val="left"/>
        <w:rPr>
          <w:sz w:val="28"/>
        </w:rPr>
      </w:pPr>
      <w:r>
        <w:rPr>
          <w:spacing w:val="-3"/>
          <w:sz w:val="28"/>
        </w:rPr>
        <w:t>涉农贷款，是指《涉农贷款专项统计制度》（</w:t>
      </w:r>
      <w:r>
        <w:rPr>
          <w:sz w:val="28"/>
        </w:rPr>
        <w:t>银发〔</w:t>
      </w:r>
      <w:r>
        <w:rPr>
          <w:rFonts w:ascii="Times New Roman" w:eastAsia="Times New Roman"/>
          <w:sz w:val="28"/>
        </w:rPr>
        <w:t>2007</w:t>
      </w:r>
      <w:r>
        <w:rPr>
          <w:sz w:val="28"/>
        </w:rPr>
        <w:t>〕</w:t>
      </w:r>
      <w:r>
        <w:rPr>
          <w:rFonts w:ascii="Times New Roman" w:eastAsia="Times New Roman"/>
          <w:sz w:val="28"/>
        </w:rPr>
        <w:t>246</w:t>
      </w:r>
      <w:r>
        <w:rPr>
          <w:rFonts w:ascii="Times New Roman" w:eastAsia="Times New Roman"/>
          <w:spacing w:val="2"/>
          <w:sz w:val="28"/>
        </w:rPr>
        <w:t xml:space="preserve"> </w:t>
      </w:r>
      <w:r>
        <w:rPr>
          <w:spacing w:val="-3"/>
          <w:sz w:val="28"/>
        </w:rPr>
        <w:t>号</w:t>
      </w:r>
      <w:r>
        <w:rPr>
          <w:sz w:val="28"/>
        </w:rPr>
        <w:t xml:space="preserve">） </w:t>
      </w:r>
      <w:r>
        <w:rPr>
          <w:spacing w:val="-3"/>
          <w:sz w:val="28"/>
        </w:rPr>
        <w:t>统计的以下贷款：</w:t>
      </w:r>
    </w:p>
    <w:p>
      <w:pPr>
        <w:pStyle w:val="8"/>
        <w:numPr>
          <w:ilvl w:val="0"/>
          <w:numId w:val="15"/>
        </w:numPr>
        <w:tabs>
          <w:tab w:val="left" w:pos="1380"/>
        </w:tabs>
        <w:spacing w:before="0" w:after="0" w:line="354" w:lineRule="exact"/>
        <w:ind w:left="1379" w:right="0" w:hanging="703"/>
        <w:jc w:val="left"/>
        <w:rPr>
          <w:sz w:val="28"/>
        </w:rPr>
      </w:pPr>
      <w:r>
        <w:rPr>
          <w:spacing w:val="-3"/>
          <w:sz w:val="28"/>
        </w:rPr>
        <w:t>农户贷款；</w:t>
      </w:r>
    </w:p>
    <w:p>
      <w:pPr>
        <w:pStyle w:val="8"/>
        <w:numPr>
          <w:ilvl w:val="0"/>
          <w:numId w:val="15"/>
        </w:numPr>
        <w:tabs>
          <w:tab w:val="left" w:pos="1380"/>
        </w:tabs>
        <w:spacing w:before="42" w:after="0" w:line="240" w:lineRule="auto"/>
        <w:ind w:left="1379" w:right="0" w:hanging="703"/>
        <w:jc w:val="left"/>
        <w:rPr>
          <w:sz w:val="28"/>
        </w:rPr>
      </w:pPr>
      <w:r>
        <w:rPr>
          <w:spacing w:val="-3"/>
          <w:sz w:val="28"/>
        </w:rPr>
        <w:t>农村企业及各类组织贷款。</w:t>
      </w:r>
    </w:p>
    <w:p>
      <w:pPr>
        <w:pStyle w:val="3"/>
        <w:spacing w:line="266" w:lineRule="auto"/>
        <w:ind w:left="115" w:right="114" w:firstLine="561"/>
      </w:pPr>
      <w:r>
        <w:rPr>
          <w:spacing w:val="-3"/>
        </w:rPr>
        <w:t xml:space="preserve">农户贷款，是指金融企业发放给农户的所有贷款。农户贷款的判定应 </w:t>
      </w:r>
      <w:r>
        <w:rPr>
          <w:spacing w:val="-6"/>
        </w:rPr>
        <w:t>以贷款发放时的承贷主体是否属于农户为准。农户，是指长期</w:t>
      </w:r>
      <w:r>
        <w:rPr>
          <w:spacing w:val="-3"/>
        </w:rPr>
        <w:t>（</w:t>
      </w:r>
      <w:r>
        <w:rPr>
          <w:spacing w:val="-2"/>
        </w:rPr>
        <w:t>一年以上</w:t>
      </w:r>
      <w:r>
        <w:t xml:space="preserve">） </w:t>
      </w:r>
      <w:r>
        <w:rPr>
          <w:spacing w:val="-3"/>
        </w:rPr>
        <w:t>居住在乡镇</w:t>
      </w:r>
      <w:r>
        <w:t>（</w:t>
      </w:r>
      <w:r>
        <w:rPr>
          <w:spacing w:val="-3"/>
        </w:rPr>
        <w:t>不包括城关镇</w:t>
      </w:r>
      <w:r>
        <w:t>）</w:t>
      </w:r>
      <w:r>
        <w:rPr>
          <w:spacing w:val="-3"/>
        </w:rPr>
        <w:t>行政管理区域内的住户，还包括长期居住在 城关镇所辖行政村范围内的住户和户口不在本地而在本地居住一年以上的 住户，国有农场的职工和农村个体工商户。位于乡镇</w:t>
      </w:r>
      <w:r>
        <w:t>（</w:t>
      </w:r>
      <w:r>
        <w:rPr>
          <w:spacing w:val="-3"/>
        </w:rPr>
        <w:t>不包括城关镇</w:t>
      </w:r>
      <w:r>
        <w:t xml:space="preserve">）行 </w:t>
      </w:r>
      <w:r>
        <w:rPr>
          <w:spacing w:val="-3"/>
        </w:rPr>
        <w:t xml:space="preserve">政管理区域内和在城关镇所辖行政村范围内的国有经济的机关、团体、学 </w:t>
      </w:r>
      <w:r>
        <w:rPr>
          <w:spacing w:val="-6"/>
        </w:rPr>
        <w:t xml:space="preserve">校、企事业单位的集体户；有本地户口，但举家外出谋生一年以上的住户， </w:t>
      </w:r>
      <w:r>
        <w:rPr>
          <w:spacing w:val="-3"/>
        </w:rPr>
        <w:t>无论是否保留承包耕地均不属于农户。农户以户为统计单位，既可以从事 农业生产经营，也可以从事非农业生产经营。农村企业及各类组织贷款， 是指金融企业发放给注册地位于农村区域的企业及各类组织的所有贷款。 农村区域，是指除地级及以上城市的城市行政区及其市辖建制镇之外的区</w:t>
      </w:r>
    </w:p>
    <w:p>
      <w:pPr>
        <w:spacing w:after="0" w:line="266" w:lineRule="auto"/>
        <w:sectPr>
          <w:pgSz w:w="11910" w:h="16840"/>
          <w:pgMar w:top="1580" w:right="1160" w:bottom="1160" w:left="1300" w:header="0" w:footer="969" w:gutter="0"/>
        </w:sectPr>
      </w:pPr>
    </w:p>
    <w:p>
      <w:pPr>
        <w:pStyle w:val="3"/>
        <w:spacing w:before="144"/>
        <w:ind w:left="115"/>
      </w:pPr>
      <w:r>
        <w:rPr>
          <w:spacing w:val="-1"/>
        </w:rPr>
        <w:t>域。</w:t>
      </w:r>
    </w:p>
    <w:p>
      <w:pPr>
        <w:pStyle w:val="8"/>
        <w:numPr>
          <w:ilvl w:val="0"/>
          <w:numId w:val="14"/>
        </w:numPr>
        <w:tabs>
          <w:tab w:val="left" w:pos="889"/>
        </w:tabs>
        <w:spacing w:before="42" w:after="0" w:line="266" w:lineRule="auto"/>
        <w:ind w:left="115" w:right="253" w:firstLine="561"/>
        <w:jc w:val="left"/>
        <w:rPr>
          <w:sz w:val="28"/>
        </w:rPr>
      </w:pPr>
      <w:r>
        <w:rPr>
          <w:spacing w:val="-14"/>
          <w:sz w:val="28"/>
        </w:rPr>
        <w:t xml:space="preserve">中小企业贷款，是指金融企业对年销售额和资产总额均不超过 </w:t>
      </w:r>
      <w:r>
        <w:rPr>
          <w:rFonts w:ascii="Times New Roman" w:eastAsia="Times New Roman"/>
          <w:sz w:val="28"/>
        </w:rPr>
        <w:t>2</w:t>
      </w:r>
      <w:r>
        <w:rPr>
          <w:rFonts w:ascii="Times New Roman" w:eastAsia="Times New Roman"/>
          <w:spacing w:val="3"/>
          <w:sz w:val="28"/>
        </w:rPr>
        <w:t xml:space="preserve"> </w:t>
      </w:r>
      <w:r>
        <w:rPr>
          <w:sz w:val="28"/>
        </w:rPr>
        <w:t>亿元</w:t>
      </w:r>
      <w:r>
        <w:rPr>
          <w:spacing w:val="-3"/>
          <w:sz w:val="28"/>
        </w:rPr>
        <w:t>的企业的贷款。</w:t>
      </w:r>
    </w:p>
    <w:p>
      <w:pPr>
        <w:pStyle w:val="8"/>
        <w:numPr>
          <w:ilvl w:val="0"/>
          <w:numId w:val="14"/>
        </w:numPr>
        <w:tabs>
          <w:tab w:val="left" w:pos="889"/>
        </w:tabs>
        <w:spacing w:before="2" w:after="0" w:line="266" w:lineRule="auto"/>
        <w:ind w:left="115" w:right="253" w:firstLine="561"/>
        <w:jc w:val="left"/>
        <w:rPr>
          <w:sz w:val="28"/>
        </w:rPr>
      </w:pPr>
      <w:r>
        <w:rPr>
          <w:spacing w:val="-7"/>
          <w:sz w:val="28"/>
        </w:rPr>
        <w:t>金融企业发生的符合条件的涉农贷款和中小企业贷款损失，应先冲减</w:t>
      </w:r>
      <w:r>
        <w:rPr>
          <w:spacing w:val="-3"/>
          <w:sz w:val="28"/>
        </w:rPr>
        <w:t>已在税前扣除的贷款损失准备金，不足冲减部分可据实在计算应纳税所得</w:t>
      </w:r>
      <w:r>
        <w:rPr>
          <w:spacing w:val="-2"/>
          <w:sz w:val="28"/>
        </w:rPr>
        <w:t>额时扣除。</w:t>
      </w:r>
    </w:p>
    <w:p>
      <w:pPr>
        <w:pStyle w:val="3"/>
        <w:spacing w:before="6"/>
      </w:pPr>
      <w:r>
        <w:t>【政策依据】</w:t>
      </w:r>
    </w:p>
    <w:p>
      <w:pPr>
        <w:spacing w:after="0"/>
        <w:sectPr>
          <w:pgSz w:w="11910" w:h="16840"/>
          <w:pgMar w:top="1580" w:right="1160" w:bottom="1160" w:left="1300" w:header="0" w:footer="969" w:gutter="0"/>
        </w:sectPr>
      </w:pPr>
    </w:p>
    <w:p>
      <w:pPr>
        <w:pStyle w:val="3"/>
        <w:ind w:left="0"/>
        <w:jc w:val="right"/>
        <w:rPr>
          <w:rFonts w:ascii="Times New Roman" w:eastAsia="Times New Roman"/>
        </w:rPr>
      </w:pPr>
      <w:r>
        <w:rPr>
          <w:rFonts w:ascii="Times New Roman" w:eastAsia="Times New Roman"/>
          <w:spacing w:val="-31"/>
        </w:rPr>
        <w:t>1</w:t>
      </w:r>
      <w:r>
        <w:rPr>
          <w:spacing w:val="-253"/>
        </w:rPr>
        <w:t>《</w:t>
      </w:r>
      <w:r>
        <w:rPr>
          <w:rFonts w:ascii="Times New Roman" w:eastAsia="Times New Roman"/>
        </w:rPr>
        <w:t>.</w:t>
      </w:r>
    </w:p>
    <w:p>
      <w:pPr>
        <w:pStyle w:val="3"/>
        <w:ind w:left="141"/>
      </w:pPr>
      <w:r>
        <w:br w:type="column"/>
      </w:r>
      <w:r>
        <w:t>国家税务总局关于金融企业涉农贷款和中小企业贷款损失税前扣除</w:t>
      </w:r>
    </w:p>
    <w:p>
      <w:pPr>
        <w:spacing w:after="0"/>
        <w:sectPr>
          <w:type w:val="continuous"/>
          <w:pgSz w:w="11910" w:h="16840"/>
          <w:pgMar w:top="1580" w:right="1160" w:bottom="1160" w:left="1300" w:header="720" w:footer="720" w:gutter="0"/>
          <w:cols w:equalWidth="0" w:num="2">
            <w:col w:w="888" w:space="40"/>
            <w:col w:w="8522"/>
          </w:cols>
        </w:sectPr>
      </w:pPr>
    </w:p>
    <w:p>
      <w:pPr>
        <w:pStyle w:val="3"/>
        <w:spacing w:before="39"/>
        <w:ind w:left="115"/>
      </w:pPr>
      <w:r>
        <w:t>问题的公告》（</w:t>
      </w:r>
      <w:r>
        <w:rPr>
          <w:rFonts w:ascii="Times New Roman" w:eastAsia="Times New Roman"/>
        </w:rPr>
        <w:t xml:space="preserve">2015 </w:t>
      </w:r>
      <w:r>
        <w:t xml:space="preserve">年第 </w:t>
      </w:r>
      <w:r>
        <w:rPr>
          <w:rFonts w:ascii="Times New Roman" w:eastAsia="Times New Roman"/>
        </w:rPr>
        <w:t xml:space="preserve">25 </w:t>
      </w:r>
      <w:r>
        <w:t>号）</w:t>
      </w:r>
    </w:p>
    <w:p>
      <w:pPr>
        <w:pStyle w:val="3"/>
        <w:spacing w:line="268" w:lineRule="auto"/>
        <w:ind w:left="115" w:right="156" w:firstLine="561"/>
      </w:pPr>
      <w:r>
        <w:rPr>
          <w:rFonts w:ascii="Times New Roman" w:eastAsia="Times New Roman"/>
        </w:rPr>
        <w:t>2.</w:t>
      </w:r>
      <w:r>
        <w:t>《国家税务总局关于发布〈企业资产损失所得税税前扣除管理办法〉的公告》（</w:t>
      </w:r>
      <w:r>
        <w:rPr>
          <w:rFonts w:ascii="Times New Roman" w:eastAsia="Times New Roman"/>
        </w:rPr>
        <w:t xml:space="preserve">2011 </w:t>
      </w:r>
      <w:r>
        <w:t xml:space="preserve">年第 </w:t>
      </w:r>
      <w:r>
        <w:rPr>
          <w:rFonts w:ascii="Times New Roman" w:eastAsia="Times New Roman"/>
        </w:rPr>
        <w:t xml:space="preserve">25 </w:t>
      </w:r>
      <w:r>
        <w:t>号）</w:t>
      </w:r>
    </w:p>
    <w:p>
      <w:pPr>
        <w:spacing w:after="0" w:line="268" w:lineRule="auto"/>
        <w:sectPr>
          <w:type w:val="continuous"/>
          <w:pgSz w:w="11910" w:h="16840"/>
          <w:pgMar w:top="1580" w:right="1160" w:bottom="1160" w:left="1300" w:header="720" w:footer="720" w:gutter="0"/>
        </w:sectPr>
      </w:pPr>
    </w:p>
    <w:p>
      <w:pPr>
        <w:pStyle w:val="3"/>
        <w:spacing w:before="0" w:line="355" w:lineRule="exact"/>
        <w:ind w:left="0"/>
        <w:jc w:val="right"/>
        <w:rPr>
          <w:rFonts w:ascii="Times New Roman" w:eastAsia="Times New Roman"/>
        </w:rPr>
      </w:pPr>
      <w:r>
        <w:rPr>
          <w:rFonts w:ascii="Times New Roman" w:eastAsia="Times New Roman"/>
          <w:spacing w:val="-31"/>
        </w:rPr>
        <w:t>3</w:t>
      </w:r>
      <w:r>
        <w:rPr>
          <w:spacing w:val="-253"/>
        </w:rPr>
        <w:t>《</w:t>
      </w:r>
      <w:r>
        <w:rPr>
          <w:rFonts w:ascii="Times New Roman" w:eastAsia="Times New Roman"/>
        </w:rPr>
        <w:t>.</w:t>
      </w:r>
    </w:p>
    <w:p>
      <w:pPr>
        <w:pStyle w:val="3"/>
        <w:spacing w:before="0" w:line="355" w:lineRule="exact"/>
        <w:ind w:left="141"/>
      </w:pPr>
      <w:r>
        <w:br w:type="column"/>
      </w:r>
      <w:r>
        <w:t>财政部税务总局关于金融企业涉农贷款和中小企业贷款损失准备金</w:t>
      </w:r>
    </w:p>
    <w:p>
      <w:pPr>
        <w:spacing w:after="0" w:line="355" w:lineRule="exact"/>
        <w:sectPr>
          <w:type w:val="continuous"/>
          <w:pgSz w:w="11910" w:h="16840"/>
          <w:pgMar w:top="1580" w:right="1160" w:bottom="1160" w:left="1300" w:header="720" w:footer="720" w:gutter="0"/>
          <w:cols w:equalWidth="0" w:num="2">
            <w:col w:w="888" w:space="40"/>
            <w:col w:w="8522"/>
          </w:cols>
        </w:sectPr>
      </w:pPr>
    </w:p>
    <w:p>
      <w:pPr>
        <w:pStyle w:val="3"/>
        <w:ind w:left="115"/>
      </w:pPr>
      <w:r>
        <w:t>税前扣除有关政策的公告》（</w:t>
      </w:r>
      <w:r>
        <w:rPr>
          <w:rFonts w:ascii="Times New Roman" w:eastAsia="Times New Roman"/>
        </w:rPr>
        <w:t xml:space="preserve">2019 </w:t>
      </w:r>
      <w:r>
        <w:t xml:space="preserve">年第 </w:t>
      </w:r>
      <w:r>
        <w:rPr>
          <w:rFonts w:ascii="Times New Roman" w:eastAsia="Times New Roman"/>
        </w:rPr>
        <w:t xml:space="preserve">85 </w:t>
      </w:r>
      <w:r>
        <w:t>号）</w:t>
      </w:r>
    </w:p>
    <w:p>
      <w:pPr>
        <w:pStyle w:val="3"/>
        <w:spacing w:before="140"/>
        <w:rPr>
          <w:rFonts w:hint="eastAsia" w:ascii="Arial Unicode MS" w:eastAsia="Arial Unicode MS"/>
        </w:rPr>
      </w:pPr>
      <w:bookmarkStart w:id="38" w:name="_bookmark15"/>
      <w:bookmarkEnd w:id="38"/>
      <w:bookmarkStart w:id="39" w:name="13.金融机构与小型微型企业签订借款合同免征印花税"/>
      <w:bookmarkEnd w:id="39"/>
      <w:r>
        <w:rPr>
          <w:rFonts w:hint="eastAsia" w:ascii="Arial Unicode MS" w:eastAsia="Arial Unicode MS"/>
        </w:rPr>
        <w:t>13.金融机构与小型微型企业签订借款合同免征印花税</w:t>
      </w:r>
    </w:p>
    <w:p>
      <w:pPr>
        <w:pStyle w:val="3"/>
        <w:spacing w:before="125"/>
      </w:pPr>
      <w:r>
        <w:t>【享受主体】</w:t>
      </w:r>
    </w:p>
    <w:p>
      <w:pPr>
        <w:pStyle w:val="3"/>
      </w:pPr>
      <w:r>
        <w:t>金融机构和小型企业、微型企业</w:t>
      </w:r>
    </w:p>
    <w:p>
      <w:pPr>
        <w:pStyle w:val="3"/>
      </w:pPr>
      <w:r>
        <w:t>【优惠内容】</w:t>
      </w:r>
    </w:p>
    <w:p>
      <w:pPr>
        <w:pStyle w:val="3"/>
        <w:spacing w:before="40" w:line="268" w:lineRule="auto"/>
        <w:ind w:left="115" w:right="366" w:firstLine="561"/>
      </w:pPr>
      <w:r>
        <w:rPr>
          <w:spacing w:val="-36"/>
        </w:rPr>
        <w:t xml:space="preserve">自 </w:t>
      </w:r>
      <w:r>
        <w:rPr>
          <w:rFonts w:ascii="Times New Roman" w:eastAsia="Times New Roman"/>
        </w:rPr>
        <w:t xml:space="preserve">2018 </w:t>
      </w:r>
      <w:r>
        <w:rPr>
          <w:spacing w:val="-36"/>
        </w:rPr>
        <w:t xml:space="preserve">年 </w:t>
      </w:r>
      <w:r>
        <w:rPr>
          <w:rFonts w:ascii="Times New Roman" w:eastAsia="Times New Roman"/>
        </w:rPr>
        <w:t xml:space="preserve">1 </w:t>
      </w:r>
      <w:r>
        <w:rPr>
          <w:spacing w:val="-36"/>
        </w:rPr>
        <w:t xml:space="preserve">月 </w:t>
      </w:r>
      <w:r>
        <w:rPr>
          <w:rFonts w:ascii="Times New Roman" w:eastAsia="Times New Roman"/>
        </w:rPr>
        <w:t xml:space="preserve">1 </w:t>
      </w:r>
      <w:r>
        <w:rPr>
          <w:spacing w:val="-24"/>
        </w:rPr>
        <w:t xml:space="preserve">日至 </w:t>
      </w:r>
      <w:r>
        <w:rPr>
          <w:rFonts w:ascii="Times New Roman" w:eastAsia="Times New Roman"/>
        </w:rPr>
        <w:t xml:space="preserve">2023 </w:t>
      </w:r>
      <w:r>
        <w:rPr>
          <w:spacing w:val="-36"/>
        </w:rPr>
        <w:t xml:space="preserve">年 </w:t>
      </w:r>
      <w:r>
        <w:rPr>
          <w:rFonts w:ascii="Times New Roman" w:eastAsia="Times New Roman"/>
        </w:rPr>
        <w:t xml:space="preserve">12 </w:t>
      </w:r>
      <w:r>
        <w:rPr>
          <w:spacing w:val="-36"/>
        </w:rPr>
        <w:t xml:space="preserve">月 </w:t>
      </w:r>
      <w:r>
        <w:rPr>
          <w:rFonts w:ascii="Times New Roman" w:eastAsia="Times New Roman"/>
        </w:rPr>
        <w:t xml:space="preserve">31 </w:t>
      </w:r>
      <w:r>
        <w:rPr>
          <w:spacing w:val="-3"/>
        </w:rPr>
        <w:t>日，对金融机构与小型企业、微型企业签订的借款合同免征印花税。</w:t>
      </w:r>
    </w:p>
    <w:p>
      <w:pPr>
        <w:pStyle w:val="3"/>
        <w:spacing w:before="0" w:line="357" w:lineRule="exact"/>
      </w:pPr>
      <w:r>
        <w:t>【享受条件】</w:t>
      </w:r>
    </w:p>
    <w:p>
      <w:pPr>
        <w:pStyle w:val="3"/>
        <w:spacing w:before="39" w:line="268" w:lineRule="auto"/>
        <w:ind w:left="115" w:right="253" w:firstLine="561"/>
      </w:pPr>
      <w:r>
        <w:rPr>
          <w:spacing w:val="-3"/>
        </w:rPr>
        <w:t>小型企业、微型企业，是指符合《中小企业划型标准规定》</w:t>
      </w:r>
      <w:r>
        <w:t>（</w:t>
      </w:r>
      <w:r>
        <w:rPr>
          <w:spacing w:val="-2"/>
        </w:rPr>
        <w:t>工信部</w:t>
      </w:r>
      <w:r>
        <w:rPr>
          <w:spacing w:val="-7"/>
        </w:rPr>
        <w:t>联企业〔</w:t>
      </w:r>
      <w:r>
        <w:rPr>
          <w:rFonts w:ascii="Times New Roman" w:eastAsia="Times New Roman"/>
        </w:rPr>
        <w:t>2011</w:t>
      </w:r>
      <w:r>
        <w:rPr>
          <w:spacing w:val="-22"/>
        </w:rPr>
        <w:t>〕</w:t>
      </w:r>
      <w:r>
        <w:rPr>
          <w:rFonts w:ascii="Times New Roman" w:eastAsia="Times New Roman"/>
        </w:rPr>
        <w:t xml:space="preserve">300 </w:t>
      </w:r>
      <w:r>
        <w:rPr>
          <w:spacing w:val="-3"/>
        </w:rPr>
        <w:t>号</w:t>
      </w:r>
      <w:r>
        <w:rPr>
          <w:spacing w:val="-20"/>
        </w:rPr>
        <w:t>）</w:t>
      </w:r>
      <w:r>
        <w:rPr>
          <w:spacing w:val="-7"/>
        </w:rPr>
        <w:t xml:space="preserve">的小型企业和微型企业。其中，资产总额和从业人员指标均以贷款发放时的实际状态确定，营业收入指标以贷款发放前 </w:t>
      </w:r>
      <w:r>
        <w:rPr>
          <w:rFonts w:ascii="Times New Roman" w:eastAsia="Times New Roman"/>
        </w:rPr>
        <w:t xml:space="preserve">12 </w:t>
      </w:r>
      <w:r>
        <w:t>个</w:t>
      </w:r>
    </w:p>
    <w:p>
      <w:pPr>
        <w:pStyle w:val="3"/>
        <w:spacing w:before="0" w:line="353" w:lineRule="exact"/>
        <w:ind w:left="115"/>
      </w:pPr>
      <w:r>
        <w:t xml:space="preserve">自然月的累计数确定，不满 </w:t>
      </w:r>
      <w:r>
        <w:rPr>
          <w:rFonts w:ascii="Times New Roman" w:eastAsia="Times New Roman"/>
        </w:rPr>
        <w:t xml:space="preserve">12 </w:t>
      </w:r>
      <w:r>
        <w:t>个自然月的，按照以下公式计算：</w:t>
      </w:r>
    </w:p>
    <w:p>
      <w:pPr>
        <w:pStyle w:val="3"/>
      </w:pPr>
      <w:r>
        <w:rPr>
          <w:spacing w:val="-25"/>
        </w:rPr>
        <w:t>营业收入</w:t>
      </w:r>
      <w:r>
        <w:rPr>
          <w:spacing w:val="-3"/>
        </w:rPr>
        <w:t>（</w:t>
      </w:r>
      <w:r>
        <w:t>年</w:t>
      </w:r>
      <w:r>
        <w:rPr>
          <w:spacing w:val="-48"/>
        </w:rPr>
        <w:t>）</w:t>
      </w:r>
      <w:r>
        <w:rPr>
          <w:rFonts w:ascii="Times New Roman" w:hAnsi="Times New Roman" w:eastAsia="Times New Roman"/>
          <w:spacing w:val="-48"/>
        </w:rPr>
        <w:t>=</w:t>
      </w:r>
      <w:r>
        <w:rPr>
          <w:spacing w:val="-3"/>
        </w:rPr>
        <w:t>企业实际存续期间营业收入／企业实际存续月数×</w:t>
      </w:r>
      <w:r>
        <w:rPr>
          <w:rFonts w:ascii="Times New Roman" w:hAnsi="Times New Roman" w:eastAsia="Times New Roman"/>
        </w:rPr>
        <w:t>12</w:t>
      </w:r>
      <w:r>
        <w:t>。</w:t>
      </w:r>
    </w:p>
    <w:p>
      <w:pPr>
        <w:pStyle w:val="3"/>
      </w:pPr>
      <w:r>
        <w:t>【政策依据】</w:t>
      </w:r>
    </w:p>
    <w:p>
      <w:pPr>
        <w:pStyle w:val="3"/>
        <w:spacing w:before="40" w:line="268" w:lineRule="auto"/>
        <w:ind w:left="115" w:right="255" w:firstLine="561"/>
      </w:pPr>
      <w:r>
        <w:rPr>
          <w:rFonts w:ascii="Times New Roman" w:eastAsia="Times New Roman"/>
          <w:spacing w:val="-17"/>
        </w:rPr>
        <w:t>1.</w:t>
      </w:r>
      <w:r>
        <w:rPr>
          <w:spacing w:val="-6"/>
        </w:rPr>
        <w:t>《财政部税务总局关于支持小微企业融资有关税收政策的通知》</w:t>
      </w:r>
      <w:r>
        <w:rPr>
          <w:spacing w:val="-3"/>
        </w:rPr>
        <w:t>（</w:t>
      </w:r>
      <w:r>
        <w:t>财税〔</w:t>
      </w:r>
      <w:r>
        <w:rPr>
          <w:rFonts w:ascii="Times New Roman" w:eastAsia="Times New Roman"/>
        </w:rPr>
        <w:t>2017</w:t>
      </w:r>
      <w:r>
        <w:t>〕</w:t>
      </w:r>
      <w:r>
        <w:rPr>
          <w:rFonts w:ascii="Times New Roman" w:eastAsia="Times New Roman"/>
        </w:rPr>
        <w:t xml:space="preserve">77 </w:t>
      </w:r>
      <w:r>
        <w:t>号</w:t>
      </w:r>
      <w:r>
        <w:rPr>
          <w:spacing w:val="-3"/>
        </w:rPr>
        <w:t>）</w:t>
      </w:r>
      <w:r>
        <w:rPr>
          <w:spacing w:val="-2"/>
        </w:rPr>
        <w:t>第二条、第三条</w:t>
      </w:r>
    </w:p>
    <w:p>
      <w:pPr>
        <w:spacing w:after="0" w:line="268" w:lineRule="auto"/>
        <w:sectPr>
          <w:type w:val="continuous"/>
          <w:pgSz w:w="11910" w:h="16840"/>
          <w:pgMar w:top="1580" w:right="1160" w:bottom="1160" w:left="1300" w:header="720" w:footer="720" w:gutter="0"/>
        </w:sectPr>
      </w:pPr>
    </w:p>
    <w:p>
      <w:pPr>
        <w:pStyle w:val="3"/>
        <w:spacing w:before="0" w:line="357" w:lineRule="exact"/>
        <w:ind w:left="0"/>
        <w:jc w:val="right"/>
        <w:rPr>
          <w:rFonts w:ascii="Times New Roman" w:eastAsia="Times New Roman"/>
        </w:rPr>
      </w:pPr>
      <w:r>
        <w:rPr>
          <w:rFonts w:ascii="Times New Roman" w:eastAsia="Times New Roman"/>
          <w:spacing w:val="-31"/>
        </w:rPr>
        <w:t>2</w:t>
      </w:r>
      <w:r>
        <w:rPr>
          <w:spacing w:val="-253"/>
        </w:rPr>
        <w:t>《</w:t>
      </w:r>
      <w:r>
        <w:rPr>
          <w:rFonts w:ascii="Times New Roman" w:eastAsia="Times New Roman"/>
        </w:rPr>
        <w:t>.</w:t>
      </w:r>
    </w:p>
    <w:p>
      <w:pPr>
        <w:pStyle w:val="3"/>
        <w:spacing w:before="0" w:line="357" w:lineRule="exact"/>
        <w:ind w:left="141"/>
      </w:pPr>
      <w:r>
        <w:br w:type="column"/>
      </w:r>
      <w:r>
        <w:t>工业和信息化部国家统计局国家发展和改革委员会财政部关于印发</w:t>
      </w:r>
    </w:p>
    <w:p>
      <w:pPr>
        <w:spacing w:after="0" w:line="357" w:lineRule="exact"/>
        <w:sectPr>
          <w:type w:val="continuous"/>
          <w:pgSz w:w="11910" w:h="16840"/>
          <w:pgMar w:top="1580" w:right="1160" w:bottom="1160" w:left="1300" w:header="720" w:footer="720" w:gutter="0"/>
          <w:cols w:equalWidth="0" w:num="2">
            <w:col w:w="888" w:space="40"/>
            <w:col w:w="8522"/>
          </w:cols>
        </w:sectPr>
      </w:pPr>
    </w:p>
    <w:p>
      <w:pPr>
        <w:pStyle w:val="3"/>
        <w:spacing w:before="39"/>
        <w:ind w:left="115"/>
      </w:pPr>
      <w:r>
        <w:t>中小企业划型标准规定的通知》（工信部联企业〔</w:t>
      </w:r>
      <w:r>
        <w:rPr>
          <w:rFonts w:ascii="Times New Roman" w:eastAsia="Times New Roman"/>
        </w:rPr>
        <w:t>2011</w:t>
      </w:r>
      <w:r>
        <w:t>〕</w:t>
      </w:r>
      <w:r>
        <w:rPr>
          <w:rFonts w:ascii="Times New Roman" w:eastAsia="Times New Roman"/>
        </w:rPr>
        <w:t xml:space="preserve">300 </w:t>
      </w:r>
      <w:r>
        <w:t>号）</w:t>
      </w:r>
    </w:p>
    <w:p>
      <w:pPr>
        <w:pStyle w:val="3"/>
        <w:rPr>
          <w:rFonts w:ascii="Times New Roman" w:eastAsia="Times New Roman"/>
        </w:rPr>
      </w:pPr>
      <w:r>
        <w:rPr>
          <w:rFonts w:ascii="Times New Roman" w:eastAsia="Times New Roman"/>
          <w:spacing w:val="-55"/>
        </w:rPr>
        <w:t>3</w:t>
      </w:r>
      <w:r>
        <w:rPr>
          <w:spacing w:val="-229"/>
        </w:rPr>
        <w:t>《</w:t>
      </w:r>
      <w:r>
        <w:rPr>
          <w:rFonts w:ascii="Times New Roman" w:eastAsia="Times New Roman"/>
          <w:spacing w:val="7"/>
        </w:rPr>
        <w:t xml:space="preserve">. </w:t>
      </w:r>
      <w:r>
        <w:rPr>
          <w:spacing w:val="-3"/>
        </w:rPr>
        <w:t>财政部税务总局关于延长部分税收优惠政策执行期限的公告</w:t>
      </w:r>
      <w:r>
        <w:rPr>
          <w:spacing w:val="-253"/>
        </w:rPr>
        <w:t>》</w:t>
      </w:r>
      <w:r>
        <w:t>（</w:t>
      </w:r>
      <w:r>
        <w:rPr>
          <w:rFonts w:ascii="Times New Roman" w:eastAsia="Times New Roman"/>
        </w:rPr>
        <w:t>2021</w:t>
      </w:r>
    </w:p>
    <w:p>
      <w:pPr>
        <w:pStyle w:val="3"/>
        <w:ind w:left="115"/>
      </w:pPr>
      <w:r>
        <w:t xml:space="preserve">年第 </w:t>
      </w:r>
      <w:r>
        <w:rPr>
          <w:rFonts w:ascii="Times New Roman" w:eastAsia="Times New Roman"/>
        </w:rPr>
        <w:t xml:space="preserve">6 </w:t>
      </w:r>
      <w:r>
        <w:t>号）第一条</w:t>
      </w:r>
    </w:p>
    <w:p>
      <w:pPr>
        <w:pStyle w:val="3"/>
        <w:spacing w:before="140"/>
        <w:rPr>
          <w:rFonts w:hint="eastAsia" w:ascii="Arial Unicode MS" w:eastAsia="Arial Unicode MS"/>
        </w:rPr>
      </w:pPr>
      <w:bookmarkStart w:id="40" w:name="14.小额贷款公司农户小额贷款利息收入免征增值税"/>
      <w:bookmarkEnd w:id="40"/>
      <w:bookmarkStart w:id="41" w:name="_bookmark16"/>
      <w:bookmarkEnd w:id="41"/>
      <w:r>
        <w:rPr>
          <w:rFonts w:hint="eastAsia" w:ascii="Arial Unicode MS" w:eastAsia="Arial Unicode MS"/>
        </w:rPr>
        <w:t>14.小额贷款公司农户小额贷款利息收入免征增值税</w:t>
      </w:r>
    </w:p>
    <w:p>
      <w:pPr>
        <w:spacing w:after="0"/>
        <w:rPr>
          <w:rFonts w:hint="eastAsia" w:ascii="Arial Unicode MS" w:eastAsia="Arial Unicode MS"/>
        </w:rPr>
        <w:sectPr>
          <w:type w:val="continuous"/>
          <w:pgSz w:w="11910" w:h="16840"/>
          <w:pgMar w:top="1580" w:right="1160" w:bottom="1160" w:left="1300" w:header="720" w:footer="720" w:gutter="0"/>
        </w:sectPr>
      </w:pPr>
    </w:p>
    <w:p>
      <w:pPr>
        <w:pStyle w:val="3"/>
        <w:spacing w:before="144"/>
      </w:pPr>
      <w:r>
        <w:t>【享受主体】</w:t>
      </w:r>
    </w:p>
    <w:p>
      <w:pPr>
        <w:pStyle w:val="3"/>
      </w:pPr>
      <w:r>
        <w:t>经省级金融管理部门（金融办、局等）批准成立的小额贷款公司</w:t>
      </w:r>
    </w:p>
    <w:p>
      <w:pPr>
        <w:pStyle w:val="3"/>
        <w:spacing w:before="39"/>
      </w:pPr>
      <w:r>
        <w:t>【优惠内容】</w:t>
      </w:r>
    </w:p>
    <w:p>
      <w:pPr>
        <w:pStyle w:val="3"/>
        <w:spacing w:line="268" w:lineRule="auto"/>
        <w:ind w:left="115" w:right="294" w:firstLine="561"/>
      </w:pPr>
      <w:r>
        <w:rPr>
          <w:rFonts w:ascii="Times New Roman" w:eastAsia="Times New Roman"/>
        </w:rPr>
        <w:t xml:space="preserve">2023 </w:t>
      </w:r>
      <w:r>
        <w:rPr>
          <w:spacing w:val="-35"/>
        </w:rPr>
        <w:t xml:space="preserve">年 </w:t>
      </w:r>
      <w:r>
        <w:rPr>
          <w:rFonts w:ascii="Times New Roman" w:eastAsia="Times New Roman"/>
        </w:rPr>
        <w:t xml:space="preserve">12 </w:t>
      </w:r>
      <w:r>
        <w:rPr>
          <w:spacing w:val="-36"/>
        </w:rPr>
        <w:t xml:space="preserve">月 </w:t>
      </w:r>
      <w:r>
        <w:rPr>
          <w:rFonts w:ascii="Times New Roman" w:eastAsia="Times New Roman"/>
        </w:rPr>
        <w:t xml:space="preserve">31 </w:t>
      </w:r>
      <w:r>
        <w:rPr>
          <w:spacing w:val="-3"/>
        </w:rPr>
        <w:t>日前，对经省级金融管理部门（</w:t>
      </w:r>
      <w:r>
        <w:rPr>
          <w:spacing w:val="-2"/>
        </w:rPr>
        <w:t>金融办、局等</w:t>
      </w:r>
      <w:r>
        <w:t>）批准</w:t>
      </w:r>
      <w:r>
        <w:rPr>
          <w:spacing w:val="-3"/>
        </w:rPr>
        <w:t>成立的小额贷款公司取得的农户小额贷款利息收入，免征增值税。</w:t>
      </w:r>
    </w:p>
    <w:p>
      <w:pPr>
        <w:pStyle w:val="3"/>
        <w:spacing w:before="0" w:line="354" w:lineRule="exact"/>
      </w:pPr>
      <w:r>
        <w:t>【享受条件】</w:t>
      </w:r>
    </w:p>
    <w:p>
      <w:pPr>
        <w:pStyle w:val="8"/>
        <w:numPr>
          <w:ilvl w:val="0"/>
          <w:numId w:val="16"/>
        </w:numPr>
        <w:tabs>
          <w:tab w:val="left" w:pos="889"/>
        </w:tabs>
        <w:spacing w:before="42" w:after="0" w:line="268" w:lineRule="auto"/>
        <w:ind w:left="115" w:right="114" w:firstLine="561"/>
        <w:jc w:val="left"/>
        <w:rPr>
          <w:sz w:val="28"/>
        </w:rPr>
      </w:pPr>
      <w:r>
        <w:rPr>
          <w:spacing w:val="-8"/>
          <w:sz w:val="28"/>
        </w:rPr>
        <w:t>农户，是指长期</w:t>
      </w:r>
      <w:r>
        <w:rPr>
          <w:spacing w:val="-3"/>
          <w:sz w:val="28"/>
        </w:rPr>
        <w:t>（</w:t>
      </w:r>
      <w:r>
        <w:rPr>
          <w:spacing w:val="-2"/>
          <w:sz w:val="28"/>
        </w:rPr>
        <w:t>一年以上</w:t>
      </w:r>
      <w:r>
        <w:rPr>
          <w:spacing w:val="-22"/>
          <w:sz w:val="28"/>
        </w:rPr>
        <w:t>）</w:t>
      </w:r>
      <w:r>
        <w:rPr>
          <w:spacing w:val="-6"/>
          <w:sz w:val="28"/>
        </w:rPr>
        <w:t>居住在乡镇</w:t>
      </w:r>
      <w:r>
        <w:rPr>
          <w:spacing w:val="-3"/>
          <w:sz w:val="28"/>
        </w:rPr>
        <w:t>（不包括城关镇</w:t>
      </w:r>
      <w:r>
        <w:rPr>
          <w:spacing w:val="-20"/>
          <w:sz w:val="28"/>
        </w:rPr>
        <w:t>）</w:t>
      </w:r>
      <w:r>
        <w:rPr>
          <w:spacing w:val="-2"/>
          <w:sz w:val="28"/>
        </w:rPr>
        <w:t>行政管理</w:t>
      </w:r>
      <w:r>
        <w:rPr>
          <w:spacing w:val="-3"/>
          <w:sz w:val="28"/>
        </w:rPr>
        <w:t>区域内的住户，还包括长期居住在城关镇所辖行政村范围内的住户和户口 不在本地而在本地居住一年以上的住户，国有农场的职工和农村个体工商 户。位于乡镇</w:t>
      </w:r>
      <w:r>
        <w:rPr>
          <w:sz w:val="28"/>
        </w:rPr>
        <w:t>（</w:t>
      </w:r>
      <w:r>
        <w:rPr>
          <w:spacing w:val="-3"/>
          <w:sz w:val="28"/>
        </w:rPr>
        <w:t xml:space="preserve">不包括城关镇）行政管理区域内和在城关镇所辖行政村范 </w:t>
      </w:r>
      <w:r>
        <w:rPr>
          <w:spacing w:val="-7"/>
          <w:sz w:val="28"/>
        </w:rPr>
        <w:t xml:space="preserve">围内的国有经济的机关、团体、学校、企事业单位的集体户；有本地户口， </w:t>
      </w:r>
      <w:r>
        <w:rPr>
          <w:spacing w:val="-3"/>
          <w:sz w:val="28"/>
        </w:rPr>
        <w:t>但举家外出谋生一年以上的住户，无论是否保留承包耕地均不属于农户。 农户以户为统计单位，既可以从事农业生产经营，也可以从事非农业生产 经营。农户贷款的判定应以贷款发放时的承贷主体是否属于农户为准。</w:t>
      </w:r>
    </w:p>
    <w:p>
      <w:pPr>
        <w:pStyle w:val="8"/>
        <w:numPr>
          <w:ilvl w:val="0"/>
          <w:numId w:val="16"/>
        </w:numPr>
        <w:tabs>
          <w:tab w:val="left" w:pos="889"/>
        </w:tabs>
        <w:spacing w:before="0" w:after="0" w:line="344" w:lineRule="exact"/>
        <w:ind w:left="888" w:right="0" w:hanging="212"/>
        <w:jc w:val="left"/>
        <w:rPr>
          <w:sz w:val="28"/>
        </w:rPr>
      </w:pPr>
      <w:r>
        <w:rPr>
          <w:spacing w:val="-7"/>
          <w:sz w:val="28"/>
        </w:rPr>
        <w:t xml:space="preserve">小额贷款，是指单笔且该农户贷款余额总额在 </w:t>
      </w:r>
      <w:r>
        <w:rPr>
          <w:rFonts w:ascii="Times New Roman" w:eastAsia="Times New Roman"/>
          <w:sz w:val="28"/>
        </w:rPr>
        <w:t>10</w:t>
      </w:r>
      <w:r>
        <w:rPr>
          <w:rFonts w:ascii="Times New Roman" w:eastAsia="Times New Roman"/>
          <w:spacing w:val="1"/>
          <w:sz w:val="28"/>
        </w:rPr>
        <w:t xml:space="preserve"> </w:t>
      </w:r>
      <w:r>
        <w:rPr>
          <w:spacing w:val="-2"/>
          <w:sz w:val="28"/>
        </w:rPr>
        <w:t>万元</w:t>
      </w:r>
      <w:r>
        <w:rPr>
          <w:sz w:val="28"/>
        </w:rPr>
        <w:t>（</w:t>
      </w:r>
      <w:r>
        <w:rPr>
          <w:spacing w:val="-2"/>
          <w:sz w:val="28"/>
        </w:rPr>
        <w:t>含本数</w:t>
      </w:r>
      <w:r>
        <w:rPr>
          <w:sz w:val="28"/>
        </w:rPr>
        <w:t>）以</w:t>
      </w:r>
    </w:p>
    <w:p>
      <w:pPr>
        <w:pStyle w:val="3"/>
        <w:ind w:left="115"/>
      </w:pPr>
      <w:r>
        <w:t>下的贷款。</w:t>
      </w:r>
    </w:p>
    <w:p>
      <w:pPr>
        <w:pStyle w:val="3"/>
      </w:pPr>
      <w:r>
        <w:t>【政策依据】</w:t>
      </w:r>
    </w:p>
    <w:p>
      <w:pPr>
        <w:pStyle w:val="8"/>
        <w:numPr>
          <w:ilvl w:val="0"/>
          <w:numId w:val="17"/>
        </w:numPr>
        <w:tabs>
          <w:tab w:val="left" w:pos="889"/>
        </w:tabs>
        <w:spacing w:before="40" w:after="0" w:line="240" w:lineRule="auto"/>
        <w:ind w:left="888" w:right="0" w:hanging="212"/>
        <w:jc w:val="left"/>
        <w:rPr>
          <w:sz w:val="28"/>
        </w:rPr>
      </w:pPr>
      <w:r>
        <w:rPr>
          <w:spacing w:val="-3"/>
          <w:sz w:val="28"/>
        </w:rPr>
        <w:t>《财政部税务总局关于小额贷款公司有关税收政策的通知》</w:t>
      </w:r>
      <w:r>
        <w:rPr>
          <w:sz w:val="28"/>
        </w:rPr>
        <w:t>（财税</w:t>
      </w:r>
    </w:p>
    <w:p>
      <w:pPr>
        <w:pStyle w:val="3"/>
        <w:ind w:left="115"/>
      </w:pPr>
      <w:r>
        <w:t>〔</w:t>
      </w:r>
      <w:r>
        <w:rPr>
          <w:rFonts w:ascii="Times New Roman" w:eastAsia="Times New Roman"/>
        </w:rPr>
        <w:t>2017</w:t>
      </w:r>
      <w:r>
        <w:t>〕</w:t>
      </w:r>
      <w:r>
        <w:rPr>
          <w:rFonts w:ascii="Times New Roman" w:eastAsia="Times New Roman"/>
        </w:rPr>
        <w:t xml:space="preserve">48 </w:t>
      </w:r>
      <w:r>
        <w:t>号）第一条、第四条</w:t>
      </w:r>
    </w:p>
    <w:p>
      <w:pPr>
        <w:pStyle w:val="8"/>
        <w:numPr>
          <w:ilvl w:val="0"/>
          <w:numId w:val="17"/>
        </w:numPr>
        <w:tabs>
          <w:tab w:val="left" w:pos="889"/>
        </w:tabs>
        <w:spacing w:before="42" w:after="0" w:line="240" w:lineRule="auto"/>
        <w:ind w:left="888" w:right="0" w:hanging="212"/>
        <w:jc w:val="left"/>
        <w:rPr>
          <w:sz w:val="28"/>
        </w:rPr>
      </w:pPr>
      <w:r>
        <w:rPr>
          <w:spacing w:val="-3"/>
          <w:sz w:val="28"/>
        </w:rPr>
        <w:t>《财政部税务总局关于延续实施普惠金融有关税收优惠政策的公告》</w:t>
      </w:r>
    </w:p>
    <w:p>
      <w:pPr>
        <w:pStyle w:val="3"/>
        <w:spacing w:before="40"/>
        <w:ind w:left="115"/>
      </w:pPr>
      <w:r>
        <w:t>（</w:t>
      </w:r>
      <w:r>
        <w:rPr>
          <w:rFonts w:ascii="Times New Roman" w:eastAsia="Times New Roman"/>
        </w:rPr>
        <w:t xml:space="preserve">2020 </w:t>
      </w:r>
      <w:r>
        <w:t xml:space="preserve">年第 </w:t>
      </w:r>
      <w:r>
        <w:rPr>
          <w:rFonts w:ascii="Times New Roman" w:eastAsia="Times New Roman"/>
        </w:rPr>
        <w:t xml:space="preserve">22 </w:t>
      </w:r>
      <w:r>
        <w:t>号）</w:t>
      </w:r>
    </w:p>
    <w:p>
      <w:pPr>
        <w:pStyle w:val="3"/>
        <w:spacing w:before="142"/>
        <w:rPr>
          <w:rFonts w:hint="eastAsia" w:ascii="Arial Unicode MS" w:eastAsia="Arial Unicode MS"/>
        </w:rPr>
      </w:pPr>
      <w:bookmarkStart w:id="42" w:name="_bookmark17"/>
      <w:bookmarkEnd w:id="42"/>
      <w:bookmarkStart w:id="43" w:name="15.小额贷款公司农户小额贷款利息收入企业所得税减计收入"/>
      <w:bookmarkEnd w:id="43"/>
      <w:r>
        <w:rPr>
          <w:rFonts w:hint="eastAsia" w:ascii="Arial Unicode MS" w:eastAsia="Arial Unicode MS"/>
        </w:rPr>
        <w:t>15.小额贷款公司农户小额贷款利息收入企业所得税减计收入</w:t>
      </w:r>
    </w:p>
    <w:p>
      <w:pPr>
        <w:pStyle w:val="3"/>
        <w:spacing w:before="125"/>
      </w:pPr>
      <w:r>
        <w:t>【享受主体】</w:t>
      </w:r>
    </w:p>
    <w:p>
      <w:pPr>
        <w:pStyle w:val="3"/>
        <w:spacing w:before="40"/>
      </w:pPr>
      <w:r>
        <w:t>经省级金融管理部门（金融办、局等）批准成立的小额贷款公司</w:t>
      </w:r>
    </w:p>
    <w:p>
      <w:pPr>
        <w:pStyle w:val="3"/>
      </w:pPr>
      <w:r>
        <w:t>【优惠内容】</w:t>
      </w:r>
    </w:p>
    <w:p>
      <w:pPr>
        <w:pStyle w:val="3"/>
        <w:spacing w:line="266" w:lineRule="auto"/>
        <w:ind w:left="115" w:right="294" w:firstLine="561"/>
        <w:jc w:val="both"/>
      </w:pPr>
      <w:r>
        <w:rPr>
          <w:rFonts w:ascii="Times New Roman" w:eastAsia="Times New Roman"/>
        </w:rPr>
        <w:t xml:space="preserve">2023 </w:t>
      </w:r>
      <w:r>
        <w:rPr>
          <w:spacing w:val="-35"/>
        </w:rPr>
        <w:t xml:space="preserve">年 </w:t>
      </w:r>
      <w:r>
        <w:rPr>
          <w:rFonts w:ascii="Times New Roman" w:eastAsia="Times New Roman"/>
        </w:rPr>
        <w:t xml:space="preserve">12 </w:t>
      </w:r>
      <w:r>
        <w:rPr>
          <w:spacing w:val="-36"/>
        </w:rPr>
        <w:t xml:space="preserve">月 </w:t>
      </w:r>
      <w:r>
        <w:rPr>
          <w:rFonts w:ascii="Times New Roman" w:eastAsia="Times New Roman"/>
        </w:rPr>
        <w:t xml:space="preserve">31 </w:t>
      </w:r>
      <w:r>
        <w:rPr>
          <w:spacing w:val="-3"/>
        </w:rPr>
        <w:t>日前，对经省级金融管理部门（</w:t>
      </w:r>
      <w:r>
        <w:rPr>
          <w:spacing w:val="-2"/>
        </w:rPr>
        <w:t>金融办、局等</w:t>
      </w:r>
      <w:r>
        <w:t>）批准</w:t>
      </w:r>
      <w:r>
        <w:rPr>
          <w:spacing w:val="-3"/>
        </w:rPr>
        <w:t>成立的小额贷款公司取得的农户小额贷款利息收入，在计算应纳税所得额</w:t>
      </w:r>
      <w:r>
        <w:rPr>
          <w:spacing w:val="-19"/>
        </w:rPr>
        <w:t xml:space="preserve">时，按 </w:t>
      </w:r>
      <w:r>
        <w:rPr>
          <w:rFonts w:ascii="Times New Roman" w:eastAsia="Times New Roman"/>
          <w:spacing w:val="-2"/>
        </w:rPr>
        <w:t>90%</w:t>
      </w:r>
      <w:r>
        <w:rPr>
          <w:spacing w:val="-3"/>
        </w:rPr>
        <w:t>计入收入总额。</w:t>
      </w:r>
    </w:p>
    <w:p>
      <w:pPr>
        <w:pStyle w:val="3"/>
        <w:spacing w:before="5"/>
      </w:pPr>
      <w:r>
        <w:t>【享受条件】</w:t>
      </w:r>
    </w:p>
    <w:p>
      <w:pPr>
        <w:pStyle w:val="8"/>
        <w:numPr>
          <w:ilvl w:val="0"/>
          <w:numId w:val="18"/>
        </w:numPr>
        <w:tabs>
          <w:tab w:val="left" w:pos="889"/>
        </w:tabs>
        <w:spacing w:before="40" w:after="0" w:line="266" w:lineRule="auto"/>
        <w:ind w:left="115" w:right="253" w:firstLine="561"/>
        <w:jc w:val="left"/>
        <w:rPr>
          <w:sz w:val="28"/>
        </w:rPr>
      </w:pPr>
      <w:r>
        <w:rPr>
          <w:spacing w:val="-8"/>
          <w:sz w:val="28"/>
        </w:rPr>
        <w:t>农户，是指长期</w:t>
      </w:r>
      <w:r>
        <w:rPr>
          <w:spacing w:val="-3"/>
          <w:sz w:val="28"/>
        </w:rPr>
        <w:t>（</w:t>
      </w:r>
      <w:r>
        <w:rPr>
          <w:spacing w:val="-2"/>
          <w:sz w:val="28"/>
        </w:rPr>
        <w:t>一年以上</w:t>
      </w:r>
      <w:r>
        <w:rPr>
          <w:spacing w:val="-22"/>
          <w:sz w:val="28"/>
        </w:rPr>
        <w:t>）</w:t>
      </w:r>
      <w:r>
        <w:rPr>
          <w:spacing w:val="-6"/>
          <w:sz w:val="28"/>
        </w:rPr>
        <w:t>居住在乡镇</w:t>
      </w:r>
      <w:r>
        <w:rPr>
          <w:spacing w:val="-3"/>
          <w:sz w:val="28"/>
        </w:rPr>
        <w:t>（不包括城关镇</w:t>
      </w:r>
      <w:r>
        <w:rPr>
          <w:spacing w:val="-20"/>
          <w:sz w:val="28"/>
        </w:rPr>
        <w:t>）</w:t>
      </w:r>
      <w:r>
        <w:rPr>
          <w:spacing w:val="-2"/>
          <w:sz w:val="28"/>
        </w:rPr>
        <w:t>行政管理</w:t>
      </w:r>
      <w:r>
        <w:rPr>
          <w:spacing w:val="-3"/>
          <w:sz w:val="28"/>
        </w:rPr>
        <w:t>区域内的住户，还包括长期居住在城关镇所辖行政村范围内的住户和户口不在本地而在本地居住一年以上的住户，国有农场的职工和农村个体工商户。位于乡镇</w:t>
      </w:r>
      <w:r>
        <w:rPr>
          <w:sz w:val="28"/>
        </w:rPr>
        <w:t>（</w:t>
      </w:r>
      <w:r>
        <w:rPr>
          <w:spacing w:val="-3"/>
          <w:sz w:val="28"/>
        </w:rPr>
        <w:t>不包括城关镇）行政管理区域内和在城关镇所辖行政村范</w:t>
      </w:r>
    </w:p>
    <w:p>
      <w:pPr>
        <w:spacing w:after="0" w:line="266" w:lineRule="auto"/>
        <w:jc w:val="left"/>
        <w:rPr>
          <w:sz w:val="28"/>
        </w:rPr>
        <w:sectPr>
          <w:pgSz w:w="11910" w:h="16840"/>
          <w:pgMar w:top="1580" w:right="1160" w:bottom="1160" w:left="1300" w:header="0" w:footer="969" w:gutter="0"/>
        </w:sectPr>
      </w:pPr>
    </w:p>
    <w:p>
      <w:pPr>
        <w:pStyle w:val="3"/>
        <w:spacing w:before="144" w:line="266" w:lineRule="auto"/>
        <w:ind w:left="115" w:right="114"/>
      </w:pPr>
      <w:r>
        <w:rPr>
          <w:spacing w:val="-7"/>
        </w:rPr>
        <w:t xml:space="preserve">围内的国有经济的机关、团体、学校、企事业单位的集体户；有本地户口， </w:t>
      </w:r>
      <w:r>
        <w:rPr>
          <w:spacing w:val="-3"/>
        </w:rPr>
        <w:t>但举家外出谋生一年以上的住户，无论是否保留承包耕地均不属于农户。 农户以户为统计单位，既可以从事农业生产经营，也可以从事非农业生产 经营。农户贷款的判定应以贷款发放时的承贷主体是否属于农户为准。</w:t>
      </w:r>
    </w:p>
    <w:p>
      <w:pPr>
        <w:pStyle w:val="8"/>
        <w:numPr>
          <w:ilvl w:val="0"/>
          <w:numId w:val="18"/>
        </w:numPr>
        <w:tabs>
          <w:tab w:val="left" w:pos="889"/>
        </w:tabs>
        <w:spacing w:before="7" w:after="0" w:line="266" w:lineRule="auto"/>
        <w:ind w:left="115" w:right="294" w:firstLine="561"/>
        <w:jc w:val="left"/>
        <w:rPr>
          <w:sz w:val="28"/>
        </w:rPr>
      </w:pPr>
      <w:r>
        <w:rPr>
          <w:spacing w:val="-7"/>
          <w:sz w:val="28"/>
        </w:rPr>
        <w:t xml:space="preserve">小额贷款，是指单笔且该农户贷款余额总额在 </w:t>
      </w:r>
      <w:r>
        <w:rPr>
          <w:rFonts w:ascii="Times New Roman" w:eastAsia="Times New Roman"/>
          <w:sz w:val="28"/>
        </w:rPr>
        <w:t>10</w:t>
      </w:r>
      <w:r>
        <w:rPr>
          <w:rFonts w:ascii="Times New Roman" w:eastAsia="Times New Roman"/>
          <w:spacing w:val="4"/>
          <w:sz w:val="28"/>
        </w:rPr>
        <w:t xml:space="preserve"> </w:t>
      </w:r>
      <w:r>
        <w:rPr>
          <w:spacing w:val="-2"/>
          <w:sz w:val="28"/>
        </w:rPr>
        <w:t>万元</w:t>
      </w:r>
      <w:r>
        <w:rPr>
          <w:sz w:val="28"/>
        </w:rPr>
        <w:t>（</w:t>
      </w:r>
      <w:r>
        <w:rPr>
          <w:spacing w:val="-2"/>
          <w:sz w:val="28"/>
        </w:rPr>
        <w:t>含本数</w:t>
      </w:r>
      <w:r>
        <w:rPr>
          <w:sz w:val="28"/>
        </w:rPr>
        <w:t>）以</w:t>
      </w:r>
      <w:r>
        <w:rPr>
          <w:spacing w:val="-2"/>
          <w:sz w:val="28"/>
        </w:rPr>
        <w:t>下的贷款。</w:t>
      </w:r>
    </w:p>
    <w:p>
      <w:pPr>
        <w:pStyle w:val="3"/>
        <w:spacing w:before="3"/>
      </w:pPr>
      <w:r>
        <w:t>【政策依据】</w:t>
      </w:r>
    </w:p>
    <w:p>
      <w:pPr>
        <w:pStyle w:val="8"/>
        <w:numPr>
          <w:ilvl w:val="0"/>
          <w:numId w:val="19"/>
        </w:numPr>
        <w:tabs>
          <w:tab w:val="left" w:pos="889"/>
        </w:tabs>
        <w:spacing w:before="42" w:after="0" w:line="240" w:lineRule="auto"/>
        <w:ind w:left="888" w:right="0" w:hanging="212"/>
        <w:jc w:val="left"/>
        <w:rPr>
          <w:sz w:val="28"/>
        </w:rPr>
      </w:pPr>
      <w:r>
        <w:rPr>
          <w:spacing w:val="-3"/>
          <w:sz w:val="28"/>
        </w:rPr>
        <w:t>《财政部税务总局关于小额贷款公司有关税收政策的通知》</w:t>
      </w:r>
      <w:r>
        <w:rPr>
          <w:sz w:val="28"/>
        </w:rPr>
        <w:t>（财税</w:t>
      </w:r>
    </w:p>
    <w:p>
      <w:pPr>
        <w:pStyle w:val="3"/>
        <w:spacing w:before="40"/>
        <w:ind w:left="115"/>
      </w:pPr>
      <w:r>
        <w:t>〔</w:t>
      </w:r>
      <w:r>
        <w:rPr>
          <w:rFonts w:ascii="Times New Roman" w:eastAsia="Times New Roman"/>
        </w:rPr>
        <w:t>2017</w:t>
      </w:r>
      <w:r>
        <w:t>〕</w:t>
      </w:r>
      <w:r>
        <w:rPr>
          <w:rFonts w:ascii="Times New Roman" w:eastAsia="Times New Roman"/>
        </w:rPr>
        <w:t xml:space="preserve">48 </w:t>
      </w:r>
      <w:r>
        <w:t>号）第二条、第四条</w:t>
      </w:r>
    </w:p>
    <w:p>
      <w:pPr>
        <w:pStyle w:val="8"/>
        <w:numPr>
          <w:ilvl w:val="0"/>
          <w:numId w:val="19"/>
        </w:numPr>
        <w:tabs>
          <w:tab w:val="left" w:pos="889"/>
        </w:tabs>
        <w:spacing w:before="42" w:after="0" w:line="240" w:lineRule="auto"/>
        <w:ind w:left="888" w:right="0" w:hanging="212"/>
        <w:jc w:val="left"/>
        <w:rPr>
          <w:sz w:val="28"/>
        </w:rPr>
      </w:pPr>
      <w:r>
        <w:rPr>
          <w:spacing w:val="-3"/>
          <w:sz w:val="28"/>
        </w:rPr>
        <w:t>《财政部税务总局关于延续实施普惠金融有关税收优惠政策的公告》</w:t>
      </w:r>
    </w:p>
    <w:p>
      <w:pPr>
        <w:pStyle w:val="3"/>
        <w:ind w:left="115"/>
      </w:pPr>
      <w:r>
        <w:t>（</w:t>
      </w:r>
      <w:r>
        <w:rPr>
          <w:rFonts w:ascii="Times New Roman" w:eastAsia="Times New Roman"/>
        </w:rPr>
        <w:t xml:space="preserve">2020 </w:t>
      </w:r>
      <w:r>
        <w:t xml:space="preserve">年第 </w:t>
      </w:r>
      <w:r>
        <w:rPr>
          <w:rFonts w:ascii="Times New Roman" w:eastAsia="Times New Roman"/>
        </w:rPr>
        <w:t xml:space="preserve">22 </w:t>
      </w:r>
      <w:r>
        <w:t>号）</w:t>
      </w:r>
    </w:p>
    <w:p>
      <w:pPr>
        <w:pStyle w:val="3"/>
        <w:spacing w:before="140"/>
        <w:rPr>
          <w:rFonts w:hint="eastAsia" w:ascii="Arial Unicode MS" w:eastAsia="Arial Unicode MS"/>
        </w:rPr>
      </w:pPr>
      <w:bookmarkStart w:id="44" w:name="_bookmark18"/>
      <w:bookmarkEnd w:id="44"/>
      <w:bookmarkStart w:id="45" w:name="16.小额贷款公司贷款损失准备金企业所得税税前扣除"/>
      <w:bookmarkEnd w:id="45"/>
      <w:r>
        <w:rPr>
          <w:rFonts w:hint="eastAsia" w:ascii="Arial Unicode MS" w:eastAsia="Arial Unicode MS"/>
        </w:rPr>
        <w:t>16.小额贷款公司贷款损失准备金企业所得税税前扣除</w:t>
      </w:r>
    </w:p>
    <w:p>
      <w:pPr>
        <w:pStyle w:val="3"/>
        <w:spacing w:before="125"/>
      </w:pPr>
      <w:r>
        <w:t>【享受主体】</w:t>
      </w:r>
    </w:p>
    <w:p>
      <w:pPr>
        <w:pStyle w:val="3"/>
      </w:pPr>
      <w:r>
        <w:t>经省级金融管理部门（金融办、局等）批准成立的小额贷款公司</w:t>
      </w:r>
    </w:p>
    <w:p>
      <w:pPr>
        <w:pStyle w:val="3"/>
        <w:spacing w:before="40"/>
      </w:pPr>
      <w:r>
        <w:t>【优惠内容】</w:t>
      </w:r>
    </w:p>
    <w:p>
      <w:pPr>
        <w:pStyle w:val="3"/>
        <w:spacing w:line="266" w:lineRule="auto"/>
        <w:ind w:left="115" w:right="294" w:firstLine="561"/>
      </w:pPr>
      <w:r>
        <w:rPr>
          <w:rFonts w:ascii="Times New Roman" w:eastAsia="Times New Roman"/>
        </w:rPr>
        <w:t xml:space="preserve">2023 </w:t>
      </w:r>
      <w:r>
        <w:rPr>
          <w:spacing w:val="-35"/>
        </w:rPr>
        <w:t xml:space="preserve">年 </w:t>
      </w:r>
      <w:r>
        <w:rPr>
          <w:rFonts w:ascii="Times New Roman" w:eastAsia="Times New Roman"/>
        </w:rPr>
        <w:t xml:space="preserve">12 </w:t>
      </w:r>
      <w:r>
        <w:rPr>
          <w:spacing w:val="-36"/>
        </w:rPr>
        <w:t xml:space="preserve">月 </w:t>
      </w:r>
      <w:r>
        <w:rPr>
          <w:rFonts w:ascii="Times New Roman" w:eastAsia="Times New Roman"/>
        </w:rPr>
        <w:t xml:space="preserve">31 </w:t>
      </w:r>
      <w:r>
        <w:rPr>
          <w:spacing w:val="-3"/>
        </w:rPr>
        <w:t>日前，对经省级金融管理部门（</w:t>
      </w:r>
      <w:r>
        <w:rPr>
          <w:spacing w:val="-2"/>
        </w:rPr>
        <w:t>金融办、局等</w:t>
      </w:r>
      <w:r>
        <w:t>）批准</w:t>
      </w:r>
      <w:r>
        <w:rPr>
          <w:spacing w:val="-7"/>
        </w:rPr>
        <w:t xml:space="preserve">成立的小额贷款公司按年末贷款余额的 </w:t>
      </w:r>
      <w:r>
        <w:rPr>
          <w:rFonts w:ascii="Times New Roman" w:eastAsia="Times New Roman"/>
        </w:rPr>
        <w:t>1%</w:t>
      </w:r>
      <w:r>
        <w:rPr>
          <w:spacing w:val="-3"/>
        </w:rPr>
        <w:t>计提的贷款损失准备金准予在企业所得税税前扣除。</w:t>
      </w:r>
    </w:p>
    <w:p>
      <w:pPr>
        <w:pStyle w:val="3"/>
        <w:spacing w:before="5"/>
      </w:pPr>
      <w:r>
        <w:t>【享受条件】</w:t>
      </w:r>
    </w:p>
    <w:p>
      <w:pPr>
        <w:pStyle w:val="3"/>
        <w:spacing w:line="266" w:lineRule="auto"/>
        <w:ind w:left="115" w:right="254" w:firstLine="561"/>
      </w:pPr>
      <w:r>
        <w:rPr>
          <w:spacing w:val="-3"/>
        </w:rPr>
        <w:t>贷款损失准备金所得税税前扣除具体政策口径按照《财政部税务总局关于金融企业贷款损失准备金企业所得税税前扣除有关政策的公告</w:t>
      </w:r>
      <w:r>
        <w:rPr>
          <w:spacing w:val="-171"/>
        </w:rPr>
        <w:t>》</w:t>
      </w:r>
      <w:r>
        <w:t>（</w:t>
      </w:r>
      <w:r>
        <w:rPr>
          <w:rFonts w:ascii="Times New Roman" w:eastAsia="Times New Roman"/>
        </w:rPr>
        <w:t xml:space="preserve">2019 </w:t>
      </w:r>
      <w:r>
        <w:rPr>
          <w:spacing w:val="-24"/>
        </w:rPr>
        <w:t xml:space="preserve">年第 </w:t>
      </w:r>
      <w:r>
        <w:rPr>
          <w:rFonts w:ascii="Times New Roman" w:eastAsia="Times New Roman"/>
        </w:rPr>
        <w:t xml:space="preserve">86 </w:t>
      </w:r>
      <w:r>
        <w:t>号</w:t>
      </w:r>
      <w:r>
        <w:rPr>
          <w:spacing w:val="-3"/>
        </w:rPr>
        <w:t>）</w:t>
      </w:r>
      <w:r>
        <w:t>执行。</w:t>
      </w:r>
    </w:p>
    <w:p>
      <w:pPr>
        <w:pStyle w:val="3"/>
        <w:spacing w:before="6"/>
      </w:pPr>
      <w:r>
        <w:t>【政策依据】</w:t>
      </w:r>
    </w:p>
    <w:p>
      <w:pPr>
        <w:pStyle w:val="8"/>
        <w:numPr>
          <w:ilvl w:val="0"/>
          <w:numId w:val="20"/>
        </w:numPr>
        <w:tabs>
          <w:tab w:val="left" w:pos="889"/>
        </w:tabs>
        <w:spacing w:before="39" w:after="0" w:line="240" w:lineRule="auto"/>
        <w:ind w:left="888" w:right="0" w:hanging="212"/>
        <w:jc w:val="left"/>
        <w:rPr>
          <w:sz w:val="28"/>
        </w:rPr>
      </w:pPr>
      <w:r>
        <w:rPr>
          <w:spacing w:val="-3"/>
          <w:sz w:val="28"/>
        </w:rPr>
        <w:t>《财政部税务总局关于小额贷款公司有关税收政策的通知》</w:t>
      </w:r>
      <w:r>
        <w:rPr>
          <w:sz w:val="28"/>
        </w:rPr>
        <w:t>（财税</w:t>
      </w:r>
    </w:p>
    <w:p>
      <w:pPr>
        <w:pStyle w:val="3"/>
        <w:ind w:left="115"/>
      </w:pPr>
      <w:r>
        <w:t>〔</w:t>
      </w:r>
      <w:r>
        <w:rPr>
          <w:rFonts w:ascii="Times New Roman" w:eastAsia="Times New Roman"/>
        </w:rPr>
        <w:t>2017</w:t>
      </w:r>
      <w:r>
        <w:t>〕</w:t>
      </w:r>
      <w:r>
        <w:rPr>
          <w:rFonts w:ascii="Times New Roman" w:eastAsia="Times New Roman"/>
        </w:rPr>
        <w:t xml:space="preserve">48 </w:t>
      </w:r>
      <w:r>
        <w:t>号）第三条</w:t>
      </w:r>
    </w:p>
    <w:p>
      <w:pPr>
        <w:pStyle w:val="8"/>
        <w:numPr>
          <w:ilvl w:val="0"/>
          <w:numId w:val="20"/>
        </w:numPr>
        <w:tabs>
          <w:tab w:val="left" w:pos="889"/>
        </w:tabs>
        <w:spacing w:before="42" w:after="0" w:line="240" w:lineRule="auto"/>
        <w:ind w:left="888" w:right="0" w:hanging="212"/>
        <w:jc w:val="left"/>
        <w:rPr>
          <w:sz w:val="28"/>
        </w:rPr>
      </w:pPr>
      <w:r>
        <w:rPr>
          <w:spacing w:val="-3"/>
          <w:sz w:val="28"/>
        </w:rPr>
        <w:t>《财政部税务总局关于延续实施普惠金融有关税收优惠政策的公告》</w:t>
      </w:r>
    </w:p>
    <w:p>
      <w:pPr>
        <w:pStyle w:val="3"/>
        <w:spacing w:before="40"/>
        <w:ind w:left="115"/>
      </w:pPr>
      <w:r>
        <w:t>（</w:t>
      </w:r>
      <w:r>
        <w:rPr>
          <w:rFonts w:ascii="Times New Roman" w:eastAsia="Times New Roman"/>
        </w:rPr>
        <w:t xml:space="preserve">2020 </w:t>
      </w:r>
      <w:r>
        <w:t xml:space="preserve">年第 </w:t>
      </w:r>
      <w:r>
        <w:rPr>
          <w:rFonts w:ascii="Times New Roman" w:eastAsia="Times New Roman"/>
        </w:rPr>
        <w:t xml:space="preserve">22 </w:t>
      </w:r>
      <w:r>
        <w:t>号）</w:t>
      </w:r>
    </w:p>
    <w:p>
      <w:pPr>
        <w:pStyle w:val="3"/>
        <w:spacing w:before="142"/>
        <w:rPr>
          <w:rFonts w:hint="eastAsia" w:ascii="Arial Unicode MS" w:eastAsia="Arial Unicode MS"/>
        </w:rPr>
      </w:pPr>
      <w:bookmarkStart w:id="46" w:name="17.为农户及小型微型企业提供融资担保及再担保业务免征增值税"/>
      <w:bookmarkEnd w:id="46"/>
      <w:bookmarkStart w:id="47" w:name="_bookmark19"/>
      <w:bookmarkEnd w:id="47"/>
      <w:r>
        <w:rPr>
          <w:rFonts w:hint="eastAsia" w:ascii="Arial Unicode MS" w:eastAsia="Arial Unicode MS"/>
        </w:rPr>
        <w:t>17.为农户及小型微型企业提供融资担保及再担保业务免征增值税</w:t>
      </w:r>
    </w:p>
    <w:p>
      <w:pPr>
        <w:pStyle w:val="3"/>
        <w:spacing w:before="125"/>
      </w:pPr>
      <w:r>
        <w:t>【享受主体】</w:t>
      </w:r>
    </w:p>
    <w:p>
      <w:pPr>
        <w:pStyle w:val="3"/>
        <w:spacing w:before="40" w:line="268" w:lineRule="auto"/>
        <w:ind w:left="115" w:right="366" w:firstLine="561"/>
      </w:pPr>
      <w:r>
        <w:t>为农户、小型企业、微型企业及个体工商户借款、发行债券提供融资担保以及为上述融资担保（以下称“原担保”）提供再担保的纳税人</w:t>
      </w:r>
    </w:p>
    <w:p>
      <w:pPr>
        <w:pStyle w:val="3"/>
        <w:spacing w:before="0" w:line="357" w:lineRule="exact"/>
      </w:pPr>
      <w:r>
        <w:t>【优惠内容】</w:t>
      </w:r>
    </w:p>
    <w:p>
      <w:pPr>
        <w:spacing w:after="0" w:line="357" w:lineRule="exact"/>
        <w:sectPr>
          <w:pgSz w:w="11910" w:h="16840"/>
          <w:pgMar w:top="1580" w:right="1160" w:bottom="1160" w:left="1300" w:header="0" w:footer="969" w:gutter="0"/>
        </w:sectPr>
      </w:pPr>
    </w:p>
    <w:p>
      <w:pPr>
        <w:pStyle w:val="3"/>
        <w:spacing w:before="144" w:line="266" w:lineRule="auto"/>
        <w:ind w:left="115" w:right="294" w:firstLine="561"/>
        <w:jc w:val="both"/>
      </w:pPr>
      <w:r>
        <w:rPr>
          <w:rFonts w:ascii="Times New Roman" w:eastAsia="Times New Roman"/>
        </w:rPr>
        <w:t xml:space="preserve">2023 </w:t>
      </w:r>
      <w:r>
        <w:rPr>
          <w:spacing w:val="-35"/>
        </w:rPr>
        <w:t xml:space="preserve">年 </w:t>
      </w:r>
      <w:r>
        <w:rPr>
          <w:rFonts w:ascii="Times New Roman" w:eastAsia="Times New Roman"/>
        </w:rPr>
        <w:t xml:space="preserve">12 </w:t>
      </w:r>
      <w:r>
        <w:rPr>
          <w:spacing w:val="-36"/>
        </w:rPr>
        <w:t xml:space="preserve">月 </w:t>
      </w:r>
      <w:r>
        <w:rPr>
          <w:rFonts w:ascii="Times New Roman" w:eastAsia="Times New Roman"/>
        </w:rPr>
        <w:t xml:space="preserve">31 </w:t>
      </w:r>
      <w:r>
        <w:rPr>
          <w:spacing w:val="-3"/>
        </w:rPr>
        <w:t>日前，纳税人为农户、小型企业、微型企业及个体工商户借款、发行债券提供融资担保取得的担保费收入，以及为原担保提供再担保取得的再担保费收入，免征增值税。</w:t>
      </w:r>
    </w:p>
    <w:p>
      <w:pPr>
        <w:pStyle w:val="3"/>
        <w:spacing w:before="5"/>
      </w:pPr>
      <w:r>
        <w:t>【享受条件】</w:t>
      </w:r>
    </w:p>
    <w:p>
      <w:pPr>
        <w:pStyle w:val="8"/>
        <w:numPr>
          <w:ilvl w:val="0"/>
          <w:numId w:val="21"/>
        </w:numPr>
        <w:tabs>
          <w:tab w:val="left" w:pos="889"/>
        </w:tabs>
        <w:spacing w:before="42" w:after="0" w:line="266" w:lineRule="auto"/>
        <w:ind w:left="115" w:right="114" w:firstLine="561"/>
        <w:jc w:val="left"/>
        <w:rPr>
          <w:sz w:val="28"/>
        </w:rPr>
      </w:pPr>
      <w:r>
        <w:rPr>
          <w:spacing w:val="-8"/>
          <w:sz w:val="28"/>
        </w:rPr>
        <w:t>农户，是指长期</w:t>
      </w:r>
      <w:r>
        <w:rPr>
          <w:spacing w:val="-3"/>
          <w:sz w:val="28"/>
        </w:rPr>
        <w:t>（</w:t>
      </w:r>
      <w:r>
        <w:rPr>
          <w:spacing w:val="-2"/>
          <w:sz w:val="28"/>
        </w:rPr>
        <w:t>一年以上</w:t>
      </w:r>
      <w:r>
        <w:rPr>
          <w:spacing w:val="-22"/>
          <w:sz w:val="28"/>
        </w:rPr>
        <w:t>）</w:t>
      </w:r>
      <w:r>
        <w:rPr>
          <w:spacing w:val="-6"/>
          <w:sz w:val="28"/>
        </w:rPr>
        <w:t>居住在乡镇</w:t>
      </w:r>
      <w:r>
        <w:rPr>
          <w:spacing w:val="-3"/>
          <w:sz w:val="28"/>
        </w:rPr>
        <w:t>（不包括城关镇</w:t>
      </w:r>
      <w:r>
        <w:rPr>
          <w:spacing w:val="-20"/>
          <w:sz w:val="28"/>
        </w:rPr>
        <w:t>）</w:t>
      </w:r>
      <w:r>
        <w:rPr>
          <w:spacing w:val="-2"/>
          <w:sz w:val="28"/>
        </w:rPr>
        <w:t>行政管理</w:t>
      </w:r>
      <w:r>
        <w:rPr>
          <w:spacing w:val="-3"/>
          <w:sz w:val="28"/>
        </w:rPr>
        <w:t>区域内的住户，还包括长期居住在城关镇所辖行政村范围内的住户和户口 不在本地而在本地居住一年以上的住户，国有农场的职工。位于乡镇</w:t>
      </w:r>
      <w:r>
        <w:rPr>
          <w:sz w:val="28"/>
        </w:rPr>
        <w:t xml:space="preserve">（不 </w:t>
      </w:r>
      <w:r>
        <w:rPr>
          <w:spacing w:val="-3"/>
          <w:sz w:val="28"/>
        </w:rPr>
        <w:t>包括城关镇</w:t>
      </w:r>
      <w:r>
        <w:rPr>
          <w:sz w:val="28"/>
        </w:rPr>
        <w:t>）</w:t>
      </w:r>
      <w:r>
        <w:rPr>
          <w:spacing w:val="-3"/>
          <w:sz w:val="28"/>
        </w:rPr>
        <w:t xml:space="preserve">行政管理区域内和在城关镇所辖行政村范围内的国有经济的 机关、团体、学校、企事业单位的集体户；有本地户口，但举家外出谋生 一年以上的住户，无论是否保留承包耕地均不属于农户。农户以户为统计 </w:t>
      </w:r>
      <w:r>
        <w:rPr>
          <w:spacing w:val="-6"/>
          <w:sz w:val="28"/>
        </w:rPr>
        <w:t>单位，既可以从事农业生产经营，也可以从事非农业生产经营。农户担保、</w:t>
      </w:r>
      <w:r>
        <w:rPr>
          <w:spacing w:val="-3"/>
          <w:sz w:val="28"/>
        </w:rPr>
        <w:t>再担保的判定应以原担保生效时的被担保人是否属于农户为准。</w:t>
      </w:r>
    </w:p>
    <w:p>
      <w:pPr>
        <w:pStyle w:val="8"/>
        <w:numPr>
          <w:ilvl w:val="0"/>
          <w:numId w:val="21"/>
        </w:numPr>
        <w:tabs>
          <w:tab w:val="left" w:pos="889"/>
        </w:tabs>
        <w:spacing w:before="13" w:after="0" w:line="266" w:lineRule="auto"/>
        <w:ind w:left="115" w:right="253" w:firstLine="561"/>
        <w:jc w:val="left"/>
        <w:rPr>
          <w:sz w:val="28"/>
        </w:rPr>
      </w:pPr>
      <w:r>
        <w:rPr>
          <w:spacing w:val="-10"/>
          <w:sz w:val="28"/>
        </w:rPr>
        <w:t>小型企业、微型企业，是指符合《中小企业划型标准规定》</w:t>
      </w:r>
      <w:r>
        <w:rPr>
          <w:spacing w:val="-3"/>
          <w:sz w:val="28"/>
        </w:rPr>
        <w:t>（</w:t>
      </w:r>
      <w:r>
        <w:rPr>
          <w:spacing w:val="-2"/>
          <w:sz w:val="28"/>
        </w:rPr>
        <w:t>工信部</w:t>
      </w:r>
      <w:r>
        <w:rPr>
          <w:spacing w:val="-7"/>
          <w:sz w:val="28"/>
        </w:rPr>
        <w:t>联企业〔</w:t>
      </w:r>
      <w:r>
        <w:rPr>
          <w:rFonts w:ascii="Times New Roman" w:eastAsia="Times New Roman"/>
          <w:sz w:val="28"/>
        </w:rPr>
        <w:t>2011</w:t>
      </w:r>
      <w:r>
        <w:rPr>
          <w:spacing w:val="-22"/>
          <w:sz w:val="28"/>
        </w:rPr>
        <w:t>〕</w:t>
      </w:r>
      <w:r>
        <w:rPr>
          <w:rFonts w:ascii="Times New Roman" w:eastAsia="Times New Roman"/>
          <w:sz w:val="28"/>
        </w:rPr>
        <w:t>300</w:t>
      </w:r>
      <w:r>
        <w:rPr>
          <w:rFonts w:ascii="Times New Roman" w:eastAsia="Times New Roman"/>
          <w:spacing w:val="9"/>
          <w:sz w:val="28"/>
        </w:rPr>
        <w:t xml:space="preserve"> </w:t>
      </w:r>
      <w:r>
        <w:rPr>
          <w:spacing w:val="-3"/>
          <w:sz w:val="28"/>
        </w:rPr>
        <w:t>号</w:t>
      </w:r>
      <w:r>
        <w:rPr>
          <w:spacing w:val="-20"/>
          <w:sz w:val="28"/>
        </w:rPr>
        <w:t>）</w:t>
      </w:r>
      <w:r>
        <w:rPr>
          <w:spacing w:val="-7"/>
          <w:sz w:val="28"/>
        </w:rPr>
        <w:t>的小型企业和微型企业。其中，资产总额和从业人</w:t>
      </w:r>
      <w:r>
        <w:rPr>
          <w:spacing w:val="-3"/>
          <w:sz w:val="28"/>
        </w:rPr>
        <w:t>员指标均以原担保生效时的实际状态确定；营业收入指标以原担保生效前</w:t>
      </w:r>
      <w:r>
        <w:rPr>
          <w:rFonts w:ascii="Times New Roman" w:eastAsia="Times New Roman"/>
          <w:spacing w:val="-3"/>
          <w:sz w:val="28"/>
        </w:rPr>
        <w:t xml:space="preserve">12 </w:t>
      </w:r>
      <w:r>
        <w:rPr>
          <w:spacing w:val="-8"/>
          <w:sz w:val="28"/>
        </w:rPr>
        <w:t xml:space="preserve">个自然月的累计数确定，不满 </w:t>
      </w:r>
      <w:r>
        <w:rPr>
          <w:rFonts w:ascii="Times New Roman" w:eastAsia="Times New Roman"/>
          <w:sz w:val="28"/>
        </w:rPr>
        <w:t>12</w:t>
      </w:r>
      <w:r>
        <w:rPr>
          <w:rFonts w:ascii="Times New Roman" w:eastAsia="Times New Roman"/>
          <w:spacing w:val="1"/>
          <w:sz w:val="28"/>
        </w:rPr>
        <w:t xml:space="preserve"> </w:t>
      </w:r>
      <w:r>
        <w:rPr>
          <w:spacing w:val="-3"/>
          <w:sz w:val="28"/>
        </w:rPr>
        <w:t>个自然月的，按照以下公式计算：</w:t>
      </w:r>
    </w:p>
    <w:p>
      <w:pPr>
        <w:pStyle w:val="3"/>
        <w:spacing w:before="8"/>
      </w:pPr>
      <w:r>
        <w:t>营业收入（年）</w:t>
      </w:r>
      <w:r>
        <w:rPr>
          <w:rFonts w:ascii="Times New Roman" w:hAnsi="Times New Roman" w:eastAsia="Times New Roman"/>
        </w:rPr>
        <w:t>=</w:t>
      </w:r>
      <w:r>
        <w:t>企业实际存续期间营业收入</w:t>
      </w:r>
      <w:r>
        <w:rPr>
          <w:rFonts w:ascii="Times New Roman" w:hAnsi="Times New Roman" w:eastAsia="Times New Roman"/>
        </w:rPr>
        <w:t>/</w:t>
      </w:r>
      <w:r>
        <w:t>企业实际存续月数×</w:t>
      </w:r>
      <w:r>
        <w:rPr>
          <w:rFonts w:ascii="Times New Roman" w:hAnsi="Times New Roman" w:eastAsia="Times New Roman"/>
        </w:rPr>
        <w:t>12</w:t>
      </w:r>
      <w:r>
        <w:t>。</w:t>
      </w:r>
    </w:p>
    <w:p>
      <w:pPr>
        <w:pStyle w:val="8"/>
        <w:numPr>
          <w:ilvl w:val="0"/>
          <w:numId w:val="21"/>
        </w:numPr>
        <w:tabs>
          <w:tab w:val="left" w:pos="889"/>
        </w:tabs>
        <w:spacing w:before="40" w:after="0" w:line="268" w:lineRule="auto"/>
        <w:ind w:left="115" w:right="253" w:firstLine="561"/>
        <w:jc w:val="left"/>
        <w:rPr>
          <w:sz w:val="28"/>
        </w:rPr>
      </w:pPr>
      <w:r>
        <w:rPr>
          <w:spacing w:val="-9"/>
          <w:sz w:val="28"/>
        </w:rPr>
        <w:t>再担保合同对应多个原担保合同的，原担保合同应全部适用免征增值</w:t>
      </w:r>
      <w:r>
        <w:rPr>
          <w:spacing w:val="-3"/>
          <w:sz w:val="28"/>
        </w:rPr>
        <w:t>税政策。否则，再担保合同应按规定缴纳增值税。</w:t>
      </w:r>
    </w:p>
    <w:p>
      <w:pPr>
        <w:pStyle w:val="3"/>
        <w:spacing w:before="0" w:line="357" w:lineRule="exact"/>
      </w:pPr>
      <w:r>
        <w:t>【政策依据】</w:t>
      </w:r>
    </w:p>
    <w:p>
      <w:pPr>
        <w:spacing w:after="0" w:line="357" w:lineRule="exact"/>
        <w:sectPr>
          <w:pgSz w:w="11910" w:h="16840"/>
          <w:pgMar w:top="1580" w:right="1160" w:bottom="1160" w:left="1300" w:header="0" w:footer="969" w:gutter="0"/>
        </w:sectPr>
      </w:pPr>
    </w:p>
    <w:p>
      <w:pPr>
        <w:pStyle w:val="3"/>
        <w:spacing w:before="40"/>
        <w:ind w:left="0"/>
        <w:jc w:val="right"/>
        <w:rPr>
          <w:rFonts w:ascii="Times New Roman" w:eastAsia="Times New Roman"/>
        </w:rPr>
      </w:pPr>
      <w:r>
        <w:rPr>
          <w:rFonts w:ascii="Times New Roman" w:eastAsia="Times New Roman"/>
          <w:spacing w:val="-31"/>
        </w:rPr>
        <w:t>1</w:t>
      </w:r>
      <w:r>
        <w:rPr>
          <w:spacing w:val="-253"/>
        </w:rPr>
        <w:t>《</w:t>
      </w:r>
      <w:r>
        <w:rPr>
          <w:rFonts w:ascii="Times New Roman" w:eastAsia="Times New Roman"/>
        </w:rPr>
        <w:t>.</w:t>
      </w:r>
    </w:p>
    <w:p>
      <w:pPr>
        <w:pStyle w:val="3"/>
        <w:spacing w:before="40"/>
        <w:ind w:left="141"/>
      </w:pPr>
      <w:r>
        <w:br w:type="column"/>
      </w:r>
      <w:r>
        <w:t>财政部税务总局关于租入固定资产进项税额抵扣等增值税政策的通</w:t>
      </w:r>
    </w:p>
    <w:p>
      <w:pPr>
        <w:spacing w:after="0"/>
        <w:sectPr>
          <w:type w:val="continuous"/>
          <w:pgSz w:w="11910" w:h="16840"/>
          <w:pgMar w:top="1580" w:right="1160" w:bottom="1160" w:left="1300" w:header="720" w:footer="720" w:gutter="0"/>
          <w:cols w:equalWidth="0" w:num="2">
            <w:col w:w="888" w:space="40"/>
            <w:col w:w="8522"/>
          </w:cols>
        </w:sectPr>
      </w:pPr>
    </w:p>
    <w:p>
      <w:pPr>
        <w:pStyle w:val="3"/>
        <w:ind w:left="115"/>
      </w:pPr>
      <w:r>
        <w:t>知》（财税〔</w:t>
      </w:r>
      <w:r>
        <w:rPr>
          <w:rFonts w:ascii="Times New Roman" w:eastAsia="Times New Roman"/>
        </w:rPr>
        <w:t>2017</w:t>
      </w:r>
      <w:r>
        <w:t>〕</w:t>
      </w:r>
      <w:r>
        <w:rPr>
          <w:rFonts w:ascii="Times New Roman" w:eastAsia="Times New Roman"/>
        </w:rPr>
        <w:t xml:space="preserve">90 </w:t>
      </w:r>
      <w:r>
        <w:t>号）第六条</w:t>
      </w:r>
    </w:p>
    <w:p>
      <w:pPr>
        <w:pStyle w:val="3"/>
      </w:pPr>
      <w:r>
        <w:rPr>
          <w:rFonts w:ascii="Times New Roman" w:eastAsia="Times New Roman"/>
        </w:rPr>
        <w:t>2.</w:t>
      </w:r>
      <w:r>
        <w:t>《财政部税务总局关于延续实施普惠金融有关税收优惠政策的公告》</w:t>
      </w:r>
    </w:p>
    <w:p>
      <w:pPr>
        <w:pStyle w:val="3"/>
        <w:spacing w:before="39"/>
        <w:ind w:left="115"/>
      </w:pPr>
      <w:r>
        <w:t>（</w:t>
      </w:r>
      <w:r>
        <w:rPr>
          <w:rFonts w:ascii="Times New Roman" w:eastAsia="Times New Roman"/>
        </w:rPr>
        <w:t xml:space="preserve">2020 </w:t>
      </w:r>
      <w:r>
        <w:t xml:space="preserve">年第 </w:t>
      </w:r>
      <w:r>
        <w:rPr>
          <w:rFonts w:ascii="Times New Roman" w:eastAsia="Times New Roman"/>
        </w:rPr>
        <w:t xml:space="preserve">22 </w:t>
      </w:r>
      <w:r>
        <w:t>号）</w:t>
      </w:r>
    </w:p>
    <w:p>
      <w:pPr>
        <w:spacing w:after="0"/>
        <w:sectPr>
          <w:type w:val="continuous"/>
          <w:pgSz w:w="11910" w:h="16840"/>
          <w:pgMar w:top="1580" w:right="1160" w:bottom="1160" w:left="1300" w:header="720" w:footer="720" w:gutter="0"/>
        </w:sectPr>
      </w:pPr>
    </w:p>
    <w:p>
      <w:pPr>
        <w:pStyle w:val="3"/>
        <w:ind w:left="0"/>
        <w:jc w:val="right"/>
        <w:rPr>
          <w:rFonts w:ascii="Times New Roman" w:eastAsia="Times New Roman"/>
        </w:rPr>
      </w:pPr>
      <w:r>
        <w:rPr>
          <w:rFonts w:ascii="Times New Roman" w:eastAsia="Times New Roman"/>
          <w:spacing w:val="-31"/>
        </w:rPr>
        <w:t>3</w:t>
      </w:r>
      <w:r>
        <w:rPr>
          <w:spacing w:val="-253"/>
        </w:rPr>
        <w:t>《</w:t>
      </w:r>
      <w:r>
        <w:rPr>
          <w:rFonts w:ascii="Times New Roman" w:eastAsia="Times New Roman"/>
        </w:rPr>
        <w:t>.</w:t>
      </w:r>
    </w:p>
    <w:p>
      <w:pPr>
        <w:pStyle w:val="3"/>
        <w:ind w:left="141"/>
      </w:pPr>
      <w:r>
        <w:br w:type="column"/>
      </w:r>
      <w:r>
        <w:t>工业和信息化部国家统计局国家发展和改革委员会财政部关于印发</w:t>
      </w:r>
    </w:p>
    <w:p>
      <w:pPr>
        <w:spacing w:after="0"/>
        <w:sectPr>
          <w:type w:val="continuous"/>
          <w:pgSz w:w="11910" w:h="16840"/>
          <w:pgMar w:top="1580" w:right="1160" w:bottom="1160" w:left="1300" w:header="720" w:footer="720" w:gutter="0"/>
          <w:cols w:equalWidth="0" w:num="2">
            <w:col w:w="888" w:space="40"/>
            <w:col w:w="8522"/>
          </w:cols>
        </w:sectPr>
      </w:pPr>
    </w:p>
    <w:p>
      <w:pPr>
        <w:pStyle w:val="3"/>
        <w:spacing w:before="43"/>
        <w:ind w:left="115"/>
      </w:pPr>
      <w:r>
        <w:t>中小企业划型标准规定的通知》（工信部联企业〔</w:t>
      </w:r>
      <w:r>
        <w:rPr>
          <w:rFonts w:ascii="Times New Roman" w:eastAsia="Times New Roman"/>
        </w:rPr>
        <w:t>2011</w:t>
      </w:r>
      <w:r>
        <w:t>〕</w:t>
      </w:r>
      <w:r>
        <w:rPr>
          <w:rFonts w:ascii="Times New Roman" w:eastAsia="Times New Roman"/>
        </w:rPr>
        <w:t xml:space="preserve">300 </w:t>
      </w:r>
      <w:r>
        <w:t>号）</w:t>
      </w:r>
    </w:p>
    <w:p>
      <w:pPr>
        <w:pStyle w:val="3"/>
        <w:spacing w:before="140"/>
        <w:rPr>
          <w:rFonts w:hint="eastAsia" w:ascii="Arial Unicode MS" w:eastAsia="Arial Unicode MS"/>
        </w:rPr>
      </w:pPr>
      <w:bookmarkStart w:id="48" w:name="_bookmark20"/>
      <w:bookmarkEnd w:id="48"/>
      <w:bookmarkStart w:id="49" w:name="18.中小企业融资（信用）担保机构有关准备金企业所得税税前扣除"/>
      <w:bookmarkEnd w:id="49"/>
      <w:r>
        <w:rPr>
          <w:rFonts w:hint="eastAsia" w:ascii="Arial Unicode MS" w:eastAsia="Arial Unicode MS"/>
        </w:rPr>
        <w:t>18.中小企业融资（信用）担保机构有关准备金企业所得税税前扣除</w:t>
      </w:r>
    </w:p>
    <w:p>
      <w:pPr>
        <w:pStyle w:val="3"/>
        <w:spacing w:before="125"/>
      </w:pPr>
      <w:r>
        <w:t>【享受主体】</w:t>
      </w:r>
    </w:p>
    <w:p>
      <w:pPr>
        <w:pStyle w:val="3"/>
      </w:pPr>
      <w:r>
        <w:t>符合条件的中小企业融资（信用）担保机构</w:t>
      </w:r>
    </w:p>
    <w:p>
      <w:pPr>
        <w:pStyle w:val="3"/>
        <w:spacing w:before="39"/>
      </w:pPr>
      <w:r>
        <w:t>【优惠内容】</w:t>
      </w:r>
    </w:p>
    <w:p>
      <w:pPr>
        <w:pStyle w:val="3"/>
        <w:spacing w:line="268" w:lineRule="auto"/>
        <w:ind w:left="115" w:right="255" w:firstLine="561"/>
      </w:pPr>
      <w:r>
        <w:rPr>
          <w:spacing w:val="-35"/>
        </w:rPr>
        <w:t xml:space="preserve">自 </w:t>
      </w:r>
      <w:r>
        <w:rPr>
          <w:rFonts w:ascii="Times New Roman" w:eastAsia="Times New Roman"/>
        </w:rPr>
        <w:t xml:space="preserve">2016 </w:t>
      </w:r>
      <w:r>
        <w:rPr>
          <w:spacing w:val="-35"/>
        </w:rPr>
        <w:t xml:space="preserve">年 </w:t>
      </w:r>
      <w:r>
        <w:rPr>
          <w:rFonts w:ascii="Times New Roman" w:eastAsia="Times New Roman"/>
        </w:rPr>
        <w:t xml:space="preserve">1 </w:t>
      </w:r>
      <w:r>
        <w:rPr>
          <w:spacing w:val="-35"/>
        </w:rPr>
        <w:t xml:space="preserve">月 </w:t>
      </w:r>
      <w:r>
        <w:rPr>
          <w:rFonts w:ascii="Times New Roman" w:eastAsia="Times New Roman"/>
        </w:rPr>
        <w:t xml:space="preserve">1 </w:t>
      </w:r>
      <w:r>
        <w:rPr>
          <w:spacing w:val="-5"/>
        </w:rPr>
        <w:t>日起，对于符合条件的中小企业融资</w:t>
      </w:r>
      <w:r>
        <w:t>（</w:t>
      </w:r>
      <w:r>
        <w:rPr>
          <w:spacing w:val="-2"/>
        </w:rPr>
        <w:t>信用</w:t>
      </w:r>
      <w:r>
        <w:rPr>
          <w:spacing w:val="-10"/>
        </w:rPr>
        <w:t>）</w:t>
      </w:r>
      <w:r>
        <w:rPr>
          <w:spacing w:val="-2"/>
        </w:rPr>
        <w:t>担保机</w:t>
      </w:r>
      <w:r>
        <w:rPr>
          <w:spacing w:val="-3"/>
        </w:rPr>
        <w:t>构提取的以下准备金准予在企业所得税税前扣除：</w:t>
      </w:r>
    </w:p>
    <w:p>
      <w:pPr>
        <w:pStyle w:val="8"/>
        <w:numPr>
          <w:ilvl w:val="0"/>
          <w:numId w:val="22"/>
        </w:numPr>
        <w:tabs>
          <w:tab w:val="left" w:pos="889"/>
        </w:tabs>
        <w:spacing w:before="0" w:after="0" w:line="354" w:lineRule="exact"/>
        <w:ind w:left="888" w:right="0" w:hanging="212"/>
        <w:jc w:val="left"/>
        <w:rPr>
          <w:sz w:val="28"/>
        </w:rPr>
      </w:pPr>
      <w:r>
        <w:rPr>
          <w:spacing w:val="-8"/>
          <w:sz w:val="28"/>
        </w:rPr>
        <w:t xml:space="preserve">按照不超过当年年末担保责任余额 </w:t>
      </w:r>
      <w:r>
        <w:rPr>
          <w:rFonts w:ascii="Times New Roman" w:eastAsia="Times New Roman"/>
          <w:sz w:val="28"/>
        </w:rPr>
        <w:t>1%</w:t>
      </w:r>
      <w:r>
        <w:rPr>
          <w:spacing w:val="-3"/>
          <w:sz w:val="28"/>
        </w:rPr>
        <w:t>的比例计提的担保赔偿准备，</w:t>
      </w:r>
    </w:p>
    <w:p>
      <w:pPr>
        <w:spacing w:after="0" w:line="354" w:lineRule="exact"/>
        <w:jc w:val="left"/>
        <w:rPr>
          <w:sz w:val="28"/>
        </w:rPr>
        <w:sectPr>
          <w:type w:val="continuous"/>
          <w:pgSz w:w="11910" w:h="16840"/>
          <w:pgMar w:top="1580" w:right="1160" w:bottom="1160" w:left="1300" w:header="720" w:footer="720" w:gutter="0"/>
        </w:sectPr>
      </w:pPr>
    </w:p>
    <w:p>
      <w:pPr>
        <w:pStyle w:val="3"/>
        <w:spacing w:before="144" w:line="268" w:lineRule="auto"/>
        <w:ind w:left="115" w:right="366"/>
      </w:pPr>
      <w:r>
        <w:t>允许在企业所得税税前扣除，同时将上年度计提的担保赔偿准备余额转为当期收入。</w:t>
      </w:r>
    </w:p>
    <w:p>
      <w:pPr>
        <w:pStyle w:val="8"/>
        <w:numPr>
          <w:ilvl w:val="0"/>
          <w:numId w:val="22"/>
        </w:numPr>
        <w:tabs>
          <w:tab w:val="left" w:pos="889"/>
        </w:tabs>
        <w:spacing w:before="0" w:after="0" w:line="268" w:lineRule="auto"/>
        <w:ind w:left="115" w:right="253" w:firstLine="561"/>
        <w:jc w:val="left"/>
        <w:rPr>
          <w:sz w:val="28"/>
        </w:rPr>
      </w:pPr>
      <w:r>
        <w:rPr>
          <w:spacing w:val="-8"/>
          <w:sz w:val="28"/>
        </w:rPr>
        <w:t xml:space="preserve">按照不超过当年担保费收入 </w:t>
      </w:r>
      <w:r>
        <w:rPr>
          <w:rFonts w:ascii="Times New Roman" w:eastAsia="Times New Roman"/>
          <w:sz w:val="28"/>
        </w:rPr>
        <w:t>50%</w:t>
      </w:r>
      <w:r>
        <w:rPr>
          <w:spacing w:val="-12"/>
          <w:sz w:val="28"/>
        </w:rPr>
        <w:t>的比例计提的未到期责任准备，允许</w:t>
      </w:r>
      <w:r>
        <w:rPr>
          <w:spacing w:val="-5"/>
          <w:sz w:val="28"/>
        </w:rPr>
        <w:t>在企业所得税税前扣除，同时将上年度计提的未到期责任准备余额转为当</w:t>
      </w:r>
      <w:r>
        <w:rPr>
          <w:spacing w:val="-3"/>
          <w:sz w:val="28"/>
        </w:rPr>
        <w:t>期收入。</w:t>
      </w:r>
    </w:p>
    <w:p>
      <w:pPr>
        <w:pStyle w:val="8"/>
        <w:numPr>
          <w:ilvl w:val="0"/>
          <w:numId w:val="22"/>
        </w:numPr>
        <w:tabs>
          <w:tab w:val="left" w:pos="889"/>
        </w:tabs>
        <w:spacing w:before="0" w:after="0" w:line="268" w:lineRule="auto"/>
        <w:ind w:left="115" w:right="255" w:firstLine="561"/>
        <w:jc w:val="left"/>
        <w:rPr>
          <w:sz w:val="28"/>
        </w:rPr>
      </w:pPr>
      <w:r>
        <w:rPr>
          <w:spacing w:val="-8"/>
          <w:sz w:val="28"/>
        </w:rPr>
        <w:t>中小企业融资</w:t>
      </w:r>
      <w:r>
        <w:rPr>
          <w:spacing w:val="-3"/>
          <w:sz w:val="28"/>
        </w:rPr>
        <w:t>（</w:t>
      </w:r>
      <w:r>
        <w:rPr>
          <w:spacing w:val="-2"/>
          <w:sz w:val="28"/>
        </w:rPr>
        <w:t>信用</w:t>
      </w:r>
      <w:r>
        <w:rPr>
          <w:spacing w:val="-34"/>
          <w:sz w:val="28"/>
        </w:rPr>
        <w:t>）</w:t>
      </w:r>
      <w:r>
        <w:rPr>
          <w:spacing w:val="-6"/>
          <w:sz w:val="28"/>
        </w:rPr>
        <w:t>担保机构实际发生的代偿损失，符合税收法律</w:t>
      </w:r>
      <w:r>
        <w:rPr>
          <w:spacing w:val="-3"/>
          <w:sz w:val="28"/>
        </w:rPr>
        <w:t>法规关于资产损失税前扣除政策规定的，应冲减已在税前扣除的担保赔偿准备，不足冲减部分据实在企业所得税税前扣除。</w:t>
      </w:r>
    </w:p>
    <w:p>
      <w:pPr>
        <w:pStyle w:val="3"/>
        <w:spacing w:before="0" w:line="353" w:lineRule="exact"/>
      </w:pPr>
      <w:r>
        <w:t>【享受条件】</w:t>
      </w:r>
    </w:p>
    <w:p>
      <w:pPr>
        <w:pStyle w:val="3"/>
        <w:spacing w:before="32"/>
      </w:pPr>
      <w:r>
        <w:t>符合条件的中小企业融资（信用）担保机构，必须同时满足以下条件：</w:t>
      </w:r>
    </w:p>
    <w:p>
      <w:pPr>
        <w:pStyle w:val="8"/>
        <w:numPr>
          <w:ilvl w:val="0"/>
          <w:numId w:val="23"/>
        </w:numPr>
        <w:tabs>
          <w:tab w:val="left" w:pos="211"/>
        </w:tabs>
        <w:spacing w:before="42" w:after="0" w:line="240" w:lineRule="auto"/>
        <w:ind w:left="888" w:right="296" w:hanging="889"/>
        <w:jc w:val="right"/>
        <w:rPr>
          <w:sz w:val="28"/>
        </w:rPr>
      </w:pPr>
      <w:r>
        <w:rPr>
          <w:spacing w:val="-3"/>
          <w:sz w:val="28"/>
        </w:rPr>
        <w:t>符合《融资性担保公司管理暂行办法》</w:t>
      </w:r>
      <w:r>
        <w:rPr>
          <w:sz w:val="28"/>
        </w:rPr>
        <w:t>（</w:t>
      </w:r>
      <w:r>
        <w:rPr>
          <w:spacing w:val="-11"/>
          <w:sz w:val="28"/>
        </w:rPr>
        <w:t xml:space="preserve">银监会等七部委令 </w:t>
      </w:r>
      <w:r>
        <w:rPr>
          <w:rFonts w:ascii="Times New Roman" w:eastAsia="Times New Roman"/>
          <w:sz w:val="28"/>
        </w:rPr>
        <w:t>2010</w:t>
      </w:r>
      <w:r>
        <w:rPr>
          <w:rFonts w:ascii="Times New Roman" w:eastAsia="Times New Roman"/>
          <w:spacing w:val="3"/>
          <w:sz w:val="28"/>
        </w:rPr>
        <w:t xml:space="preserve"> </w:t>
      </w:r>
      <w:r>
        <w:rPr>
          <w:sz w:val="28"/>
        </w:rPr>
        <w:t>年</w:t>
      </w:r>
    </w:p>
    <w:p>
      <w:pPr>
        <w:pStyle w:val="3"/>
        <w:spacing w:before="39"/>
        <w:ind w:left="0" w:right="366"/>
        <w:jc w:val="right"/>
      </w:pPr>
      <w:r>
        <w:t xml:space="preserve">第 </w:t>
      </w:r>
      <w:r>
        <w:rPr>
          <w:rFonts w:ascii="Times New Roman" w:eastAsia="Times New Roman"/>
        </w:rPr>
        <w:t xml:space="preserve">3 </w:t>
      </w:r>
      <w:r>
        <w:t>号）相关规定，并具有融资性担保机构监管部门颁发的经营许可证。</w:t>
      </w:r>
    </w:p>
    <w:p>
      <w:pPr>
        <w:pStyle w:val="8"/>
        <w:numPr>
          <w:ilvl w:val="0"/>
          <w:numId w:val="23"/>
        </w:numPr>
        <w:tabs>
          <w:tab w:val="left" w:pos="889"/>
        </w:tabs>
        <w:spacing w:before="43" w:after="0" w:line="266" w:lineRule="auto"/>
        <w:ind w:left="115" w:right="253" w:firstLine="561"/>
        <w:jc w:val="left"/>
        <w:rPr>
          <w:sz w:val="28"/>
        </w:rPr>
      </w:pPr>
      <w:r>
        <w:rPr>
          <w:spacing w:val="-11"/>
          <w:sz w:val="28"/>
        </w:rPr>
        <w:t>以中小企业为主要服务对象，当年中小企业信用担保业务和再担保业</w:t>
      </w:r>
      <w:r>
        <w:rPr>
          <w:spacing w:val="-9"/>
          <w:sz w:val="28"/>
        </w:rPr>
        <w:t xml:space="preserve">务发生额占当年信用担保业务发生总额的 </w:t>
      </w:r>
      <w:r>
        <w:rPr>
          <w:rFonts w:ascii="Times New Roman" w:eastAsia="Times New Roman"/>
          <w:spacing w:val="-2"/>
          <w:sz w:val="28"/>
        </w:rPr>
        <w:t>70%</w:t>
      </w:r>
      <w:r>
        <w:rPr>
          <w:spacing w:val="-2"/>
          <w:sz w:val="28"/>
        </w:rPr>
        <w:t>以上</w:t>
      </w:r>
      <w:r>
        <w:rPr>
          <w:sz w:val="28"/>
        </w:rPr>
        <w:t>（</w:t>
      </w:r>
      <w:r>
        <w:rPr>
          <w:spacing w:val="-3"/>
          <w:sz w:val="28"/>
        </w:rPr>
        <w:t>上述收入不包括信用评级、咨询、培训等收入</w:t>
      </w:r>
      <w:r>
        <w:rPr>
          <w:sz w:val="28"/>
        </w:rPr>
        <w:t>）。</w:t>
      </w:r>
    </w:p>
    <w:p>
      <w:pPr>
        <w:pStyle w:val="8"/>
        <w:numPr>
          <w:ilvl w:val="0"/>
          <w:numId w:val="23"/>
        </w:numPr>
        <w:tabs>
          <w:tab w:val="left" w:pos="889"/>
        </w:tabs>
        <w:spacing w:before="5" w:after="0" w:line="268" w:lineRule="auto"/>
        <w:ind w:left="115" w:right="435" w:firstLine="561"/>
        <w:jc w:val="left"/>
        <w:rPr>
          <w:sz w:val="28"/>
        </w:rPr>
      </w:pPr>
      <w:r>
        <w:rPr>
          <w:spacing w:val="-3"/>
          <w:sz w:val="28"/>
        </w:rPr>
        <w:t>中小企业融资担保业务的平均年担保费率不超过银行同期贷款基准</w:t>
      </w:r>
      <w:r>
        <w:rPr>
          <w:spacing w:val="-19"/>
          <w:sz w:val="28"/>
        </w:rPr>
        <w:t xml:space="preserve">利率的 </w:t>
      </w:r>
      <w:r>
        <w:rPr>
          <w:rFonts w:ascii="Times New Roman" w:eastAsia="Times New Roman"/>
          <w:spacing w:val="-2"/>
          <w:sz w:val="28"/>
        </w:rPr>
        <w:t>50%</w:t>
      </w:r>
      <w:r>
        <w:rPr>
          <w:sz w:val="28"/>
        </w:rPr>
        <w:t>。</w:t>
      </w:r>
    </w:p>
    <w:p>
      <w:pPr>
        <w:pStyle w:val="8"/>
        <w:numPr>
          <w:ilvl w:val="0"/>
          <w:numId w:val="23"/>
        </w:numPr>
        <w:tabs>
          <w:tab w:val="left" w:pos="889"/>
        </w:tabs>
        <w:spacing w:before="0" w:after="0" w:line="354" w:lineRule="exact"/>
        <w:ind w:left="888" w:right="0" w:hanging="212"/>
        <w:jc w:val="left"/>
        <w:rPr>
          <w:sz w:val="28"/>
        </w:rPr>
      </w:pPr>
      <w:r>
        <w:rPr>
          <w:spacing w:val="-3"/>
          <w:sz w:val="28"/>
        </w:rPr>
        <w:t>财政、税务部门规定的其他条件。</w:t>
      </w:r>
    </w:p>
    <w:p>
      <w:pPr>
        <w:pStyle w:val="3"/>
      </w:pPr>
      <w:r>
        <w:t>【政策依据】</w:t>
      </w:r>
    </w:p>
    <w:p>
      <w:pPr>
        <w:pStyle w:val="3"/>
        <w:spacing w:line="266" w:lineRule="auto"/>
        <w:ind w:left="115" w:right="253" w:firstLine="561"/>
      </w:pPr>
      <w:r>
        <w:rPr>
          <w:rFonts w:ascii="Times New Roman" w:eastAsia="Times New Roman"/>
          <w:spacing w:val="-17"/>
        </w:rPr>
        <w:t>1.</w:t>
      </w:r>
      <w:r>
        <w:rPr>
          <w:spacing w:val="-5"/>
        </w:rPr>
        <w:t>《财政部国家税务总局关于中小企业融资</w:t>
      </w:r>
      <w:r>
        <w:rPr>
          <w:spacing w:val="-3"/>
        </w:rPr>
        <w:t>（</w:t>
      </w:r>
      <w:r>
        <w:t>信用</w:t>
      </w:r>
      <w:r>
        <w:rPr>
          <w:spacing w:val="-34"/>
        </w:rPr>
        <w:t>）</w:t>
      </w:r>
      <w:r>
        <w:rPr>
          <w:spacing w:val="-3"/>
        </w:rPr>
        <w:t>担保机构有关准备金企业所得税税前扣除政策的通知》（</w:t>
      </w:r>
      <w:r>
        <w:t>财税〔</w:t>
      </w:r>
      <w:r>
        <w:rPr>
          <w:rFonts w:ascii="Times New Roman" w:eastAsia="Times New Roman"/>
        </w:rPr>
        <w:t>2017</w:t>
      </w:r>
      <w:r>
        <w:t>〕</w:t>
      </w:r>
      <w:r>
        <w:rPr>
          <w:rFonts w:ascii="Times New Roman" w:eastAsia="Times New Roman"/>
        </w:rPr>
        <w:t xml:space="preserve">22 </w:t>
      </w:r>
      <w:r>
        <w:t>号）</w:t>
      </w:r>
    </w:p>
    <w:p>
      <w:pPr>
        <w:pStyle w:val="3"/>
        <w:spacing w:before="3"/>
        <w:rPr>
          <w:rFonts w:ascii="Times New Roman" w:eastAsia="Times New Roman"/>
        </w:rPr>
      </w:pPr>
      <w:r>
        <w:rPr>
          <w:rFonts w:ascii="Times New Roman" w:eastAsia="Times New Roman"/>
          <w:spacing w:val="-55"/>
        </w:rPr>
        <w:t>2</w:t>
      </w:r>
      <w:r>
        <w:rPr>
          <w:spacing w:val="-229"/>
        </w:rPr>
        <w:t>《</w:t>
      </w:r>
      <w:r>
        <w:rPr>
          <w:rFonts w:ascii="Times New Roman" w:eastAsia="Times New Roman"/>
          <w:spacing w:val="7"/>
        </w:rPr>
        <w:t xml:space="preserve">. </w:t>
      </w:r>
      <w:r>
        <w:rPr>
          <w:spacing w:val="-3"/>
        </w:rPr>
        <w:t>财政部税务总局关于延长部分税收优惠政策执行期限的公告</w:t>
      </w:r>
      <w:r>
        <w:rPr>
          <w:spacing w:val="-253"/>
        </w:rPr>
        <w:t>》</w:t>
      </w:r>
      <w:r>
        <w:t>（</w:t>
      </w:r>
      <w:r>
        <w:rPr>
          <w:rFonts w:ascii="Times New Roman" w:eastAsia="Times New Roman"/>
        </w:rPr>
        <w:t>2021</w:t>
      </w:r>
    </w:p>
    <w:p>
      <w:pPr>
        <w:pStyle w:val="3"/>
        <w:ind w:left="115"/>
      </w:pPr>
      <w:r>
        <w:t xml:space="preserve">年第 </w:t>
      </w:r>
      <w:r>
        <w:rPr>
          <w:rFonts w:ascii="Times New Roman" w:eastAsia="Times New Roman"/>
        </w:rPr>
        <w:t xml:space="preserve">6 </w:t>
      </w:r>
      <w:r>
        <w:t>号）第四条</w:t>
      </w:r>
    </w:p>
    <w:p>
      <w:pPr>
        <w:pStyle w:val="3"/>
        <w:spacing w:before="140"/>
        <w:rPr>
          <w:rFonts w:hint="eastAsia" w:ascii="Arial Unicode MS" w:eastAsia="Arial Unicode MS"/>
        </w:rPr>
      </w:pPr>
      <w:bookmarkStart w:id="50" w:name="19.账簿印花税减免"/>
      <w:bookmarkEnd w:id="50"/>
      <w:bookmarkStart w:id="51" w:name="_bookmark21"/>
      <w:bookmarkEnd w:id="51"/>
      <w:r>
        <w:rPr>
          <w:rFonts w:hint="eastAsia" w:ascii="Arial Unicode MS" w:eastAsia="Arial Unicode MS"/>
        </w:rPr>
        <w:t>19.账簿印花税减免</w:t>
      </w:r>
    </w:p>
    <w:p>
      <w:pPr>
        <w:pStyle w:val="3"/>
        <w:spacing w:before="125" w:line="268" w:lineRule="auto"/>
        <w:ind w:right="7086"/>
      </w:pPr>
      <w:r>
        <w:t>【享受主体】所有企业</w:t>
      </w:r>
    </w:p>
    <w:p>
      <w:pPr>
        <w:pStyle w:val="3"/>
        <w:spacing w:before="0" w:line="354" w:lineRule="exact"/>
      </w:pPr>
      <w:r>
        <w:t>【优惠内容】</w:t>
      </w:r>
    </w:p>
    <w:p>
      <w:pPr>
        <w:pStyle w:val="3"/>
        <w:spacing w:line="268" w:lineRule="auto"/>
        <w:ind w:left="115" w:right="253" w:firstLine="561"/>
      </w:pPr>
      <w:r>
        <w:rPr>
          <w:spacing w:val="-35"/>
        </w:rPr>
        <w:t xml:space="preserve">自 </w:t>
      </w:r>
      <w:r>
        <w:rPr>
          <w:rFonts w:ascii="Times New Roman" w:eastAsia="Times New Roman"/>
        </w:rPr>
        <w:t xml:space="preserve">2018 </w:t>
      </w:r>
      <w:r>
        <w:rPr>
          <w:spacing w:val="-35"/>
        </w:rPr>
        <w:t xml:space="preserve">年 </w:t>
      </w:r>
      <w:r>
        <w:rPr>
          <w:rFonts w:ascii="Times New Roman" w:eastAsia="Times New Roman"/>
        </w:rPr>
        <w:t xml:space="preserve">5 </w:t>
      </w:r>
      <w:r>
        <w:rPr>
          <w:spacing w:val="-35"/>
        </w:rPr>
        <w:t xml:space="preserve">月 </w:t>
      </w:r>
      <w:r>
        <w:rPr>
          <w:rFonts w:ascii="Times New Roman" w:eastAsia="Times New Roman"/>
        </w:rPr>
        <w:t xml:space="preserve">1 </w:t>
      </w:r>
      <w:r>
        <w:rPr>
          <w:spacing w:val="-6"/>
        </w:rPr>
        <w:t>日起，对按万分之五税率贴花的资金账簿减半征收印</w:t>
      </w:r>
      <w:r>
        <w:rPr>
          <w:spacing w:val="-3"/>
        </w:rPr>
        <w:t>花税，对按件贴花五元的其他账簿免征印花税。</w:t>
      </w:r>
    </w:p>
    <w:p>
      <w:pPr>
        <w:pStyle w:val="3"/>
        <w:spacing w:before="0" w:line="268" w:lineRule="auto"/>
        <w:ind w:right="7086"/>
      </w:pPr>
      <w:r>
        <w:t>【享受条件】无</w:t>
      </w:r>
    </w:p>
    <w:p>
      <w:pPr>
        <w:pStyle w:val="3"/>
        <w:spacing w:before="0" w:line="357" w:lineRule="exact"/>
      </w:pPr>
      <w:r>
        <w:t>【政策依据】</w:t>
      </w:r>
    </w:p>
    <w:p>
      <w:pPr>
        <w:pStyle w:val="3"/>
        <w:spacing w:before="35"/>
      </w:pPr>
      <w:r>
        <w:t>《财政部税务总局关于对营业账簿减免印花税的通知》（财税〔</w:t>
      </w:r>
      <w:r>
        <w:rPr>
          <w:rFonts w:ascii="Times New Roman" w:eastAsia="Times New Roman"/>
        </w:rPr>
        <w:t>2018</w:t>
      </w:r>
      <w:r>
        <w:t>〕</w:t>
      </w:r>
    </w:p>
    <w:p>
      <w:pPr>
        <w:spacing w:after="0"/>
        <w:sectPr>
          <w:pgSz w:w="11910" w:h="16840"/>
          <w:pgMar w:top="1580" w:right="1160" w:bottom="1160" w:left="1300" w:header="0" w:footer="969" w:gutter="0"/>
        </w:sectPr>
      </w:pPr>
    </w:p>
    <w:p>
      <w:pPr>
        <w:pStyle w:val="3"/>
        <w:spacing w:before="144"/>
        <w:ind w:left="115"/>
      </w:pPr>
      <w:r>
        <w:rPr>
          <w:rFonts w:ascii="Times New Roman" w:eastAsia="Times New Roman"/>
        </w:rPr>
        <w:t xml:space="preserve">50 </w:t>
      </w:r>
      <w:r>
        <w:t>号）</w:t>
      </w:r>
    </w:p>
    <w:p>
      <w:pPr>
        <w:pStyle w:val="3"/>
        <w:spacing w:before="139" w:line="273" w:lineRule="auto"/>
        <w:ind w:right="5406"/>
        <w:rPr>
          <w:rFonts w:hint="eastAsia" w:ascii="Arial Unicode MS" w:eastAsia="Arial Unicode MS"/>
        </w:rPr>
      </w:pPr>
      <w:bookmarkStart w:id="52" w:name="_bookmark22"/>
      <w:bookmarkEnd w:id="52"/>
      <w:bookmarkStart w:id="53" w:name="三、重点群体创业税收优惠"/>
      <w:bookmarkEnd w:id="53"/>
      <w:r>
        <w:rPr>
          <w:rFonts w:hint="eastAsia" w:ascii="Arial Unicode MS" w:eastAsia="Arial Unicode MS"/>
        </w:rPr>
        <w:t>三、重点群体创业税收优惠</w:t>
      </w:r>
      <w:bookmarkStart w:id="54" w:name="_bookmark23"/>
      <w:bookmarkEnd w:id="54"/>
      <w:bookmarkStart w:id="55" w:name="20.重点群体创业税费扣减"/>
      <w:bookmarkEnd w:id="55"/>
      <w:r>
        <w:rPr>
          <w:rFonts w:hint="eastAsia" w:ascii="Arial Unicode MS" w:eastAsia="Arial Unicode MS"/>
        </w:rPr>
        <w:t>20.重点群体创业税费扣减</w:t>
      </w:r>
    </w:p>
    <w:p>
      <w:pPr>
        <w:pStyle w:val="3"/>
        <w:spacing w:before="58"/>
      </w:pPr>
      <w:r>
        <w:t>【享受主体】</w:t>
      </w:r>
    </w:p>
    <w:p>
      <w:pPr>
        <w:pStyle w:val="3"/>
        <w:spacing w:before="43" w:line="266" w:lineRule="auto"/>
        <w:ind w:left="115" w:right="366" w:firstLine="561"/>
        <w:jc w:val="both"/>
      </w:pPr>
      <w:r>
        <w:t>建档立卡贫困人口、持《就业创业证》（注明“自主创业税收政策” 或“毕业年度内自主创业税收政策”）或《就业失业登记证》（注明“自主创业税收政策”）的人员，具体包括：</w:t>
      </w:r>
    </w:p>
    <w:p>
      <w:pPr>
        <w:pStyle w:val="8"/>
        <w:numPr>
          <w:ilvl w:val="0"/>
          <w:numId w:val="24"/>
        </w:numPr>
        <w:tabs>
          <w:tab w:val="left" w:pos="889"/>
        </w:tabs>
        <w:spacing w:before="5" w:after="0" w:line="240" w:lineRule="auto"/>
        <w:ind w:left="888" w:right="0" w:hanging="212"/>
        <w:jc w:val="left"/>
        <w:rPr>
          <w:sz w:val="28"/>
        </w:rPr>
      </w:pPr>
      <w:r>
        <w:rPr>
          <w:spacing w:val="-3"/>
          <w:sz w:val="28"/>
        </w:rPr>
        <w:t>纳入全国扶贫开发信息系统的建档立卡贫困人口。</w:t>
      </w:r>
    </w:p>
    <w:p>
      <w:pPr>
        <w:pStyle w:val="8"/>
        <w:numPr>
          <w:ilvl w:val="0"/>
          <w:numId w:val="24"/>
        </w:numPr>
        <w:tabs>
          <w:tab w:val="left" w:pos="889"/>
        </w:tabs>
        <w:spacing w:before="40" w:after="0" w:line="268" w:lineRule="auto"/>
        <w:ind w:left="115" w:right="435" w:firstLine="561"/>
        <w:jc w:val="left"/>
        <w:rPr>
          <w:sz w:val="28"/>
        </w:rPr>
      </w:pPr>
      <w:r>
        <w:rPr>
          <w:spacing w:val="-3"/>
          <w:sz w:val="28"/>
        </w:rPr>
        <w:t>在人力资源社会保障部门公共就业服务机构登记失业半年以上的人员。</w:t>
      </w:r>
    </w:p>
    <w:p>
      <w:pPr>
        <w:pStyle w:val="8"/>
        <w:numPr>
          <w:ilvl w:val="0"/>
          <w:numId w:val="24"/>
        </w:numPr>
        <w:tabs>
          <w:tab w:val="left" w:pos="889"/>
        </w:tabs>
        <w:spacing w:before="0" w:after="0" w:line="266" w:lineRule="auto"/>
        <w:ind w:left="115" w:right="255" w:firstLine="561"/>
        <w:jc w:val="left"/>
        <w:rPr>
          <w:sz w:val="28"/>
        </w:rPr>
      </w:pPr>
      <w:r>
        <w:rPr>
          <w:spacing w:val="-12"/>
          <w:sz w:val="28"/>
        </w:rPr>
        <w:t>零就业家庭、享受城市居民最低生活保障家庭劳动年龄内的登记失业</w:t>
      </w:r>
      <w:r>
        <w:rPr>
          <w:spacing w:val="-6"/>
          <w:sz w:val="28"/>
        </w:rPr>
        <w:t>人员。</w:t>
      </w:r>
    </w:p>
    <w:p>
      <w:pPr>
        <w:pStyle w:val="8"/>
        <w:numPr>
          <w:ilvl w:val="0"/>
          <w:numId w:val="24"/>
        </w:numPr>
        <w:tabs>
          <w:tab w:val="left" w:pos="889"/>
        </w:tabs>
        <w:spacing w:before="0" w:after="0" w:line="266" w:lineRule="auto"/>
        <w:ind w:left="115" w:right="253" w:firstLine="561"/>
        <w:jc w:val="left"/>
        <w:rPr>
          <w:sz w:val="28"/>
        </w:rPr>
      </w:pPr>
      <w:r>
        <w:rPr>
          <w:spacing w:val="-11"/>
          <w:sz w:val="28"/>
        </w:rPr>
        <w:t>毕业年度内高校毕业生。高校毕业生是指实施高等学历教育的普通高</w:t>
      </w:r>
      <w:r>
        <w:rPr>
          <w:spacing w:val="-5"/>
          <w:sz w:val="28"/>
        </w:rPr>
        <w:t xml:space="preserve">等学校、成人高等学校应届毕业的学生；毕业年度是指毕业所在自然年， </w:t>
      </w:r>
      <w:r>
        <w:rPr>
          <w:spacing w:val="-38"/>
          <w:sz w:val="28"/>
        </w:rPr>
        <w:t xml:space="preserve">即 </w:t>
      </w:r>
      <w:r>
        <w:rPr>
          <w:rFonts w:ascii="Times New Roman" w:eastAsia="Times New Roman"/>
          <w:sz w:val="28"/>
        </w:rPr>
        <w:t xml:space="preserve">1 </w:t>
      </w:r>
      <w:r>
        <w:rPr>
          <w:spacing w:val="-36"/>
          <w:sz w:val="28"/>
        </w:rPr>
        <w:t xml:space="preserve">月 </w:t>
      </w:r>
      <w:r>
        <w:rPr>
          <w:rFonts w:ascii="Times New Roman" w:eastAsia="Times New Roman"/>
          <w:sz w:val="28"/>
        </w:rPr>
        <w:t>1</w:t>
      </w:r>
      <w:r>
        <w:rPr>
          <w:rFonts w:ascii="Times New Roman" w:eastAsia="Times New Roman"/>
          <w:spacing w:val="-2"/>
          <w:sz w:val="28"/>
        </w:rPr>
        <w:t xml:space="preserve"> </w:t>
      </w:r>
      <w:r>
        <w:rPr>
          <w:spacing w:val="-24"/>
          <w:sz w:val="28"/>
        </w:rPr>
        <w:t xml:space="preserve">日至 </w:t>
      </w:r>
      <w:r>
        <w:rPr>
          <w:rFonts w:ascii="Times New Roman" w:eastAsia="Times New Roman"/>
          <w:sz w:val="28"/>
        </w:rPr>
        <w:t>12</w:t>
      </w:r>
      <w:r>
        <w:rPr>
          <w:rFonts w:ascii="Times New Roman" w:eastAsia="Times New Roman"/>
          <w:spacing w:val="-2"/>
          <w:sz w:val="28"/>
        </w:rPr>
        <w:t xml:space="preserve"> </w:t>
      </w:r>
      <w:r>
        <w:rPr>
          <w:spacing w:val="-36"/>
          <w:sz w:val="28"/>
        </w:rPr>
        <w:t xml:space="preserve">月 </w:t>
      </w:r>
      <w:r>
        <w:rPr>
          <w:rFonts w:ascii="Times New Roman" w:eastAsia="Times New Roman"/>
          <w:sz w:val="28"/>
        </w:rPr>
        <w:t xml:space="preserve">31 </w:t>
      </w:r>
      <w:r>
        <w:rPr>
          <w:sz w:val="28"/>
        </w:rPr>
        <w:t>日。</w:t>
      </w:r>
    </w:p>
    <w:p>
      <w:pPr>
        <w:pStyle w:val="3"/>
        <w:spacing w:before="6"/>
      </w:pPr>
      <w:r>
        <w:t>【优惠内容】</w:t>
      </w:r>
    </w:p>
    <w:p>
      <w:pPr>
        <w:pStyle w:val="3"/>
        <w:spacing w:line="266" w:lineRule="auto"/>
        <w:ind w:left="115" w:right="114" w:firstLine="561"/>
      </w:pPr>
      <w:r>
        <w:rPr>
          <w:spacing w:val="-36"/>
        </w:rPr>
        <w:t xml:space="preserve">自 </w:t>
      </w:r>
      <w:r>
        <w:rPr>
          <w:rFonts w:ascii="Times New Roman" w:eastAsia="Times New Roman"/>
        </w:rPr>
        <w:t xml:space="preserve">2019 </w:t>
      </w:r>
      <w:r>
        <w:rPr>
          <w:spacing w:val="-36"/>
        </w:rPr>
        <w:t xml:space="preserve">年 </w:t>
      </w:r>
      <w:r>
        <w:rPr>
          <w:rFonts w:ascii="Times New Roman" w:eastAsia="Times New Roman"/>
        </w:rPr>
        <w:t>1</w:t>
      </w:r>
      <w:r>
        <w:rPr>
          <w:rFonts w:ascii="Times New Roman" w:eastAsia="Times New Roman"/>
          <w:spacing w:val="-2"/>
        </w:rPr>
        <w:t xml:space="preserve"> </w:t>
      </w:r>
      <w:r>
        <w:rPr>
          <w:spacing w:val="-35"/>
        </w:rPr>
        <w:t xml:space="preserve">月 </w:t>
      </w:r>
      <w:r>
        <w:rPr>
          <w:rFonts w:ascii="Times New Roman" w:eastAsia="Times New Roman"/>
        </w:rPr>
        <w:t xml:space="preserve">1 </w:t>
      </w:r>
      <w:r>
        <w:rPr>
          <w:spacing w:val="-25"/>
        </w:rPr>
        <w:t xml:space="preserve">日至 </w:t>
      </w:r>
      <w:r>
        <w:rPr>
          <w:rFonts w:ascii="Times New Roman" w:eastAsia="Times New Roman"/>
        </w:rPr>
        <w:t>2025</w:t>
      </w:r>
      <w:r>
        <w:rPr>
          <w:rFonts w:ascii="Times New Roman" w:eastAsia="Times New Roman"/>
          <w:spacing w:val="3"/>
        </w:rPr>
        <w:t xml:space="preserve"> </w:t>
      </w:r>
      <w:r>
        <w:rPr>
          <w:spacing w:val="-35"/>
        </w:rPr>
        <w:t xml:space="preserve">年 </w:t>
      </w:r>
      <w:r>
        <w:rPr>
          <w:rFonts w:ascii="Times New Roman" w:eastAsia="Times New Roman"/>
        </w:rPr>
        <w:t>12</w:t>
      </w:r>
      <w:r>
        <w:rPr>
          <w:rFonts w:ascii="Times New Roman" w:eastAsia="Times New Roman"/>
          <w:spacing w:val="-2"/>
        </w:rPr>
        <w:t xml:space="preserve"> </w:t>
      </w:r>
      <w:r>
        <w:rPr>
          <w:spacing w:val="-36"/>
        </w:rPr>
        <w:t xml:space="preserve">月 </w:t>
      </w:r>
      <w:r>
        <w:rPr>
          <w:rFonts w:ascii="Times New Roman" w:eastAsia="Times New Roman"/>
        </w:rPr>
        <w:t xml:space="preserve">31 </w:t>
      </w:r>
      <w:r>
        <w:rPr>
          <w:spacing w:val="-7"/>
        </w:rPr>
        <w:t xml:space="preserve">日，上述人员从事个体经营的， </w:t>
      </w:r>
      <w:r>
        <w:rPr>
          <w:spacing w:val="-15"/>
        </w:rPr>
        <w:t xml:space="preserve">自办理个体工商户登记当月起，在 </w:t>
      </w:r>
      <w:r>
        <w:rPr>
          <w:rFonts w:ascii="Times New Roman" w:eastAsia="Times New Roman"/>
        </w:rPr>
        <w:t xml:space="preserve">3 </w:t>
      </w:r>
      <w:r>
        <w:rPr>
          <w:spacing w:val="-113"/>
        </w:rPr>
        <w:t>年</w:t>
      </w:r>
      <w:r>
        <w:t>（</w:t>
      </w:r>
      <w:r>
        <w:rPr>
          <w:rFonts w:ascii="Times New Roman" w:eastAsia="Times New Roman"/>
        </w:rPr>
        <w:t>36</w:t>
      </w:r>
      <w:r>
        <w:rPr>
          <w:rFonts w:ascii="Times New Roman" w:eastAsia="Times New Roman"/>
          <w:spacing w:val="1"/>
        </w:rPr>
        <w:t xml:space="preserve"> </w:t>
      </w:r>
      <w:r>
        <w:rPr>
          <w:spacing w:val="-24"/>
        </w:rPr>
        <w:t>个月，下同</w:t>
      </w:r>
      <w:r>
        <w:rPr>
          <w:spacing w:val="-113"/>
        </w:rPr>
        <w:t>）</w:t>
      </w:r>
      <w:r>
        <w:rPr>
          <w:spacing w:val="-13"/>
        </w:rPr>
        <w:t xml:space="preserve">内按每户每年 </w:t>
      </w:r>
      <w:r>
        <w:rPr>
          <w:rFonts w:ascii="Times New Roman" w:eastAsia="Times New Roman"/>
        </w:rPr>
        <w:t xml:space="preserve">12000 </w:t>
      </w:r>
      <w:r>
        <w:rPr>
          <w:spacing w:val="-3"/>
        </w:rPr>
        <w:t xml:space="preserve">元为限额依次扣减其当年实际应缴纳的增值税、城市维护建设税、教育费 </w:t>
      </w:r>
      <w:r>
        <w:rPr>
          <w:spacing w:val="-6"/>
        </w:rPr>
        <w:t xml:space="preserve">附加、地方教育附加和个人所得税。限额标准最高可上浮 </w:t>
      </w:r>
      <w:r>
        <w:rPr>
          <w:rFonts w:ascii="Times New Roman" w:eastAsia="Times New Roman"/>
        </w:rPr>
        <w:t>20%</w:t>
      </w:r>
      <w:r>
        <w:rPr>
          <w:spacing w:val="-2"/>
        </w:rPr>
        <w:t>，各省、自</w:t>
      </w:r>
      <w:r>
        <w:rPr>
          <w:spacing w:val="-3"/>
        </w:rPr>
        <w:t>治区、直辖市人民政府可根据本地区实际情况在此幅度内确定具体限额标 准。</w:t>
      </w:r>
    </w:p>
    <w:p>
      <w:pPr>
        <w:pStyle w:val="3"/>
        <w:spacing w:before="10"/>
      </w:pPr>
      <w:r>
        <w:t>【享受条件】</w:t>
      </w:r>
    </w:p>
    <w:p>
      <w:pPr>
        <w:pStyle w:val="8"/>
        <w:numPr>
          <w:ilvl w:val="0"/>
          <w:numId w:val="25"/>
        </w:numPr>
        <w:tabs>
          <w:tab w:val="left" w:pos="889"/>
        </w:tabs>
        <w:spacing w:before="40" w:after="0" w:line="268" w:lineRule="auto"/>
        <w:ind w:left="115" w:right="255" w:firstLine="561"/>
        <w:jc w:val="left"/>
        <w:rPr>
          <w:sz w:val="28"/>
        </w:rPr>
      </w:pPr>
      <w:r>
        <w:rPr>
          <w:spacing w:val="-9"/>
          <w:sz w:val="28"/>
        </w:rPr>
        <w:t>纳税人实际应缴纳的增值税、城市维护建设税、教育费附加、地方教</w:t>
      </w:r>
      <w:r>
        <w:rPr>
          <w:spacing w:val="-3"/>
          <w:sz w:val="28"/>
        </w:rPr>
        <w:t>育附加和个人所得税小于减免税限额的，以实际应缴纳的增值税、城市维护建设税、教育费附加、地方教育附加和个人所得税税额为限；实际应缴纳的增值税、城市维护建设税、教育费附加、地方教育附加和个人所得税大于减免税限额的，以减免税限额为限。</w:t>
      </w:r>
    </w:p>
    <w:p>
      <w:pPr>
        <w:pStyle w:val="8"/>
        <w:numPr>
          <w:ilvl w:val="0"/>
          <w:numId w:val="25"/>
        </w:numPr>
        <w:tabs>
          <w:tab w:val="left" w:pos="889"/>
        </w:tabs>
        <w:spacing w:before="0" w:after="0" w:line="266" w:lineRule="auto"/>
        <w:ind w:left="115" w:right="253" w:firstLine="561"/>
        <w:jc w:val="left"/>
        <w:rPr>
          <w:sz w:val="28"/>
        </w:rPr>
      </w:pPr>
      <w:r>
        <w:rPr>
          <w:spacing w:val="-11"/>
          <w:sz w:val="28"/>
        </w:rPr>
        <w:t>城市维护建设税、教育费附加、地方教育附加的计税依据是享受本项</w:t>
      </w:r>
      <w:r>
        <w:rPr>
          <w:spacing w:val="-5"/>
          <w:sz w:val="28"/>
        </w:rPr>
        <w:t>税收优惠政策前的增值税应纳税额。</w:t>
      </w:r>
    </w:p>
    <w:p>
      <w:pPr>
        <w:pStyle w:val="3"/>
        <w:spacing w:before="0"/>
      </w:pPr>
      <w:r>
        <w:t>【政策依据】</w:t>
      </w:r>
    </w:p>
    <w:p>
      <w:pPr>
        <w:spacing w:after="0"/>
        <w:sectPr>
          <w:pgSz w:w="11910" w:h="16840"/>
          <w:pgMar w:top="1580" w:right="1160" w:bottom="1160" w:left="1300" w:header="0" w:footer="969" w:gutter="0"/>
        </w:sectPr>
      </w:pPr>
    </w:p>
    <w:p>
      <w:pPr>
        <w:pStyle w:val="3"/>
        <w:spacing w:before="38"/>
        <w:ind w:left="0"/>
        <w:jc w:val="right"/>
        <w:rPr>
          <w:rFonts w:ascii="Times New Roman" w:eastAsia="Times New Roman"/>
        </w:rPr>
      </w:pPr>
      <w:r>
        <w:rPr>
          <w:rFonts w:ascii="Times New Roman" w:eastAsia="Times New Roman"/>
          <w:spacing w:val="-31"/>
        </w:rPr>
        <w:t>1</w:t>
      </w:r>
      <w:r>
        <w:rPr>
          <w:spacing w:val="-253"/>
        </w:rPr>
        <w:t>《</w:t>
      </w:r>
      <w:r>
        <w:rPr>
          <w:rFonts w:ascii="Times New Roman" w:eastAsia="Times New Roman"/>
        </w:rPr>
        <w:t>.</w:t>
      </w:r>
    </w:p>
    <w:p>
      <w:pPr>
        <w:pStyle w:val="3"/>
        <w:spacing w:before="38"/>
        <w:ind w:left="141"/>
      </w:pPr>
      <w:r>
        <w:br w:type="column"/>
      </w:r>
      <w:r>
        <w:t>财政部税务总局人力资源社会保障部国务院扶贫办关于进一步支持</w:t>
      </w:r>
    </w:p>
    <w:p>
      <w:pPr>
        <w:spacing w:after="0"/>
        <w:sectPr>
          <w:type w:val="continuous"/>
          <w:pgSz w:w="11910" w:h="16840"/>
          <w:pgMar w:top="1580" w:right="1160" w:bottom="1160" w:left="1300" w:header="720" w:footer="720" w:gutter="0"/>
          <w:cols w:equalWidth="0" w:num="2">
            <w:col w:w="888" w:space="40"/>
            <w:col w:w="8522"/>
          </w:cols>
        </w:sectPr>
      </w:pPr>
    </w:p>
    <w:p>
      <w:pPr>
        <w:pStyle w:val="3"/>
        <w:spacing w:before="39"/>
        <w:ind w:left="115"/>
      </w:pPr>
      <w:r>
        <w:t>和促进重点群体创业就业有关税收政策的通知》（财税〔</w:t>
      </w:r>
      <w:r>
        <w:rPr>
          <w:rFonts w:ascii="Times New Roman" w:eastAsia="Times New Roman"/>
        </w:rPr>
        <w:t>2019</w:t>
      </w:r>
      <w:r>
        <w:t>〕</w:t>
      </w:r>
      <w:r>
        <w:rPr>
          <w:rFonts w:ascii="Times New Roman" w:eastAsia="Times New Roman"/>
        </w:rPr>
        <w:t xml:space="preserve">22 </w:t>
      </w:r>
      <w:r>
        <w:t>号）第</w:t>
      </w:r>
    </w:p>
    <w:p>
      <w:pPr>
        <w:spacing w:after="0"/>
        <w:sectPr>
          <w:type w:val="continuous"/>
          <w:pgSz w:w="11910" w:h="16840"/>
          <w:pgMar w:top="1580" w:right="1160" w:bottom="1160" w:left="1300" w:header="720" w:footer="720" w:gutter="0"/>
        </w:sectPr>
      </w:pPr>
    </w:p>
    <w:p>
      <w:pPr>
        <w:pStyle w:val="3"/>
        <w:spacing w:before="144"/>
        <w:ind w:left="115"/>
      </w:pPr>
      <w:r>
        <w:t>一条、第五条</w:t>
      </w:r>
    </w:p>
    <w:p>
      <w:pPr>
        <w:spacing w:after="0"/>
        <w:sectPr>
          <w:pgSz w:w="11910" w:h="16840"/>
          <w:pgMar w:top="1580" w:right="1160" w:bottom="1160" w:left="1300" w:header="0" w:footer="969" w:gutter="0"/>
        </w:sectPr>
      </w:pPr>
    </w:p>
    <w:p>
      <w:pPr>
        <w:pStyle w:val="3"/>
        <w:ind w:left="0"/>
        <w:jc w:val="right"/>
        <w:rPr>
          <w:rFonts w:ascii="Times New Roman" w:eastAsia="Times New Roman"/>
        </w:rPr>
      </w:pPr>
      <w:r>
        <w:rPr>
          <w:rFonts w:ascii="Times New Roman" w:eastAsia="Times New Roman"/>
          <w:spacing w:val="-31"/>
        </w:rPr>
        <w:t>2</w:t>
      </w:r>
      <w:r>
        <w:rPr>
          <w:spacing w:val="-253"/>
        </w:rPr>
        <w:t>《</w:t>
      </w:r>
      <w:r>
        <w:rPr>
          <w:rFonts w:ascii="Times New Roman" w:eastAsia="Times New Roman"/>
        </w:rPr>
        <w:t>.</w:t>
      </w:r>
    </w:p>
    <w:p>
      <w:pPr>
        <w:pStyle w:val="3"/>
        <w:ind w:left="141"/>
      </w:pPr>
      <w:r>
        <w:br w:type="column"/>
      </w:r>
      <w:r>
        <w:t>国家税务总局人力资源社会保障部国务院扶贫办教育部关于实施支</w:t>
      </w:r>
    </w:p>
    <w:p>
      <w:pPr>
        <w:spacing w:after="0"/>
        <w:sectPr>
          <w:type w:val="continuous"/>
          <w:pgSz w:w="11910" w:h="16840"/>
          <w:pgMar w:top="1580" w:right="1160" w:bottom="1160" w:left="1300" w:header="720" w:footer="720" w:gutter="0"/>
          <w:cols w:equalWidth="0" w:num="2">
            <w:col w:w="888" w:space="40"/>
            <w:col w:w="8522"/>
          </w:cols>
        </w:sectPr>
      </w:pPr>
    </w:p>
    <w:p>
      <w:pPr>
        <w:pStyle w:val="3"/>
        <w:spacing w:before="39" w:line="268" w:lineRule="auto"/>
        <w:ind w:left="115" w:right="296"/>
      </w:pPr>
      <w:r>
        <w:t>持和促进重点群体创业就业有关税收政策具体操作问题的公告》（</w:t>
      </w:r>
      <w:r>
        <w:rPr>
          <w:rFonts w:ascii="Times New Roman" w:eastAsia="Times New Roman"/>
        </w:rPr>
        <w:t xml:space="preserve">2019 </w:t>
      </w:r>
      <w:r>
        <w:t xml:space="preserve">年第 </w:t>
      </w:r>
      <w:r>
        <w:rPr>
          <w:rFonts w:ascii="Times New Roman" w:eastAsia="Times New Roman"/>
        </w:rPr>
        <w:t xml:space="preserve">10 </w:t>
      </w:r>
      <w:r>
        <w:t>号）第一条</w:t>
      </w:r>
    </w:p>
    <w:p>
      <w:pPr>
        <w:spacing w:after="0" w:line="268" w:lineRule="auto"/>
        <w:sectPr>
          <w:type w:val="continuous"/>
          <w:pgSz w:w="11910" w:h="16840"/>
          <w:pgMar w:top="1580" w:right="1160" w:bottom="1160" w:left="1300" w:header="720" w:footer="720" w:gutter="0"/>
        </w:sectPr>
      </w:pPr>
    </w:p>
    <w:p>
      <w:pPr>
        <w:pStyle w:val="3"/>
        <w:spacing w:before="0" w:line="357" w:lineRule="exact"/>
        <w:ind w:left="0"/>
        <w:jc w:val="right"/>
        <w:rPr>
          <w:rFonts w:ascii="Times New Roman" w:eastAsia="Times New Roman"/>
        </w:rPr>
      </w:pPr>
      <w:r>
        <w:rPr>
          <w:rFonts w:ascii="Times New Roman" w:eastAsia="Times New Roman"/>
          <w:spacing w:val="-31"/>
        </w:rPr>
        <w:t>3</w:t>
      </w:r>
      <w:r>
        <w:rPr>
          <w:spacing w:val="-253"/>
        </w:rPr>
        <w:t>《</w:t>
      </w:r>
      <w:r>
        <w:rPr>
          <w:rFonts w:ascii="Times New Roman" w:eastAsia="Times New Roman"/>
        </w:rPr>
        <w:t>.</w:t>
      </w:r>
    </w:p>
    <w:p>
      <w:pPr>
        <w:pStyle w:val="3"/>
        <w:spacing w:before="0" w:line="357" w:lineRule="exact"/>
        <w:ind w:left="141"/>
      </w:pPr>
      <w:r>
        <w:br w:type="column"/>
      </w:r>
      <w:r>
        <w:t>财政部税务总局人力资源社会保障部国家乡村振兴局关于延长部分</w:t>
      </w:r>
    </w:p>
    <w:p>
      <w:pPr>
        <w:spacing w:after="0" w:line="357" w:lineRule="exact"/>
        <w:sectPr>
          <w:type w:val="continuous"/>
          <w:pgSz w:w="11910" w:h="16840"/>
          <w:pgMar w:top="1580" w:right="1160" w:bottom="1160" w:left="1300" w:header="720" w:footer="720" w:gutter="0"/>
          <w:cols w:equalWidth="0" w:num="2">
            <w:col w:w="888" w:space="40"/>
            <w:col w:w="8522"/>
          </w:cols>
        </w:sectPr>
      </w:pPr>
    </w:p>
    <w:p>
      <w:pPr>
        <w:pStyle w:val="3"/>
        <w:spacing w:before="39"/>
        <w:ind w:left="115"/>
      </w:pPr>
      <w:r>
        <w:t>扶贫税收优惠政策执行期限的公告》（</w:t>
      </w:r>
      <w:r>
        <w:rPr>
          <w:rFonts w:ascii="Times New Roman" w:eastAsia="Times New Roman"/>
        </w:rPr>
        <w:t xml:space="preserve">2021 </w:t>
      </w:r>
      <w:r>
        <w:t xml:space="preserve">年第 </w:t>
      </w:r>
      <w:r>
        <w:rPr>
          <w:rFonts w:ascii="Times New Roman" w:eastAsia="Times New Roman"/>
        </w:rPr>
        <w:t xml:space="preserve">18 </w:t>
      </w:r>
      <w:r>
        <w:t>号）</w:t>
      </w:r>
    </w:p>
    <w:p>
      <w:pPr>
        <w:pStyle w:val="3"/>
        <w:spacing w:before="143"/>
        <w:rPr>
          <w:rFonts w:hint="eastAsia" w:ascii="Arial Unicode MS" w:eastAsia="Arial Unicode MS"/>
        </w:rPr>
      </w:pPr>
      <w:bookmarkStart w:id="56" w:name="21.退役士兵创业税费扣减"/>
      <w:bookmarkEnd w:id="56"/>
      <w:bookmarkStart w:id="57" w:name="_bookmark24"/>
      <w:bookmarkEnd w:id="57"/>
      <w:r>
        <w:rPr>
          <w:rFonts w:hint="eastAsia" w:ascii="Arial Unicode MS" w:eastAsia="Arial Unicode MS"/>
        </w:rPr>
        <w:t>21.退役士兵创业税费扣减</w:t>
      </w:r>
    </w:p>
    <w:p>
      <w:pPr>
        <w:pStyle w:val="3"/>
        <w:spacing w:before="125"/>
      </w:pPr>
      <w:r>
        <w:t>【享受主体】</w:t>
      </w:r>
    </w:p>
    <w:p>
      <w:pPr>
        <w:pStyle w:val="3"/>
        <w:spacing w:before="39"/>
      </w:pPr>
      <w:r>
        <w:t>自主就业的退役士兵</w:t>
      </w:r>
    </w:p>
    <w:p>
      <w:pPr>
        <w:pStyle w:val="3"/>
        <w:spacing w:before="43"/>
      </w:pPr>
      <w:r>
        <w:rPr>
          <w:spacing w:val="-3"/>
        </w:rPr>
        <w:t>【优惠内容】</w:t>
      </w:r>
    </w:p>
    <w:p>
      <w:pPr>
        <w:pStyle w:val="3"/>
        <w:spacing w:line="266" w:lineRule="auto"/>
        <w:ind w:left="115" w:right="253" w:firstLine="561"/>
        <w:jc w:val="both"/>
      </w:pPr>
      <w:r>
        <w:rPr>
          <w:spacing w:val="-36"/>
        </w:rPr>
        <w:t xml:space="preserve">自 </w:t>
      </w:r>
      <w:r>
        <w:rPr>
          <w:rFonts w:ascii="Times New Roman" w:eastAsia="Times New Roman"/>
        </w:rPr>
        <w:t xml:space="preserve">2019 </w:t>
      </w:r>
      <w:r>
        <w:rPr>
          <w:spacing w:val="-36"/>
        </w:rPr>
        <w:t xml:space="preserve">年 </w:t>
      </w:r>
      <w:r>
        <w:rPr>
          <w:rFonts w:ascii="Times New Roman" w:eastAsia="Times New Roman"/>
        </w:rPr>
        <w:t>1</w:t>
      </w:r>
      <w:r>
        <w:rPr>
          <w:rFonts w:ascii="Times New Roman" w:eastAsia="Times New Roman"/>
          <w:spacing w:val="-2"/>
        </w:rPr>
        <w:t xml:space="preserve"> </w:t>
      </w:r>
      <w:r>
        <w:rPr>
          <w:spacing w:val="-36"/>
        </w:rPr>
        <w:t xml:space="preserve">月 </w:t>
      </w:r>
      <w:r>
        <w:rPr>
          <w:rFonts w:ascii="Times New Roman" w:eastAsia="Times New Roman"/>
        </w:rPr>
        <w:t xml:space="preserve">1 </w:t>
      </w:r>
      <w:r>
        <w:rPr>
          <w:spacing w:val="-25"/>
        </w:rPr>
        <w:t xml:space="preserve">日至 </w:t>
      </w:r>
      <w:r>
        <w:rPr>
          <w:rFonts w:ascii="Times New Roman" w:eastAsia="Times New Roman"/>
        </w:rPr>
        <w:t>2021</w:t>
      </w:r>
      <w:r>
        <w:rPr>
          <w:rFonts w:ascii="Times New Roman" w:eastAsia="Times New Roman"/>
          <w:spacing w:val="4"/>
        </w:rPr>
        <w:t xml:space="preserve"> </w:t>
      </w:r>
      <w:r>
        <w:rPr>
          <w:spacing w:val="-36"/>
        </w:rPr>
        <w:t xml:space="preserve">年 </w:t>
      </w:r>
      <w:r>
        <w:rPr>
          <w:rFonts w:ascii="Times New Roman" w:eastAsia="Times New Roman"/>
        </w:rPr>
        <w:t>12</w:t>
      </w:r>
      <w:r>
        <w:rPr>
          <w:rFonts w:ascii="Times New Roman" w:eastAsia="Times New Roman"/>
          <w:spacing w:val="-2"/>
        </w:rPr>
        <w:t xml:space="preserve"> </w:t>
      </w:r>
      <w:r>
        <w:rPr>
          <w:spacing w:val="-36"/>
        </w:rPr>
        <w:t xml:space="preserve">月 </w:t>
      </w:r>
      <w:r>
        <w:rPr>
          <w:rFonts w:ascii="Times New Roman" w:eastAsia="Times New Roman"/>
        </w:rPr>
        <w:t xml:space="preserve">31 </w:t>
      </w:r>
      <w:r>
        <w:rPr>
          <w:spacing w:val="-3"/>
        </w:rPr>
        <w:t>日，自主就业退役士兵从事个</w:t>
      </w:r>
      <w:r>
        <w:rPr>
          <w:spacing w:val="-7"/>
        </w:rPr>
        <w:t xml:space="preserve">体经营的，自办理个体工商户登记当月起，在 </w:t>
      </w:r>
      <w:r>
        <w:rPr>
          <w:rFonts w:ascii="Times New Roman" w:eastAsia="Times New Roman"/>
        </w:rPr>
        <w:t xml:space="preserve">3 </w:t>
      </w:r>
      <w:r>
        <w:t>年（</w:t>
      </w:r>
      <w:r>
        <w:rPr>
          <w:rFonts w:ascii="Times New Roman" w:eastAsia="Times New Roman"/>
        </w:rPr>
        <w:t>36</w:t>
      </w:r>
      <w:r>
        <w:rPr>
          <w:rFonts w:ascii="Times New Roman" w:eastAsia="Times New Roman"/>
          <w:spacing w:val="3"/>
        </w:rPr>
        <w:t xml:space="preserve"> </w:t>
      </w:r>
      <w:r>
        <w:rPr>
          <w:spacing w:val="-3"/>
        </w:rPr>
        <w:t>个月，下同</w:t>
      </w:r>
      <w:r>
        <w:t>）内按</w:t>
      </w:r>
      <w:r>
        <w:rPr>
          <w:spacing w:val="-16"/>
        </w:rPr>
        <w:t xml:space="preserve">每户每年 </w:t>
      </w:r>
      <w:r>
        <w:rPr>
          <w:rFonts w:ascii="Times New Roman" w:eastAsia="Times New Roman"/>
        </w:rPr>
        <w:t>12000</w:t>
      </w:r>
      <w:r>
        <w:rPr>
          <w:rFonts w:ascii="Times New Roman" w:eastAsia="Times New Roman"/>
          <w:spacing w:val="2"/>
        </w:rPr>
        <w:t xml:space="preserve"> </w:t>
      </w:r>
      <w:r>
        <w:rPr>
          <w:spacing w:val="-3"/>
        </w:rPr>
        <w:t>元为限额依次扣减其当年实际应缴纳的增值税、城市维护建设税、教育费附加、地方教育附加和个人所得税。限额标准最高可上浮</w:t>
      </w:r>
      <w:r>
        <w:rPr>
          <w:rFonts w:ascii="Times New Roman" w:eastAsia="Times New Roman"/>
          <w:spacing w:val="-11"/>
        </w:rPr>
        <w:t>20%</w:t>
      </w:r>
      <w:r>
        <w:rPr>
          <w:spacing w:val="-11"/>
        </w:rPr>
        <w:t>，各省、自治区、直辖市人民政府可根据本地区实际情况在此幅度内确</w:t>
      </w:r>
      <w:r>
        <w:rPr>
          <w:spacing w:val="-5"/>
        </w:rPr>
        <w:t>定具体限额标准。</w:t>
      </w:r>
    </w:p>
    <w:p>
      <w:pPr>
        <w:pStyle w:val="3"/>
        <w:spacing w:before="10"/>
      </w:pPr>
      <w:r>
        <w:rPr>
          <w:spacing w:val="-3"/>
        </w:rPr>
        <w:t>【享受条件】</w:t>
      </w:r>
    </w:p>
    <w:p>
      <w:pPr>
        <w:pStyle w:val="8"/>
        <w:numPr>
          <w:ilvl w:val="0"/>
          <w:numId w:val="26"/>
        </w:numPr>
        <w:tabs>
          <w:tab w:val="left" w:pos="889"/>
        </w:tabs>
        <w:spacing w:before="40" w:after="0" w:line="268" w:lineRule="auto"/>
        <w:ind w:left="115" w:right="255" w:firstLine="561"/>
        <w:jc w:val="left"/>
        <w:rPr>
          <w:sz w:val="28"/>
        </w:rPr>
      </w:pPr>
      <w:r>
        <w:rPr>
          <w:spacing w:val="-10"/>
          <w:sz w:val="28"/>
        </w:rPr>
        <w:t>自主就业退役士兵，是指依照《退役士兵安置条例》</w:t>
      </w:r>
      <w:r>
        <w:rPr>
          <w:spacing w:val="-3"/>
          <w:sz w:val="28"/>
        </w:rPr>
        <w:t>（国务院中央军</w:t>
      </w:r>
      <w:r>
        <w:rPr>
          <w:spacing w:val="-19"/>
          <w:sz w:val="28"/>
        </w:rPr>
        <w:t xml:space="preserve">委令第 </w:t>
      </w:r>
      <w:r>
        <w:rPr>
          <w:rFonts w:ascii="Times New Roman" w:eastAsia="Times New Roman"/>
          <w:sz w:val="28"/>
        </w:rPr>
        <w:t>608</w:t>
      </w:r>
      <w:r>
        <w:rPr>
          <w:rFonts w:ascii="Times New Roman" w:eastAsia="Times New Roman"/>
          <w:spacing w:val="1"/>
          <w:sz w:val="28"/>
        </w:rPr>
        <w:t xml:space="preserve"> </w:t>
      </w:r>
      <w:r>
        <w:rPr>
          <w:sz w:val="28"/>
        </w:rPr>
        <w:t>号</w:t>
      </w:r>
      <w:r>
        <w:rPr>
          <w:spacing w:val="-3"/>
          <w:sz w:val="28"/>
        </w:rPr>
        <w:t>）的规定退出现役并按自主就业方式安置的退役士兵。</w:t>
      </w:r>
    </w:p>
    <w:p>
      <w:pPr>
        <w:pStyle w:val="8"/>
        <w:numPr>
          <w:ilvl w:val="0"/>
          <w:numId w:val="26"/>
        </w:numPr>
        <w:tabs>
          <w:tab w:val="left" w:pos="889"/>
        </w:tabs>
        <w:spacing w:before="0" w:after="0" w:line="266" w:lineRule="auto"/>
        <w:ind w:left="115" w:right="253" w:firstLine="561"/>
        <w:jc w:val="left"/>
        <w:rPr>
          <w:sz w:val="28"/>
        </w:rPr>
      </w:pPr>
      <w:r>
        <w:rPr>
          <w:spacing w:val="-8"/>
          <w:sz w:val="28"/>
        </w:rPr>
        <w:t>纳税人年度应缴纳税款小于上述扣减限额的，减免税额以其实际缴纳</w:t>
      </w:r>
      <w:r>
        <w:rPr>
          <w:spacing w:val="-3"/>
          <w:sz w:val="28"/>
        </w:rPr>
        <w:t>的税款为限；大于上述扣减限额的，以上述扣减限额为限。</w:t>
      </w:r>
    </w:p>
    <w:p>
      <w:pPr>
        <w:pStyle w:val="8"/>
        <w:numPr>
          <w:ilvl w:val="0"/>
          <w:numId w:val="26"/>
        </w:numPr>
        <w:tabs>
          <w:tab w:val="left" w:pos="889"/>
        </w:tabs>
        <w:spacing w:before="1" w:after="0" w:line="268" w:lineRule="auto"/>
        <w:ind w:left="115" w:right="253" w:firstLine="561"/>
        <w:jc w:val="left"/>
        <w:rPr>
          <w:sz w:val="28"/>
        </w:rPr>
      </w:pPr>
      <w:r>
        <w:rPr>
          <w:spacing w:val="-11"/>
          <w:sz w:val="28"/>
        </w:rPr>
        <w:t>城市维护建设税、教育费附加、地方教育附加的计税依据是享受本项</w:t>
      </w:r>
      <w:r>
        <w:rPr>
          <w:spacing w:val="-5"/>
          <w:sz w:val="28"/>
        </w:rPr>
        <w:t>税收优惠政策前的增值税应纳税额。</w:t>
      </w:r>
    </w:p>
    <w:p>
      <w:pPr>
        <w:pStyle w:val="3"/>
        <w:spacing w:before="0" w:line="354" w:lineRule="exact"/>
      </w:pPr>
      <w:r>
        <w:t>【政策依据】</w:t>
      </w:r>
    </w:p>
    <w:p>
      <w:pPr>
        <w:pStyle w:val="3"/>
        <w:spacing w:line="268" w:lineRule="auto"/>
        <w:ind w:left="115" w:right="366" w:firstLine="561"/>
      </w:pPr>
      <w:r>
        <w:t>《财政部税务总局退役军人部关于进一步扶持自主就业退役士兵创业就业有关税收政策的通知》（财税〔</w:t>
      </w:r>
      <w:r>
        <w:rPr>
          <w:rFonts w:ascii="Times New Roman" w:eastAsia="Times New Roman"/>
        </w:rPr>
        <w:t>2019</w:t>
      </w:r>
      <w:r>
        <w:t>〕</w:t>
      </w:r>
      <w:r>
        <w:rPr>
          <w:rFonts w:ascii="Times New Roman" w:eastAsia="Times New Roman"/>
        </w:rPr>
        <w:t xml:space="preserve">21 </w:t>
      </w:r>
      <w:r>
        <w:t>号）</w:t>
      </w:r>
    </w:p>
    <w:p>
      <w:pPr>
        <w:pStyle w:val="8"/>
        <w:numPr>
          <w:ilvl w:val="0"/>
          <w:numId w:val="27"/>
        </w:numPr>
        <w:tabs>
          <w:tab w:val="left" w:pos="1067"/>
        </w:tabs>
        <w:spacing w:before="96" w:after="0" w:line="240" w:lineRule="auto"/>
        <w:ind w:left="1066" w:right="0" w:hanging="390"/>
        <w:jc w:val="left"/>
        <w:rPr>
          <w:rFonts w:hint="eastAsia" w:ascii="Arial Unicode MS" w:eastAsia="Arial Unicode MS"/>
          <w:sz w:val="28"/>
        </w:rPr>
      </w:pPr>
      <w:bookmarkStart w:id="58" w:name="22.随军家属创业免征增值税"/>
      <w:bookmarkEnd w:id="58"/>
      <w:bookmarkStart w:id="59" w:name="_bookmark25"/>
      <w:bookmarkEnd w:id="59"/>
      <w:bookmarkStart w:id="60" w:name="_bookmark25"/>
      <w:bookmarkEnd w:id="60"/>
      <w:r>
        <w:rPr>
          <w:rFonts w:hint="eastAsia" w:ascii="Arial Unicode MS" w:eastAsia="Arial Unicode MS"/>
          <w:spacing w:val="-3"/>
          <w:sz w:val="28"/>
        </w:rPr>
        <w:t>随军家属创业免征增值税</w:t>
      </w:r>
    </w:p>
    <w:p>
      <w:pPr>
        <w:pStyle w:val="3"/>
        <w:spacing w:before="125"/>
      </w:pPr>
      <w:r>
        <w:t>【享受主体】</w:t>
      </w:r>
    </w:p>
    <w:p>
      <w:pPr>
        <w:pStyle w:val="3"/>
      </w:pPr>
      <w:r>
        <w:t>从事个体经营的随军家属</w:t>
      </w:r>
    </w:p>
    <w:p>
      <w:pPr>
        <w:pStyle w:val="3"/>
        <w:spacing w:before="39"/>
      </w:pPr>
      <w:r>
        <w:t>【优惠内容】</w:t>
      </w:r>
    </w:p>
    <w:p>
      <w:pPr>
        <w:pStyle w:val="3"/>
        <w:spacing w:before="43"/>
      </w:pPr>
      <w:r>
        <w:t xml:space="preserve">自办理税务登记事项之日起，其提供的应税服务 </w:t>
      </w:r>
      <w:r>
        <w:rPr>
          <w:rFonts w:ascii="Times New Roman" w:eastAsia="Times New Roman"/>
        </w:rPr>
        <w:t xml:space="preserve">3 </w:t>
      </w:r>
      <w:r>
        <w:t>年内免征增值税。</w:t>
      </w:r>
    </w:p>
    <w:p>
      <w:pPr>
        <w:pStyle w:val="3"/>
      </w:pPr>
      <w:r>
        <w:t>【享受条件】</w:t>
      </w:r>
    </w:p>
    <w:p>
      <w:pPr>
        <w:spacing w:after="0"/>
        <w:sectPr>
          <w:type w:val="continuous"/>
          <w:pgSz w:w="11910" w:h="16840"/>
          <w:pgMar w:top="1580" w:right="1160" w:bottom="1160" w:left="1300" w:header="720" w:footer="720" w:gutter="0"/>
        </w:sectPr>
      </w:pPr>
    </w:p>
    <w:p>
      <w:pPr>
        <w:pStyle w:val="3"/>
        <w:spacing w:before="144" w:line="268" w:lineRule="auto"/>
        <w:ind w:left="115" w:right="366" w:firstLine="561"/>
      </w:pPr>
      <w:r>
        <w:t>必须持有师以上政治机关出具的可以表明其身份的证明，每一名随军家属可以享受一次免税政策。</w:t>
      </w:r>
    </w:p>
    <w:p>
      <w:pPr>
        <w:pStyle w:val="3"/>
        <w:spacing w:before="0" w:line="354" w:lineRule="exact"/>
      </w:pPr>
      <w:r>
        <w:t>【政策依据】</w:t>
      </w:r>
    </w:p>
    <w:p>
      <w:pPr>
        <w:pStyle w:val="3"/>
      </w:pPr>
      <w:r>
        <w:t>《财政部国家税务总局关于全面推开营业税改征增值税试点的通知》</w:t>
      </w:r>
    </w:p>
    <w:p>
      <w:pPr>
        <w:pStyle w:val="3"/>
        <w:spacing w:line="266" w:lineRule="auto"/>
        <w:ind w:left="115" w:right="295"/>
      </w:pPr>
      <w:r>
        <w:t>（财税〔</w:t>
      </w:r>
      <w:r>
        <w:rPr>
          <w:rFonts w:ascii="Times New Roman" w:eastAsia="Times New Roman"/>
        </w:rPr>
        <w:t>2016</w:t>
      </w:r>
      <w:r>
        <w:t>〕</w:t>
      </w:r>
      <w:r>
        <w:rPr>
          <w:rFonts w:ascii="Times New Roman" w:eastAsia="Times New Roman"/>
        </w:rPr>
        <w:t xml:space="preserve">36 </w:t>
      </w:r>
      <w:r>
        <w:t xml:space="preserve">号）附件 </w:t>
      </w:r>
      <w:r>
        <w:rPr>
          <w:rFonts w:ascii="Times New Roman" w:eastAsia="Times New Roman"/>
        </w:rPr>
        <w:t>3</w:t>
      </w:r>
      <w:r>
        <w:t>《营业税改征增值税试点过渡政策的规定》第一条第（三十九）项</w:t>
      </w:r>
    </w:p>
    <w:p>
      <w:pPr>
        <w:pStyle w:val="8"/>
        <w:numPr>
          <w:ilvl w:val="0"/>
          <w:numId w:val="27"/>
        </w:numPr>
        <w:tabs>
          <w:tab w:val="left" w:pos="1067"/>
        </w:tabs>
        <w:spacing w:before="103" w:after="0" w:line="240" w:lineRule="auto"/>
        <w:ind w:left="1066" w:right="0" w:hanging="390"/>
        <w:jc w:val="left"/>
        <w:rPr>
          <w:rFonts w:hint="eastAsia" w:ascii="Arial Unicode MS" w:eastAsia="Arial Unicode MS"/>
          <w:sz w:val="28"/>
        </w:rPr>
      </w:pPr>
      <w:bookmarkStart w:id="61" w:name="_bookmark26"/>
      <w:bookmarkEnd w:id="61"/>
      <w:bookmarkStart w:id="62" w:name="_bookmark26"/>
      <w:bookmarkEnd w:id="62"/>
      <w:bookmarkStart w:id="63" w:name="23.随军家属创业免征个人所得税"/>
      <w:bookmarkEnd w:id="63"/>
      <w:r>
        <w:rPr>
          <w:rFonts w:hint="eastAsia" w:ascii="Arial Unicode MS" w:eastAsia="Arial Unicode MS"/>
          <w:spacing w:val="-3"/>
          <w:sz w:val="28"/>
        </w:rPr>
        <w:t>随军家属创业免征个人所得税</w:t>
      </w:r>
    </w:p>
    <w:p>
      <w:pPr>
        <w:pStyle w:val="3"/>
        <w:spacing w:before="125"/>
      </w:pPr>
      <w:r>
        <w:t>【享受主体】</w:t>
      </w:r>
    </w:p>
    <w:p>
      <w:pPr>
        <w:pStyle w:val="3"/>
        <w:spacing w:before="39"/>
      </w:pPr>
      <w:r>
        <w:t>从事个体经营的随军家属</w:t>
      </w:r>
    </w:p>
    <w:p>
      <w:pPr>
        <w:pStyle w:val="3"/>
      </w:pPr>
      <w:r>
        <w:t>【优惠内容】</w:t>
      </w:r>
    </w:p>
    <w:p>
      <w:pPr>
        <w:pStyle w:val="3"/>
        <w:spacing w:before="43" w:line="266" w:lineRule="auto"/>
        <w:ind w:left="115" w:right="253" w:firstLine="561"/>
      </w:pPr>
      <w:r>
        <w:rPr>
          <w:spacing w:val="-9"/>
        </w:rPr>
        <w:t>随军家属从事个体经营，自领取税务登记证之日起，</w:t>
      </w:r>
      <w:r>
        <w:rPr>
          <w:rFonts w:ascii="Times New Roman" w:eastAsia="Times New Roman"/>
          <w:spacing w:val="-26"/>
        </w:rPr>
        <w:t xml:space="preserve">3 </w:t>
      </w:r>
      <w:r>
        <w:rPr>
          <w:spacing w:val="-3"/>
        </w:rPr>
        <w:t>年内免征个人所</w:t>
      </w:r>
      <w:r>
        <w:rPr>
          <w:spacing w:val="-2"/>
        </w:rPr>
        <w:t>得税。</w:t>
      </w:r>
    </w:p>
    <w:p>
      <w:pPr>
        <w:pStyle w:val="3"/>
        <w:spacing w:before="2"/>
      </w:pPr>
      <w:r>
        <w:t>【享受条件】</w:t>
      </w:r>
    </w:p>
    <w:p>
      <w:pPr>
        <w:pStyle w:val="8"/>
        <w:numPr>
          <w:ilvl w:val="0"/>
          <w:numId w:val="28"/>
        </w:numPr>
        <w:tabs>
          <w:tab w:val="left" w:pos="889"/>
        </w:tabs>
        <w:spacing w:before="42" w:after="0" w:line="266" w:lineRule="auto"/>
        <w:ind w:left="115" w:right="253" w:firstLine="561"/>
        <w:jc w:val="left"/>
        <w:rPr>
          <w:sz w:val="28"/>
        </w:rPr>
      </w:pPr>
      <w:r>
        <w:rPr>
          <w:spacing w:val="-11"/>
          <w:sz w:val="28"/>
        </w:rPr>
        <w:t>随军家属从事个体经营，须有师以上政治机关出具的可以表明其身份</w:t>
      </w:r>
      <w:r>
        <w:rPr>
          <w:spacing w:val="-5"/>
          <w:sz w:val="28"/>
        </w:rPr>
        <w:t>的证明。</w:t>
      </w:r>
    </w:p>
    <w:p>
      <w:pPr>
        <w:pStyle w:val="8"/>
        <w:numPr>
          <w:ilvl w:val="0"/>
          <w:numId w:val="28"/>
        </w:numPr>
        <w:tabs>
          <w:tab w:val="left" w:pos="889"/>
        </w:tabs>
        <w:spacing w:before="3" w:after="0" w:line="240" w:lineRule="auto"/>
        <w:ind w:left="888" w:right="0" w:hanging="212"/>
        <w:jc w:val="left"/>
        <w:rPr>
          <w:sz w:val="28"/>
        </w:rPr>
      </w:pPr>
      <w:r>
        <w:rPr>
          <w:spacing w:val="-3"/>
          <w:sz w:val="28"/>
        </w:rPr>
        <w:t>每一随军家属只能按上述规定，享受一次免税政策。</w:t>
      </w:r>
    </w:p>
    <w:p>
      <w:pPr>
        <w:pStyle w:val="3"/>
      </w:pPr>
      <w:r>
        <w:t>【政策依据】</w:t>
      </w:r>
    </w:p>
    <w:p>
      <w:pPr>
        <w:pStyle w:val="3"/>
        <w:spacing w:before="40" w:line="268" w:lineRule="auto"/>
        <w:ind w:left="115" w:right="366" w:firstLine="561"/>
      </w:pPr>
      <w:r>
        <w:t>《财政部国家税务总局关于随军家属就业有关税收政策的通知》（财税〔</w:t>
      </w:r>
      <w:r>
        <w:rPr>
          <w:rFonts w:ascii="Times New Roman" w:eastAsia="Times New Roman"/>
        </w:rPr>
        <w:t>2000</w:t>
      </w:r>
      <w:r>
        <w:t>〕</w:t>
      </w:r>
      <w:r>
        <w:rPr>
          <w:rFonts w:ascii="Times New Roman" w:eastAsia="Times New Roman"/>
        </w:rPr>
        <w:t xml:space="preserve">84 </w:t>
      </w:r>
      <w:r>
        <w:t>号）第二条</w:t>
      </w:r>
    </w:p>
    <w:p>
      <w:pPr>
        <w:pStyle w:val="8"/>
        <w:numPr>
          <w:ilvl w:val="0"/>
          <w:numId w:val="29"/>
        </w:numPr>
        <w:tabs>
          <w:tab w:val="left" w:pos="1067"/>
        </w:tabs>
        <w:spacing w:before="96" w:after="0" w:line="240" w:lineRule="auto"/>
        <w:ind w:left="1066" w:right="0" w:hanging="390"/>
        <w:jc w:val="left"/>
        <w:rPr>
          <w:rFonts w:hint="eastAsia" w:ascii="Arial Unicode MS" w:eastAsia="Arial Unicode MS"/>
          <w:sz w:val="28"/>
        </w:rPr>
      </w:pPr>
      <w:bookmarkStart w:id="64" w:name="_bookmark27"/>
      <w:bookmarkEnd w:id="64"/>
      <w:bookmarkStart w:id="65" w:name="_bookmark27"/>
      <w:bookmarkEnd w:id="65"/>
      <w:bookmarkStart w:id="66" w:name="24.军队转业干部创业免征增值税"/>
      <w:bookmarkEnd w:id="66"/>
      <w:r>
        <w:rPr>
          <w:rFonts w:hint="eastAsia" w:ascii="Arial Unicode MS" w:eastAsia="Arial Unicode MS"/>
          <w:spacing w:val="-3"/>
          <w:sz w:val="28"/>
        </w:rPr>
        <w:t>军队转业干部创业免征增值税</w:t>
      </w:r>
    </w:p>
    <w:p>
      <w:pPr>
        <w:pStyle w:val="3"/>
        <w:spacing w:before="125"/>
      </w:pPr>
      <w:r>
        <w:t>【享受主体】</w:t>
      </w:r>
    </w:p>
    <w:p>
      <w:pPr>
        <w:pStyle w:val="3"/>
      </w:pPr>
      <w:r>
        <w:t>从事个体经营的军队转业干部</w:t>
      </w:r>
    </w:p>
    <w:p>
      <w:pPr>
        <w:pStyle w:val="3"/>
      </w:pPr>
      <w:r>
        <w:t>【优惠内容】</w:t>
      </w:r>
    </w:p>
    <w:p>
      <w:pPr>
        <w:pStyle w:val="3"/>
        <w:spacing w:before="40"/>
      </w:pPr>
      <w:r>
        <w:t xml:space="preserve">自领取税务登记证之日起，其提供的应税服务 </w:t>
      </w:r>
      <w:r>
        <w:rPr>
          <w:rFonts w:ascii="Times New Roman" w:eastAsia="Times New Roman"/>
        </w:rPr>
        <w:t xml:space="preserve">3 </w:t>
      </w:r>
      <w:r>
        <w:t>年内免征增值税。</w:t>
      </w:r>
    </w:p>
    <w:p>
      <w:pPr>
        <w:pStyle w:val="3"/>
      </w:pPr>
      <w:r>
        <w:t>【享受条件】</w:t>
      </w:r>
    </w:p>
    <w:p>
      <w:pPr>
        <w:pStyle w:val="3"/>
      </w:pPr>
      <w:r>
        <w:t>自主择业的军队转业干部必须持有师以上部队颁发的转业证件。</w:t>
      </w:r>
    </w:p>
    <w:p>
      <w:pPr>
        <w:pStyle w:val="3"/>
        <w:spacing w:before="39"/>
      </w:pPr>
      <w:r>
        <w:t>【政策依据】</w:t>
      </w:r>
    </w:p>
    <w:p>
      <w:pPr>
        <w:pStyle w:val="3"/>
      </w:pPr>
      <w:r>
        <w:t>《财政部国家税务总局关于全面推开营业税改征增值税试点的通知》</w:t>
      </w:r>
    </w:p>
    <w:p>
      <w:pPr>
        <w:pStyle w:val="3"/>
        <w:spacing w:line="266" w:lineRule="auto"/>
        <w:ind w:left="115" w:right="295"/>
      </w:pPr>
      <w:r>
        <w:t>（财税〔</w:t>
      </w:r>
      <w:r>
        <w:rPr>
          <w:rFonts w:ascii="Times New Roman" w:eastAsia="Times New Roman"/>
        </w:rPr>
        <w:t>2016</w:t>
      </w:r>
      <w:r>
        <w:t>〕</w:t>
      </w:r>
      <w:r>
        <w:rPr>
          <w:rFonts w:ascii="Times New Roman" w:eastAsia="Times New Roman"/>
        </w:rPr>
        <w:t xml:space="preserve">36 </w:t>
      </w:r>
      <w:r>
        <w:t xml:space="preserve">号）附件 </w:t>
      </w:r>
      <w:r>
        <w:rPr>
          <w:rFonts w:ascii="Times New Roman" w:eastAsia="Times New Roman"/>
        </w:rPr>
        <w:t>3</w:t>
      </w:r>
      <w:r>
        <w:t>《营业税改征增值税试点过渡政策的规定》第一条第（四十）项</w:t>
      </w:r>
    </w:p>
    <w:p>
      <w:pPr>
        <w:pStyle w:val="8"/>
        <w:numPr>
          <w:ilvl w:val="0"/>
          <w:numId w:val="29"/>
        </w:numPr>
        <w:tabs>
          <w:tab w:val="left" w:pos="1067"/>
        </w:tabs>
        <w:spacing w:before="104" w:after="0" w:line="240" w:lineRule="auto"/>
        <w:ind w:left="1066" w:right="0" w:hanging="390"/>
        <w:jc w:val="left"/>
        <w:rPr>
          <w:rFonts w:hint="eastAsia" w:ascii="Arial Unicode MS" w:eastAsia="Arial Unicode MS"/>
          <w:sz w:val="28"/>
        </w:rPr>
      </w:pPr>
      <w:bookmarkStart w:id="67" w:name="_bookmark28"/>
      <w:bookmarkEnd w:id="67"/>
      <w:bookmarkStart w:id="68" w:name="_bookmark28"/>
      <w:bookmarkEnd w:id="68"/>
      <w:bookmarkStart w:id="69" w:name="25.自主择业的军队转业干部免征个人所得税"/>
      <w:bookmarkEnd w:id="69"/>
      <w:r>
        <w:rPr>
          <w:rFonts w:hint="eastAsia" w:ascii="Arial Unicode MS" w:eastAsia="Arial Unicode MS"/>
          <w:spacing w:val="-3"/>
          <w:sz w:val="28"/>
        </w:rPr>
        <w:t>自主择业的军队转业干部免征个人所得税</w:t>
      </w:r>
    </w:p>
    <w:p>
      <w:pPr>
        <w:spacing w:after="0" w:line="240" w:lineRule="auto"/>
        <w:jc w:val="left"/>
        <w:rPr>
          <w:rFonts w:hint="eastAsia" w:ascii="Arial Unicode MS" w:eastAsia="Arial Unicode MS"/>
          <w:sz w:val="28"/>
        </w:rPr>
        <w:sectPr>
          <w:pgSz w:w="11910" w:h="16840"/>
          <w:pgMar w:top="1580" w:right="1160" w:bottom="1160" w:left="1300" w:header="0" w:footer="969" w:gutter="0"/>
        </w:sectPr>
      </w:pPr>
    </w:p>
    <w:p>
      <w:pPr>
        <w:pStyle w:val="3"/>
        <w:spacing w:before="144"/>
      </w:pPr>
      <w:r>
        <w:t>【享受主体】</w:t>
      </w:r>
    </w:p>
    <w:p>
      <w:pPr>
        <w:pStyle w:val="3"/>
      </w:pPr>
      <w:r>
        <w:t>从事个体经营的军队转业干部</w:t>
      </w:r>
    </w:p>
    <w:p>
      <w:pPr>
        <w:pStyle w:val="3"/>
        <w:spacing w:before="39"/>
      </w:pPr>
      <w:r>
        <w:t>【优惠内容】</w:t>
      </w:r>
    </w:p>
    <w:p>
      <w:pPr>
        <w:pStyle w:val="3"/>
        <w:spacing w:line="268" w:lineRule="auto"/>
        <w:ind w:left="115" w:right="204" w:firstLine="561"/>
      </w:pPr>
      <w:r>
        <w:t>自主择业的军队转业干部从事个体经营，自领取税务登记证之日起，</w:t>
      </w:r>
      <w:r>
        <w:rPr>
          <w:rFonts w:ascii="Times New Roman" w:eastAsia="Times New Roman"/>
        </w:rPr>
        <w:t xml:space="preserve">3 </w:t>
      </w:r>
      <w:r>
        <w:t>年内免征个人所得税</w:t>
      </w:r>
    </w:p>
    <w:p>
      <w:pPr>
        <w:pStyle w:val="3"/>
        <w:spacing w:before="0" w:line="354" w:lineRule="exact"/>
      </w:pPr>
      <w:r>
        <w:t>【享受条件】</w:t>
      </w:r>
    </w:p>
    <w:p>
      <w:pPr>
        <w:pStyle w:val="3"/>
      </w:pPr>
      <w:r>
        <w:t>自主择业的军队转业干部必须持有师以上部队颁发的转业证件</w:t>
      </w:r>
    </w:p>
    <w:p>
      <w:pPr>
        <w:pStyle w:val="3"/>
      </w:pPr>
      <w:r>
        <w:t>【政策依据】</w:t>
      </w:r>
    </w:p>
    <w:p>
      <w:pPr>
        <w:pStyle w:val="3"/>
        <w:spacing w:before="40" w:line="268" w:lineRule="auto"/>
        <w:ind w:left="115" w:right="366" w:firstLine="561"/>
      </w:pPr>
      <w:r>
        <w:t>《财政部国家税务总局关于自主择业的军队转业干部有关税收政策问题的通知》（财税〔</w:t>
      </w:r>
      <w:r>
        <w:rPr>
          <w:rFonts w:ascii="Times New Roman" w:eastAsia="Times New Roman"/>
        </w:rPr>
        <w:t>2003</w:t>
      </w:r>
      <w:r>
        <w:t>〕</w:t>
      </w:r>
      <w:r>
        <w:rPr>
          <w:rFonts w:ascii="Times New Roman" w:eastAsia="Times New Roman"/>
        </w:rPr>
        <w:t xml:space="preserve">26 </w:t>
      </w:r>
      <w:r>
        <w:t>号）第一条</w:t>
      </w:r>
    </w:p>
    <w:p>
      <w:pPr>
        <w:pStyle w:val="8"/>
        <w:numPr>
          <w:ilvl w:val="0"/>
          <w:numId w:val="29"/>
        </w:numPr>
        <w:tabs>
          <w:tab w:val="left" w:pos="1067"/>
        </w:tabs>
        <w:spacing w:before="96" w:after="0" w:line="240" w:lineRule="auto"/>
        <w:ind w:left="1066" w:right="0" w:hanging="390"/>
        <w:jc w:val="left"/>
        <w:rPr>
          <w:rFonts w:hint="eastAsia" w:ascii="Arial Unicode MS" w:eastAsia="Arial Unicode MS"/>
          <w:sz w:val="28"/>
        </w:rPr>
      </w:pPr>
      <w:bookmarkStart w:id="70" w:name="_bookmark29"/>
      <w:bookmarkEnd w:id="70"/>
      <w:bookmarkStart w:id="71" w:name="_bookmark29"/>
      <w:bookmarkEnd w:id="71"/>
      <w:bookmarkStart w:id="72" w:name="26.残疾人创业免征增值税"/>
      <w:bookmarkEnd w:id="72"/>
      <w:r>
        <w:rPr>
          <w:rFonts w:hint="eastAsia" w:ascii="Arial Unicode MS" w:eastAsia="Arial Unicode MS"/>
          <w:spacing w:val="-3"/>
          <w:sz w:val="28"/>
        </w:rPr>
        <w:t>残疾人创业免征增值税</w:t>
      </w:r>
    </w:p>
    <w:p>
      <w:pPr>
        <w:pStyle w:val="3"/>
        <w:spacing w:before="125" w:line="268" w:lineRule="auto"/>
        <w:ind w:right="7086"/>
      </w:pPr>
      <w:r>
        <w:t>【享受主体】残疾人个人</w:t>
      </w:r>
    </w:p>
    <w:p>
      <w:pPr>
        <w:pStyle w:val="3"/>
        <w:spacing w:before="0" w:line="357" w:lineRule="exact"/>
      </w:pPr>
      <w:r>
        <w:t>【优惠内容】</w:t>
      </w:r>
    </w:p>
    <w:p>
      <w:pPr>
        <w:pStyle w:val="3"/>
        <w:spacing w:before="40" w:line="268" w:lineRule="auto"/>
        <w:ind w:left="115" w:right="366" w:firstLine="561"/>
      </w:pPr>
      <w:r>
        <w:t>残疾人个人提供的加工、修理修配劳务，为社会提供的应税服务，免征增值税。</w:t>
      </w:r>
    </w:p>
    <w:p>
      <w:pPr>
        <w:pStyle w:val="3"/>
        <w:spacing w:before="0" w:line="357" w:lineRule="exact"/>
      </w:pPr>
      <w:r>
        <w:t>【享受条件】</w:t>
      </w:r>
    </w:p>
    <w:p>
      <w:pPr>
        <w:pStyle w:val="3"/>
        <w:spacing w:before="39" w:line="268" w:lineRule="auto"/>
        <w:ind w:left="115" w:right="255" w:firstLine="561"/>
      </w:pPr>
      <w:r>
        <w:rPr>
          <w:spacing w:val="-3"/>
        </w:rPr>
        <w:t>残疾人，是指在法定劳动年龄内，持有《中华人民共和国残疾人证》</w:t>
      </w:r>
      <w:r>
        <w:rPr>
          <w:spacing w:val="-7"/>
        </w:rPr>
        <w:t>或者《中华人民共和国残疾军人证</w:t>
      </w:r>
      <w:r>
        <w:t>（</w:t>
      </w:r>
      <w:r>
        <w:rPr>
          <w:rFonts w:ascii="Times New Roman" w:eastAsia="Times New Roman"/>
        </w:rPr>
        <w:t xml:space="preserve">1 </w:t>
      </w:r>
      <w:r>
        <w:rPr>
          <w:spacing w:val="-34"/>
        </w:rPr>
        <w:t xml:space="preserve">至 </w:t>
      </w:r>
      <w:r>
        <w:rPr>
          <w:rFonts w:ascii="Times New Roman" w:eastAsia="Times New Roman"/>
        </w:rPr>
        <w:t xml:space="preserve">8 </w:t>
      </w:r>
      <w:r>
        <w:t>级</w:t>
      </w:r>
      <w:r>
        <w:rPr>
          <w:spacing w:val="-20"/>
        </w:rPr>
        <w:t>）</w:t>
      </w:r>
      <w:r>
        <w:rPr>
          <w:spacing w:val="-8"/>
        </w:rPr>
        <w:t>》的自然人，包括具有劳动</w:t>
      </w:r>
      <w:r>
        <w:rPr>
          <w:spacing w:val="-3"/>
        </w:rPr>
        <w:t>条件和劳动意愿的精神残疾人。</w:t>
      </w:r>
    </w:p>
    <w:p>
      <w:pPr>
        <w:pStyle w:val="3"/>
        <w:spacing w:before="0" w:line="353" w:lineRule="exact"/>
      </w:pPr>
      <w:r>
        <w:t>【政策依据】</w:t>
      </w:r>
    </w:p>
    <w:p>
      <w:pPr>
        <w:pStyle w:val="8"/>
        <w:numPr>
          <w:ilvl w:val="0"/>
          <w:numId w:val="30"/>
        </w:numPr>
        <w:tabs>
          <w:tab w:val="left" w:pos="889"/>
        </w:tabs>
        <w:spacing w:before="42" w:after="0" w:line="240" w:lineRule="auto"/>
        <w:ind w:left="888" w:right="0" w:hanging="212"/>
        <w:jc w:val="left"/>
        <w:rPr>
          <w:sz w:val="28"/>
        </w:rPr>
      </w:pPr>
      <w:r>
        <w:rPr>
          <w:spacing w:val="-3"/>
          <w:sz w:val="28"/>
        </w:rPr>
        <w:t>《财政部国家税务总局关于全面推开营业税改征增值税试点的通知》</w:t>
      </w:r>
    </w:p>
    <w:p>
      <w:pPr>
        <w:pStyle w:val="3"/>
        <w:spacing w:line="266" w:lineRule="auto"/>
        <w:ind w:left="115" w:right="295"/>
      </w:pPr>
      <w:r>
        <w:t>（财税〔</w:t>
      </w:r>
      <w:r>
        <w:rPr>
          <w:rFonts w:ascii="Times New Roman" w:eastAsia="Times New Roman"/>
        </w:rPr>
        <w:t>2016</w:t>
      </w:r>
      <w:r>
        <w:t>〕</w:t>
      </w:r>
      <w:r>
        <w:rPr>
          <w:rFonts w:ascii="Times New Roman" w:eastAsia="Times New Roman"/>
        </w:rPr>
        <w:t xml:space="preserve">36 </w:t>
      </w:r>
      <w:r>
        <w:t xml:space="preserve">号）附件 </w:t>
      </w:r>
      <w:r>
        <w:rPr>
          <w:rFonts w:ascii="Times New Roman" w:eastAsia="Times New Roman"/>
        </w:rPr>
        <w:t>3</w:t>
      </w:r>
      <w:r>
        <w:t>《营业税改征增值税试点过渡政策的规定》第一条第（六）项</w:t>
      </w:r>
    </w:p>
    <w:p>
      <w:pPr>
        <w:pStyle w:val="8"/>
        <w:numPr>
          <w:ilvl w:val="0"/>
          <w:numId w:val="30"/>
        </w:numPr>
        <w:tabs>
          <w:tab w:val="left" w:pos="889"/>
        </w:tabs>
        <w:spacing w:before="3" w:after="0" w:line="240" w:lineRule="auto"/>
        <w:ind w:left="888" w:right="0" w:hanging="212"/>
        <w:jc w:val="left"/>
        <w:rPr>
          <w:sz w:val="28"/>
        </w:rPr>
      </w:pPr>
      <w:r>
        <w:rPr>
          <w:spacing w:val="-3"/>
          <w:sz w:val="28"/>
        </w:rPr>
        <w:t>《财政部国家税务总局关于促进残疾人就业增值税优惠政策的通知》</w:t>
      </w:r>
    </w:p>
    <w:p>
      <w:pPr>
        <w:pStyle w:val="3"/>
        <w:ind w:left="115"/>
      </w:pPr>
      <w:r>
        <w:t>（财税〔</w:t>
      </w:r>
      <w:r>
        <w:rPr>
          <w:rFonts w:ascii="Times New Roman" w:eastAsia="Times New Roman"/>
        </w:rPr>
        <w:t>2016</w:t>
      </w:r>
      <w:r>
        <w:t>〕</w:t>
      </w:r>
      <w:r>
        <w:rPr>
          <w:rFonts w:ascii="Times New Roman" w:eastAsia="Times New Roman"/>
        </w:rPr>
        <w:t xml:space="preserve">52 </w:t>
      </w:r>
      <w:r>
        <w:t>号）第八条</w:t>
      </w:r>
    </w:p>
    <w:p>
      <w:pPr>
        <w:pStyle w:val="3"/>
        <w:spacing w:before="140"/>
        <w:rPr>
          <w:rFonts w:hint="eastAsia" w:ascii="Arial Unicode MS" w:eastAsia="Arial Unicode MS"/>
        </w:rPr>
      </w:pPr>
      <w:bookmarkStart w:id="73" w:name="_bookmark30"/>
      <w:bookmarkEnd w:id="73"/>
      <w:bookmarkStart w:id="74" w:name="27.安置残疾人就业的单位和个体工商户增值税即征即退"/>
      <w:bookmarkEnd w:id="74"/>
      <w:r>
        <w:rPr>
          <w:rFonts w:hint="eastAsia" w:ascii="Arial Unicode MS" w:eastAsia="Arial Unicode MS"/>
        </w:rPr>
        <w:t>27.安置残疾人就业的单位和个体工商户增值税即征即退</w:t>
      </w:r>
    </w:p>
    <w:p>
      <w:pPr>
        <w:pStyle w:val="3"/>
        <w:spacing w:before="125"/>
      </w:pPr>
      <w:r>
        <w:t>【享受主体】</w:t>
      </w:r>
    </w:p>
    <w:p>
      <w:pPr>
        <w:pStyle w:val="3"/>
      </w:pPr>
      <w:r>
        <w:t>安置残疾人的单位和个体工商户</w:t>
      </w:r>
    </w:p>
    <w:p>
      <w:pPr>
        <w:pStyle w:val="3"/>
        <w:spacing w:before="40"/>
      </w:pPr>
      <w:r>
        <w:t>【优惠内容】</w:t>
      </w:r>
    </w:p>
    <w:p>
      <w:pPr>
        <w:pStyle w:val="3"/>
        <w:spacing w:line="268" w:lineRule="auto"/>
        <w:ind w:left="115" w:right="366" w:firstLine="561"/>
      </w:pPr>
      <w:r>
        <w:t>对安置残疾人的单位和个体工商户（以下称纳税人），实行由税务机关按纳税人安置残疾人的人数，限额即征即退增值税。每月可退还的增值</w:t>
      </w:r>
    </w:p>
    <w:p>
      <w:pPr>
        <w:spacing w:after="0" w:line="268" w:lineRule="auto"/>
        <w:sectPr>
          <w:footerReference r:id="rId5" w:type="default"/>
          <w:pgSz w:w="11910" w:h="16840"/>
          <w:pgMar w:top="1580" w:right="1160" w:bottom="1160" w:left="1300" w:header="0" w:footer="969" w:gutter="0"/>
          <w:pgNumType w:start="20"/>
        </w:sectPr>
      </w:pPr>
    </w:p>
    <w:p>
      <w:pPr>
        <w:pStyle w:val="3"/>
        <w:spacing w:before="144" w:line="266" w:lineRule="auto"/>
        <w:ind w:left="115" w:right="366"/>
        <w:jc w:val="both"/>
      </w:pPr>
      <w:r>
        <w:t xml:space="preserve">税具体限额，由县级以上税务机关根据纳税人所在区县（含县级市、旗） 适用的经省（含自治区、直辖市、计划单列市）人民政府批准的月最低工资标准的 </w:t>
      </w:r>
      <w:r>
        <w:rPr>
          <w:rFonts w:ascii="Times New Roman" w:eastAsia="Times New Roman"/>
        </w:rPr>
        <w:t xml:space="preserve">4 </w:t>
      </w:r>
      <w:r>
        <w:t>倍确定。</w:t>
      </w:r>
    </w:p>
    <w:p>
      <w:pPr>
        <w:pStyle w:val="3"/>
        <w:spacing w:before="5" w:line="266" w:lineRule="auto"/>
        <w:ind w:left="115" w:right="366" w:firstLine="561"/>
        <w:jc w:val="both"/>
      </w:pPr>
      <w:r>
        <w:t>一个纳税期已交增值税额不足退还的，可在本纳税年度内以前纳税期已交增值税扣除已退增值税的余额中退还，仍不足退还的可结转本纳税年度内以后纳税期退还，但不得结转以后年度退还。纳税期限不为按月的， 只能对其符合条件的月份退还增值税。</w:t>
      </w:r>
    </w:p>
    <w:p>
      <w:pPr>
        <w:pStyle w:val="3"/>
        <w:spacing w:before="8"/>
      </w:pPr>
      <w:r>
        <w:t>【享受条件】</w:t>
      </w:r>
    </w:p>
    <w:p>
      <w:pPr>
        <w:pStyle w:val="8"/>
        <w:numPr>
          <w:ilvl w:val="0"/>
          <w:numId w:val="31"/>
        </w:numPr>
        <w:tabs>
          <w:tab w:val="left" w:pos="889"/>
        </w:tabs>
        <w:spacing w:before="39" w:after="0" w:line="266" w:lineRule="auto"/>
        <w:ind w:left="115" w:right="114" w:firstLine="561"/>
        <w:jc w:val="left"/>
        <w:rPr>
          <w:sz w:val="28"/>
        </w:rPr>
      </w:pPr>
      <w:r>
        <w:rPr>
          <w:spacing w:val="-18"/>
          <w:sz w:val="28"/>
        </w:rPr>
        <w:t>纳税人</w:t>
      </w:r>
      <w:r>
        <w:rPr>
          <w:spacing w:val="-3"/>
          <w:sz w:val="28"/>
        </w:rPr>
        <w:t>（除盲人按摩机构外</w:t>
      </w:r>
      <w:r>
        <w:rPr>
          <w:spacing w:val="-51"/>
          <w:sz w:val="28"/>
        </w:rPr>
        <w:t>）</w:t>
      </w:r>
      <w:r>
        <w:rPr>
          <w:spacing w:val="-3"/>
          <w:sz w:val="28"/>
        </w:rPr>
        <w:t>月安置的残疾人占在职职工人数的比例</w:t>
      </w:r>
      <w:r>
        <w:rPr>
          <w:spacing w:val="-18"/>
          <w:sz w:val="28"/>
        </w:rPr>
        <w:t xml:space="preserve">不低于 </w:t>
      </w:r>
      <w:r>
        <w:rPr>
          <w:rFonts w:ascii="Times New Roman" w:eastAsia="Times New Roman"/>
          <w:spacing w:val="-6"/>
          <w:sz w:val="28"/>
        </w:rPr>
        <w:t>25%</w:t>
      </w:r>
      <w:r>
        <w:rPr>
          <w:spacing w:val="-6"/>
          <w:sz w:val="28"/>
        </w:rPr>
        <w:t>（</w:t>
      </w:r>
      <w:r>
        <w:rPr>
          <w:spacing w:val="-34"/>
          <w:sz w:val="28"/>
        </w:rPr>
        <w:t xml:space="preserve">含 </w:t>
      </w:r>
      <w:r>
        <w:rPr>
          <w:rFonts w:ascii="Times New Roman" w:eastAsia="Times New Roman"/>
          <w:spacing w:val="-8"/>
          <w:sz w:val="28"/>
        </w:rPr>
        <w:t>25%</w:t>
      </w:r>
      <w:r>
        <w:rPr>
          <w:spacing w:val="-8"/>
          <w:sz w:val="28"/>
        </w:rPr>
        <w:t xml:space="preserve">），并且安置的残疾人人数不少于 </w:t>
      </w:r>
      <w:r>
        <w:rPr>
          <w:rFonts w:ascii="Times New Roman" w:eastAsia="Times New Roman"/>
          <w:sz w:val="28"/>
        </w:rPr>
        <w:t>10</w:t>
      </w:r>
      <w:r>
        <w:rPr>
          <w:rFonts w:ascii="Times New Roman" w:eastAsia="Times New Roman"/>
          <w:spacing w:val="4"/>
          <w:sz w:val="28"/>
        </w:rPr>
        <w:t xml:space="preserve"> </w:t>
      </w:r>
      <w:r>
        <w:rPr>
          <w:spacing w:val="-15"/>
          <w:sz w:val="28"/>
        </w:rPr>
        <w:t>人</w:t>
      </w:r>
      <w:r>
        <w:rPr>
          <w:spacing w:val="-3"/>
          <w:sz w:val="28"/>
        </w:rPr>
        <w:t>（</w:t>
      </w:r>
      <w:r>
        <w:rPr>
          <w:spacing w:val="-34"/>
          <w:sz w:val="28"/>
        </w:rPr>
        <w:t xml:space="preserve">含 </w:t>
      </w:r>
      <w:r>
        <w:rPr>
          <w:rFonts w:ascii="Times New Roman" w:eastAsia="Times New Roman"/>
          <w:sz w:val="28"/>
        </w:rPr>
        <w:t>10</w:t>
      </w:r>
      <w:r>
        <w:rPr>
          <w:rFonts w:ascii="Times New Roman" w:eastAsia="Times New Roman"/>
          <w:spacing w:val="4"/>
          <w:sz w:val="28"/>
        </w:rPr>
        <w:t xml:space="preserve"> </w:t>
      </w:r>
      <w:r>
        <w:rPr>
          <w:spacing w:val="-3"/>
          <w:sz w:val="28"/>
        </w:rPr>
        <w:t>人</w:t>
      </w:r>
      <w:r>
        <w:rPr>
          <w:spacing w:val="-8"/>
          <w:sz w:val="28"/>
        </w:rPr>
        <w:t xml:space="preserve">）； </w:t>
      </w:r>
      <w:r>
        <w:rPr>
          <w:spacing w:val="-6"/>
          <w:sz w:val="28"/>
        </w:rPr>
        <w:t xml:space="preserve">盲人按摩机构月安置的残疾人占在职职工人数的比例不低于 </w:t>
      </w:r>
      <w:r>
        <w:rPr>
          <w:rFonts w:ascii="Times New Roman" w:eastAsia="Times New Roman"/>
          <w:sz w:val="28"/>
        </w:rPr>
        <w:t>25%</w:t>
      </w:r>
      <w:r>
        <w:rPr>
          <w:sz w:val="28"/>
        </w:rPr>
        <w:t>（含</w:t>
      </w:r>
      <w:r>
        <w:rPr>
          <w:rFonts w:ascii="Times New Roman" w:eastAsia="Times New Roman"/>
          <w:sz w:val="28"/>
        </w:rPr>
        <w:t>25%</w:t>
      </w:r>
      <w:r>
        <w:rPr>
          <w:sz w:val="28"/>
        </w:rPr>
        <w:t>）</w:t>
      </w:r>
      <w:r>
        <w:rPr>
          <w:spacing w:val="-8"/>
          <w:sz w:val="28"/>
        </w:rPr>
        <w:t xml:space="preserve">，并且安置的残疾人人数不少于 </w:t>
      </w:r>
      <w:r>
        <w:rPr>
          <w:rFonts w:ascii="Times New Roman" w:eastAsia="Times New Roman"/>
          <w:sz w:val="28"/>
        </w:rPr>
        <w:t xml:space="preserve">5 </w:t>
      </w:r>
      <w:r>
        <w:rPr>
          <w:sz w:val="28"/>
        </w:rPr>
        <w:t>人</w:t>
      </w:r>
      <w:r>
        <w:rPr>
          <w:spacing w:val="-3"/>
          <w:sz w:val="28"/>
        </w:rPr>
        <w:t>（</w:t>
      </w:r>
      <w:r>
        <w:rPr>
          <w:spacing w:val="-36"/>
          <w:sz w:val="28"/>
        </w:rPr>
        <w:t xml:space="preserve">含 </w:t>
      </w:r>
      <w:r>
        <w:rPr>
          <w:rFonts w:ascii="Times New Roman" w:eastAsia="Times New Roman"/>
          <w:sz w:val="28"/>
        </w:rPr>
        <w:t>5</w:t>
      </w:r>
      <w:r>
        <w:rPr>
          <w:rFonts w:ascii="Times New Roman" w:eastAsia="Times New Roman"/>
          <w:spacing w:val="-2"/>
          <w:sz w:val="28"/>
        </w:rPr>
        <w:t xml:space="preserve"> </w:t>
      </w:r>
      <w:r>
        <w:rPr>
          <w:sz w:val="28"/>
        </w:rPr>
        <w:t>人</w:t>
      </w:r>
      <w:r>
        <w:rPr>
          <w:spacing w:val="-3"/>
          <w:sz w:val="28"/>
        </w:rPr>
        <w:t>）</w:t>
      </w:r>
      <w:r>
        <w:rPr>
          <w:sz w:val="28"/>
        </w:rPr>
        <w:t>。</w:t>
      </w:r>
    </w:p>
    <w:p>
      <w:pPr>
        <w:pStyle w:val="8"/>
        <w:numPr>
          <w:ilvl w:val="0"/>
          <w:numId w:val="31"/>
        </w:numPr>
        <w:tabs>
          <w:tab w:val="left" w:pos="889"/>
        </w:tabs>
        <w:spacing w:before="8" w:after="0" w:line="268" w:lineRule="auto"/>
        <w:ind w:left="115" w:right="253" w:firstLine="561"/>
        <w:jc w:val="left"/>
        <w:rPr>
          <w:sz w:val="28"/>
        </w:rPr>
      </w:pPr>
      <w:r>
        <w:rPr>
          <w:spacing w:val="-6"/>
          <w:sz w:val="28"/>
        </w:rPr>
        <w:t>依法与安置的每位残疾人签订了一年以上</w:t>
      </w:r>
      <w:r>
        <w:rPr>
          <w:spacing w:val="-3"/>
          <w:sz w:val="28"/>
        </w:rPr>
        <w:t>（</w:t>
      </w:r>
      <w:r>
        <w:rPr>
          <w:spacing w:val="-2"/>
          <w:sz w:val="28"/>
        </w:rPr>
        <w:t>含一年</w:t>
      </w:r>
      <w:r>
        <w:rPr>
          <w:spacing w:val="-49"/>
          <w:sz w:val="28"/>
        </w:rPr>
        <w:t>）</w:t>
      </w:r>
      <w:r>
        <w:rPr>
          <w:spacing w:val="-3"/>
          <w:sz w:val="28"/>
        </w:rPr>
        <w:t>的劳动合同或服</w:t>
      </w:r>
      <w:r>
        <w:rPr>
          <w:spacing w:val="-2"/>
          <w:sz w:val="28"/>
        </w:rPr>
        <w:t>务协议。</w:t>
      </w:r>
    </w:p>
    <w:p>
      <w:pPr>
        <w:pStyle w:val="8"/>
        <w:numPr>
          <w:ilvl w:val="0"/>
          <w:numId w:val="31"/>
        </w:numPr>
        <w:tabs>
          <w:tab w:val="left" w:pos="889"/>
        </w:tabs>
        <w:spacing w:before="0" w:after="0" w:line="268" w:lineRule="auto"/>
        <w:ind w:left="115" w:right="156" w:firstLine="561"/>
        <w:jc w:val="left"/>
        <w:rPr>
          <w:sz w:val="28"/>
        </w:rPr>
      </w:pPr>
      <w:r>
        <w:rPr>
          <w:spacing w:val="-3"/>
          <w:sz w:val="28"/>
        </w:rPr>
        <w:t>为安置的每位残疾人按月足额缴纳了基本养老保险、基本医疗保险、失业保险、工伤保险和生育保险等社会保险。</w:t>
      </w:r>
    </w:p>
    <w:p>
      <w:pPr>
        <w:pStyle w:val="8"/>
        <w:numPr>
          <w:ilvl w:val="0"/>
          <w:numId w:val="31"/>
        </w:numPr>
        <w:tabs>
          <w:tab w:val="left" w:pos="889"/>
        </w:tabs>
        <w:spacing w:before="0" w:after="0" w:line="266" w:lineRule="auto"/>
        <w:ind w:left="115" w:right="253" w:firstLine="561"/>
        <w:jc w:val="left"/>
        <w:rPr>
          <w:sz w:val="28"/>
        </w:rPr>
      </w:pPr>
      <w:r>
        <w:rPr>
          <w:spacing w:val="-9"/>
          <w:sz w:val="28"/>
        </w:rPr>
        <w:t>通过银行等金融机构向安置的每位残疾人，按月支付了不低于纳税人</w:t>
      </w:r>
      <w:r>
        <w:rPr>
          <w:spacing w:val="-3"/>
          <w:sz w:val="28"/>
        </w:rPr>
        <w:t>所在区县适用的经省人民政府批准的月最低工资标准的工资。</w:t>
      </w:r>
    </w:p>
    <w:p>
      <w:pPr>
        <w:pStyle w:val="8"/>
        <w:numPr>
          <w:ilvl w:val="0"/>
          <w:numId w:val="31"/>
        </w:numPr>
        <w:tabs>
          <w:tab w:val="left" w:pos="889"/>
        </w:tabs>
        <w:spacing w:before="0" w:after="0" w:line="268" w:lineRule="auto"/>
        <w:ind w:left="115" w:right="327" w:firstLine="561"/>
        <w:jc w:val="left"/>
        <w:rPr>
          <w:sz w:val="28"/>
        </w:rPr>
      </w:pPr>
      <w:r>
        <w:rPr>
          <w:spacing w:val="1"/>
          <w:sz w:val="28"/>
        </w:rPr>
        <w:t>纳税人纳税信用等级为税务机关评定的</w:t>
      </w:r>
      <w:r>
        <w:rPr>
          <w:rFonts w:ascii="Times New Roman" w:eastAsia="Times New Roman"/>
          <w:sz w:val="28"/>
        </w:rPr>
        <w:t xml:space="preserve">C </w:t>
      </w:r>
      <w:r>
        <w:rPr>
          <w:spacing w:val="34"/>
          <w:sz w:val="28"/>
        </w:rPr>
        <w:t>级或</w:t>
      </w:r>
      <w:r>
        <w:rPr>
          <w:rFonts w:ascii="Times New Roman" w:eastAsia="Times New Roman"/>
          <w:sz w:val="28"/>
        </w:rPr>
        <w:t>D</w:t>
      </w:r>
      <w:r>
        <w:rPr>
          <w:rFonts w:ascii="Times New Roman" w:eastAsia="Times New Roman"/>
          <w:spacing w:val="3"/>
          <w:sz w:val="28"/>
        </w:rPr>
        <w:t xml:space="preserve"> </w:t>
      </w:r>
      <w:r>
        <w:rPr>
          <w:spacing w:val="-3"/>
          <w:sz w:val="28"/>
        </w:rPr>
        <w:t>级的，不得享受此项税收优惠政策。</w:t>
      </w:r>
    </w:p>
    <w:p>
      <w:pPr>
        <w:pStyle w:val="8"/>
        <w:numPr>
          <w:ilvl w:val="0"/>
          <w:numId w:val="31"/>
        </w:numPr>
        <w:tabs>
          <w:tab w:val="left" w:pos="889"/>
        </w:tabs>
        <w:spacing w:before="0" w:after="0" w:line="268" w:lineRule="auto"/>
        <w:ind w:left="115" w:right="114" w:firstLine="561"/>
        <w:jc w:val="left"/>
        <w:rPr>
          <w:sz w:val="28"/>
        </w:rPr>
      </w:pPr>
      <w:r>
        <w:rPr>
          <w:spacing w:val="-8"/>
          <w:sz w:val="28"/>
        </w:rPr>
        <w:t>如果既适用促进残疾人就业增值税优惠政策，又适用重点群体、退役</w:t>
      </w:r>
      <w:r>
        <w:rPr>
          <w:spacing w:val="-3"/>
          <w:sz w:val="28"/>
        </w:rPr>
        <w:t xml:space="preserve">士兵、随军家属、军转干部等支持就业的增值税优惠政策的，纳税人可自 </w:t>
      </w:r>
      <w:r>
        <w:rPr>
          <w:spacing w:val="-9"/>
          <w:sz w:val="28"/>
        </w:rPr>
        <w:t>行选择适用的优惠政策，但不能累加执行。一经选定，</w:t>
      </w:r>
      <w:r>
        <w:rPr>
          <w:rFonts w:ascii="Times New Roman" w:eastAsia="Times New Roman"/>
          <w:spacing w:val="-12"/>
          <w:sz w:val="28"/>
        </w:rPr>
        <w:t>36</w:t>
      </w:r>
      <w:r>
        <w:rPr>
          <w:rFonts w:ascii="Times New Roman" w:eastAsia="Times New Roman"/>
          <w:spacing w:val="9"/>
          <w:sz w:val="28"/>
        </w:rPr>
        <w:t xml:space="preserve"> </w:t>
      </w:r>
      <w:r>
        <w:rPr>
          <w:spacing w:val="-3"/>
          <w:sz w:val="28"/>
        </w:rPr>
        <w:t>个月内不得变更。</w:t>
      </w:r>
    </w:p>
    <w:p>
      <w:pPr>
        <w:pStyle w:val="8"/>
        <w:numPr>
          <w:ilvl w:val="0"/>
          <w:numId w:val="31"/>
        </w:numPr>
        <w:tabs>
          <w:tab w:val="left" w:pos="889"/>
        </w:tabs>
        <w:spacing w:before="0" w:after="0" w:line="268" w:lineRule="auto"/>
        <w:ind w:left="115" w:right="114" w:firstLine="561"/>
        <w:jc w:val="both"/>
        <w:rPr>
          <w:sz w:val="28"/>
        </w:rPr>
      </w:pPr>
      <w:r>
        <w:rPr>
          <w:spacing w:val="-15"/>
          <w:sz w:val="28"/>
        </w:rPr>
        <w:t xml:space="preserve">此项税收优惠政策仅适用于生产销售货物，提供加工、修理修配劳务， </w:t>
      </w:r>
      <w:r>
        <w:rPr>
          <w:spacing w:val="-5"/>
          <w:sz w:val="28"/>
        </w:rPr>
        <w:t>以及提供营改增现代服务和生活服务税目</w:t>
      </w:r>
      <w:r>
        <w:rPr>
          <w:spacing w:val="-3"/>
          <w:sz w:val="28"/>
        </w:rPr>
        <w:t>（不含文化体育服务和娱乐服务</w:t>
      </w:r>
      <w:r>
        <w:rPr>
          <w:sz w:val="28"/>
        </w:rPr>
        <w:t xml:space="preserve">） </w:t>
      </w:r>
      <w:r>
        <w:rPr>
          <w:spacing w:val="-3"/>
          <w:sz w:val="28"/>
        </w:rPr>
        <w:t>范围的服务取得的收入。</w:t>
      </w:r>
    </w:p>
    <w:p>
      <w:pPr>
        <w:pStyle w:val="3"/>
        <w:spacing w:before="12"/>
        <w:ind w:left="0"/>
        <w:rPr>
          <w:sz w:val="27"/>
        </w:rPr>
      </w:pPr>
    </w:p>
    <w:p>
      <w:pPr>
        <w:pStyle w:val="3"/>
        <w:spacing w:before="0" w:line="481" w:lineRule="exact"/>
        <w:ind w:left="115"/>
        <w:rPr>
          <w:rFonts w:hint="eastAsia" w:ascii="Arial Unicode MS" w:eastAsia="Arial Unicode MS"/>
        </w:rPr>
      </w:pPr>
      <w:r>
        <w:rPr>
          <w:rFonts w:hint="eastAsia" w:ascii="Arial Unicode MS" w:eastAsia="Arial Unicode MS"/>
        </w:rPr>
        <w:t>摘自国家税务总局网站：</w:t>
      </w:r>
    </w:p>
    <w:p>
      <w:pPr>
        <w:pStyle w:val="3"/>
        <w:spacing w:before="0" w:line="297" w:lineRule="auto"/>
        <w:ind w:left="115" w:right="270"/>
        <w:rPr>
          <w:rFonts w:ascii="Times New Roman"/>
        </w:rPr>
      </w:pPr>
      <w:r>
        <w:fldChar w:fldCharType="begin"/>
      </w:r>
      <w:r>
        <w:instrText xml:space="preserve"> HYPERLINK "http://www.chinatax.gov.cn/chinatax/n810341/n810825/c101434/c5167234/content.html" \h </w:instrText>
      </w:r>
      <w:r>
        <w:fldChar w:fldCharType="separate"/>
      </w:r>
      <w:r>
        <w:rPr>
          <w:rFonts w:ascii="Times New Roman"/>
          <w:color w:val="0000FF"/>
          <w:u w:val="single" w:color="0000FF"/>
        </w:rPr>
        <w:t>http://www.chinatax.gov.cn/chinatax/n810341/n810825/c101434/c5167234/cont</w:t>
      </w:r>
      <w:r>
        <w:rPr>
          <w:rFonts w:ascii="Times New Roman"/>
          <w:color w:val="0000FF"/>
          <w:u w:val="single" w:color="0000FF"/>
        </w:rPr>
        <w:fldChar w:fldCharType="end"/>
      </w:r>
      <w:r>
        <w:rPr>
          <w:rFonts w:ascii="Times New Roman"/>
          <w:color w:val="0000FF"/>
        </w:rPr>
        <w:t xml:space="preserve"> </w:t>
      </w:r>
      <w:r>
        <w:rPr>
          <w:rFonts w:ascii="Times New Roman"/>
          <w:color w:val="0000FF"/>
          <w:u w:val="single" w:color="0000FF"/>
        </w:rPr>
        <w:t>ent.html</w:t>
      </w:r>
    </w:p>
    <w:p>
      <w:pPr>
        <w:pStyle w:val="3"/>
        <w:spacing w:before="8"/>
        <w:ind w:left="0"/>
        <w:rPr>
          <w:rFonts w:ascii="Times New Roman"/>
          <w:sz w:val="20"/>
        </w:rPr>
      </w:pPr>
      <w:r>
        <w:pict>
          <v:line id="_x0000_s1027" o:spid="_x0000_s1027" o:spt="20" style="position:absolute;left:0pt;margin-left:70.15pt;margin-top:14.1pt;height:0pt;width:464.4pt;mso-position-horizontal-relative:page;mso-wrap-distance-bottom:0pt;mso-wrap-distance-top:0pt;z-index:-251657216;mso-width-relative:page;mso-height-relative:page;" stroked="t" coordsize="21600,21600">
            <v:path arrowok="t"/>
            <v:fill focussize="0,0"/>
            <v:stroke weight="0.48pt" color="#000000"/>
            <v:imagedata o:title=""/>
            <o:lock v:ext="edit"/>
            <w10:wrap type="topAndBottom"/>
          </v:line>
        </w:pict>
      </w:r>
    </w:p>
    <w:p>
      <w:pPr>
        <w:pStyle w:val="3"/>
        <w:spacing w:before="104" w:after="132"/>
        <w:ind w:left="211"/>
      </w:pPr>
      <w:r>
        <w:t>发：各县市区工信局，市属各开发区经发局</w:t>
      </w:r>
    </w:p>
    <w:p>
      <w:pPr>
        <w:pStyle w:val="3"/>
        <w:spacing w:before="0" w:line="20" w:lineRule="exact"/>
        <w:ind w:left="98" w:right="-15"/>
        <w:rPr>
          <w:sz w:val="2"/>
        </w:rPr>
      </w:pPr>
      <w:r>
        <w:rPr>
          <w:sz w:val="2"/>
        </w:rPr>
        <w:pict>
          <v:group id="_x0000_s1028" o:spid="_x0000_s1028" o:spt="203" style="height:0.5pt;width:464.4pt;" coordsize="9288,10">
            <o:lock v:ext="edit"/>
            <v:line id="_x0000_s1029" o:spid="_x0000_s1029" o:spt="20" style="position:absolute;left:0;top:5;height:0;width:9288;" stroked="t" coordsize="21600,21600">
              <v:path arrowok="t"/>
              <v:fill focussize="0,0"/>
              <v:stroke weight="0.48pt" color="#000000"/>
              <v:imagedata o:title=""/>
              <o:lock v:ext="edit"/>
            </v:line>
            <w10:wrap type="none"/>
            <w10:anchorlock/>
          </v:group>
        </w:pict>
      </w:r>
    </w:p>
    <w:p>
      <w:pPr>
        <w:pStyle w:val="3"/>
        <w:spacing w:before="122"/>
        <w:ind w:left="211"/>
      </w:pPr>
      <w:r>
        <w:t>潍坊市工业和信息化局非公有制经济（中小企业）发展科编制</w:t>
      </w:r>
    </w:p>
    <w:sectPr>
      <w:pgSz w:w="11910" w:h="16840"/>
      <w:pgMar w:top="1580" w:right="1160" w:bottom="1160" w:left="1300" w:header="0" w:footer="969"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文星标宋">
    <w:panose1 w:val="02010604000101010101"/>
    <w:charset w:val="86"/>
    <w:family w:val="auto"/>
    <w:pitch w:val="default"/>
    <w:sig w:usb0="00000001"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w:pict>
        <v:shape id="_x0000_s2049" o:spid="_x0000_s2049" o:spt="202" type="#_x0000_t202" style="position:absolute;left:0pt;margin-left:275.6pt;margin-top:782.45pt;height:16.65pt;width:44pt;mso-position-horizontal-relative:page;mso-position-vertical-relative:page;z-index:-252484608;mso-width-relative:page;mso-height-relative:page;" filled="f" stroked="f" coordsize="21600,21600">
          <v:path/>
          <v:fill on="f" focussize="0,0"/>
          <v:stroke on="f" joinstyle="miter"/>
          <v:imagedata o:title=""/>
          <o:lock v:ext="edit"/>
          <v:textbox inset="0mm,0mm,0mm,0mm">
            <w:txbxContent>
              <w:p>
                <w:pPr>
                  <w:spacing w:before="0" w:line="332" w:lineRule="exact"/>
                  <w:ind w:left="20" w:right="0" w:firstLine="0"/>
                  <w:jc w:val="left"/>
                  <w:rPr>
                    <w:rFonts w:ascii="Arial Unicode MS" w:hAnsi="Arial Unicode MS"/>
                    <w:sz w:val="24"/>
                  </w:rPr>
                </w:pPr>
                <w:r>
                  <w:rPr>
                    <w:rFonts w:ascii="Arial Unicode MS" w:hAnsi="Arial Unicode MS"/>
                    <w:sz w:val="24"/>
                  </w:rPr>
                  <w:t xml:space="preserve">— </w:t>
                </w:r>
                <w:r>
                  <w:fldChar w:fldCharType="begin"/>
                </w:r>
                <w:r>
                  <w:rPr>
                    <w:rFonts w:ascii="Times New Roman" w:hAnsi="Times New Roman"/>
                    <w:sz w:val="24"/>
                  </w:rPr>
                  <w:instrText xml:space="preserve"> PAGE </w:instrText>
                </w:r>
                <w:r>
                  <w:fldChar w:fldCharType="separate"/>
                </w:r>
                <w:r>
                  <w:t>1</w:t>
                </w:r>
                <w:r>
                  <w:fldChar w:fldCharType="end"/>
                </w:r>
                <w:r>
                  <w:rPr>
                    <w:rFonts w:ascii="Times New Roman" w:hAnsi="Times New Roman"/>
                    <w:sz w:val="24"/>
                  </w:rPr>
                  <w:t xml:space="preserve"> </w:t>
                </w:r>
                <w:r>
                  <w:rPr>
                    <w:rFonts w:ascii="Arial Unicode MS" w:hAnsi="Arial Unicode MS"/>
                    <w:sz w:val="24"/>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w:pict>
        <v:shape id="_x0000_s2050" o:spid="_x0000_s2050" o:spt="202" type="#_x0000_t202" style="position:absolute;left:0pt;margin-left:272.6pt;margin-top:782.45pt;height:16.65pt;width:50pt;mso-position-horizontal-relative:page;mso-position-vertical-relative:page;z-index:-252483584;mso-width-relative:page;mso-height-relative:page;" filled="f" stroked="f" coordsize="21600,21600">
          <v:path/>
          <v:fill on="f" focussize="0,0"/>
          <v:stroke on="f" joinstyle="miter"/>
          <v:imagedata o:title=""/>
          <o:lock v:ext="edit"/>
          <v:textbox inset="0mm,0mm,0mm,0mm">
            <w:txbxContent>
              <w:p>
                <w:pPr>
                  <w:spacing w:before="0" w:line="332" w:lineRule="exact"/>
                  <w:ind w:left="20" w:right="0" w:firstLine="0"/>
                  <w:jc w:val="left"/>
                  <w:rPr>
                    <w:rFonts w:ascii="Arial Unicode MS" w:hAnsi="Arial Unicode MS"/>
                    <w:sz w:val="24"/>
                  </w:rPr>
                </w:pPr>
                <w:r>
                  <w:rPr>
                    <w:rFonts w:ascii="Arial Unicode MS" w:hAnsi="Arial Unicode MS"/>
                    <w:sz w:val="24"/>
                  </w:rPr>
                  <w:t xml:space="preserve">— </w:t>
                </w:r>
                <w:r>
                  <w:fldChar w:fldCharType="begin"/>
                </w:r>
                <w:r>
                  <w:rPr>
                    <w:rFonts w:ascii="Times New Roman" w:hAnsi="Times New Roman"/>
                    <w:sz w:val="24"/>
                  </w:rPr>
                  <w:instrText xml:space="preserve"> PAGE </w:instrText>
                </w:r>
                <w:r>
                  <w:fldChar w:fldCharType="separate"/>
                </w:r>
                <w:r>
                  <w:t>10</w:t>
                </w:r>
                <w:r>
                  <w:fldChar w:fldCharType="end"/>
                </w:r>
                <w:r>
                  <w:rPr>
                    <w:rFonts w:ascii="Times New Roman" w:hAnsi="Times New Roman"/>
                    <w:sz w:val="24"/>
                  </w:rPr>
                  <w:t xml:space="preserve"> </w:t>
                </w:r>
                <w:r>
                  <w:rPr>
                    <w:rFonts w:ascii="Arial Unicode MS" w:hAnsi="Arial Unicode MS"/>
                    <w:sz w:val="24"/>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w:pict>
        <v:shape id="_x0000_s2051" o:spid="_x0000_s2051" o:spt="202" type="#_x0000_t202" style="position:absolute;left:0pt;margin-left:272.6pt;margin-top:782.45pt;height:16.65pt;width:50pt;mso-position-horizontal-relative:page;mso-position-vertical-relative:page;z-index:-252482560;mso-width-relative:page;mso-height-relative:page;" filled="f" stroked="f" coordsize="21600,21600">
          <v:path/>
          <v:fill on="f" focussize="0,0"/>
          <v:stroke on="f" joinstyle="miter"/>
          <v:imagedata o:title=""/>
          <o:lock v:ext="edit"/>
          <v:textbox inset="0mm,0mm,0mm,0mm">
            <w:txbxContent>
              <w:p>
                <w:pPr>
                  <w:spacing w:before="0" w:line="332" w:lineRule="exact"/>
                  <w:ind w:left="20" w:right="0" w:firstLine="0"/>
                  <w:jc w:val="left"/>
                  <w:rPr>
                    <w:rFonts w:ascii="Arial Unicode MS" w:hAnsi="Arial Unicode MS"/>
                    <w:sz w:val="24"/>
                  </w:rPr>
                </w:pPr>
                <w:r>
                  <w:rPr>
                    <w:rFonts w:ascii="Arial Unicode MS" w:hAnsi="Arial Unicode MS"/>
                    <w:sz w:val="24"/>
                  </w:rPr>
                  <w:t xml:space="preserve">— </w:t>
                </w:r>
                <w:r>
                  <w:fldChar w:fldCharType="begin"/>
                </w:r>
                <w:r>
                  <w:rPr>
                    <w:rFonts w:ascii="Times New Roman" w:hAnsi="Times New Roman"/>
                    <w:sz w:val="24"/>
                  </w:rPr>
                  <w:instrText xml:space="preserve"> PAGE </w:instrText>
                </w:r>
                <w:r>
                  <w:fldChar w:fldCharType="separate"/>
                </w:r>
                <w:r>
                  <w:t>20</w:t>
                </w:r>
                <w:r>
                  <w:fldChar w:fldCharType="end"/>
                </w:r>
                <w:r>
                  <w:rPr>
                    <w:rFonts w:ascii="Times New Roman" w:hAnsi="Times New Roman"/>
                    <w:sz w:val="24"/>
                  </w:rPr>
                  <w:t xml:space="preserve"> </w:t>
                </w:r>
                <w:r>
                  <w:rPr>
                    <w:rFonts w:ascii="Arial Unicode MS" w:hAnsi="Arial Unicode MS"/>
                    <w:sz w:val="24"/>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B69C97"/>
    <w:multiLevelType w:val="multilevel"/>
    <w:tmpl w:val="91B69C97"/>
    <w:lvl w:ilvl="0" w:tentative="0">
      <w:start w:val="1"/>
      <w:numFmt w:val="decimal"/>
      <w:lvlText w:val="%1."/>
      <w:lvlJc w:val="left"/>
      <w:pPr>
        <w:ind w:left="116" w:hanging="211"/>
        <w:jc w:val="left"/>
      </w:pPr>
      <w:rPr>
        <w:rFonts w:hint="default" w:ascii="Times New Roman" w:hAnsi="Times New Roman" w:eastAsia="Times New Roman" w:cs="Times New Roman"/>
        <w:spacing w:val="-2"/>
        <w:w w:val="100"/>
        <w:sz w:val="26"/>
        <w:szCs w:val="26"/>
        <w:lang w:val="zh-CN" w:eastAsia="zh-CN" w:bidi="zh-CN"/>
      </w:rPr>
    </w:lvl>
    <w:lvl w:ilvl="1" w:tentative="0">
      <w:start w:val="0"/>
      <w:numFmt w:val="bullet"/>
      <w:lvlText w:val="•"/>
      <w:lvlJc w:val="left"/>
      <w:pPr>
        <w:ind w:left="1052" w:hanging="211"/>
      </w:pPr>
      <w:rPr>
        <w:rFonts w:hint="default"/>
        <w:lang w:val="zh-CN" w:eastAsia="zh-CN" w:bidi="zh-CN"/>
      </w:rPr>
    </w:lvl>
    <w:lvl w:ilvl="2" w:tentative="0">
      <w:start w:val="0"/>
      <w:numFmt w:val="bullet"/>
      <w:lvlText w:val="•"/>
      <w:lvlJc w:val="left"/>
      <w:pPr>
        <w:ind w:left="1985" w:hanging="211"/>
      </w:pPr>
      <w:rPr>
        <w:rFonts w:hint="default"/>
        <w:lang w:val="zh-CN" w:eastAsia="zh-CN" w:bidi="zh-CN"/>
      </w:rPr>
    </w:lvl>
    <w:lvl w:ilvl="3" w:tentative="0">
      <w:start w:val="0"/>
      <w:numFmt w:val="bullet"/>
      <w:lvlText w:val="•"/>
      <w:lvlJc w:val="left"/>
      <w:pPr>
        <w:ind w:left="2917" w:hanging="211"/>
      </w:pPr>
      <w:rPr>
        <w:rFonts w:hint="default"/>
        <w:lang w:val="zh-CN" w:eastAsia="zh-CN" w:bidi="zh-CN"/>
      </w:rPr>
    </w:lvl>
    <w:lvl w:ilvl="4" w:tentative="0">
      <w:start w:val="0"/>
      <w:numFmt w:val="bullet"/>
      <w:lvlText w:val="•"/>
      <w:lvlJc w:val="left"/>
      <w:pPr>
        <w:ind w:left="3850" w:hanging="211"/>
      </w:pPr>
      <w:rPr>
        <w:rFonts w:hint="default"/>
        <w:lang w:val="zh-CN" w:eastAsia="zh-CN" w:bidi="zh-CN"/>
      </w:rPr>
    </w:lvl>
    <w:lvl w:ilvl="5" w:tentative="0">
      <w:start w:val="0"/>
      <w:numFmt w:val="bullet"/>
      <w:lvlText w:val="•"/>
      <w:lvlJc w:val="left"/>
      <w:pPr>
        <w:ind w:left="4783" w:hanging="211"/>
      </w:pPr>
      <w:rPr>
        <w:rFonts w:hint="default"/>
        <w:lang w:val="zh-CN" w:eastAsia="zh-CN" w:bidi="zh-CN"/>
      </w:rPr>
    </w:lvl>
    <w:lvl w:ilvl="6" w:tentative="0">
      <w:start w:val="0"/>
      <w:numFmt w:val="bullet"/>
      <w:lvlText w:val="•"/>
      <w:lvlJc w:val="left"/>
      <w:pPr>
        <w:ind w:left="5715" w:hanging="211"/>
      </w:pPr>
      <w:rPr>
        <w:rFonts w:hint="default"/>
        <w:lang w:val="zh-CN" w:eastAsia="zh-CN" w:bidi="zh-CN"/>
      </w:rPr>
    </w:lvl>
    <w:lvl w:ilvl="7" w:tentative="0">
      <w:start w:val="0"/>
      <w:numFmt w:val="bullet"/>
      <w:lvlText w:val="•"/>
      <w:lvlJc w:val="left"/>
      <w:pPr>
        <w:ind w:left="6648" w:hanging="211"/>
      </w:pPr>
      <w:rPr>
        <w:rFonts w:hint="default"/>
        <w:lang w:val="zh-CN" w:eastAsia="zh-CN" w:bidi="zh-CN"/>
      </w:rPr>
    </w:lvl>
    <w:lvl w:ilvl="8" w:tentative="0">
      <w:start w:val="0"/>
      <w:numFmt w:val="bullet"/>
      <w:lvlText w:val="•"/>
      <w:lvlJc w:val="left"/>
      <w:pPr>
        <w:ind w:left="7580" w:hanging="211"/>
      </w:pPr>
      <w:rPr>
        <w:rFonts w:hint="default"/>
        <w:lang w:val="zh-CN" w:eastAsia="zh-CN" w:bidi="zh-CN"/>
      </w:rPr>
    </w:lvl>
  </w:abstractNum>
  <w:abstractNum w:abstractNumId="1">
    <w:nsid w:val="9377BC45"/>
    <w:multiLevelType w:val="multilevel"/>
    <w:tmpl w:val="9377BC45"/>
    <w:lvl w:ilvl="0" w:tentative="0">
      <w:start w:val="1"/>
      <w:numFmt w:val="decimal"/>
      <w:lvlText w:val="%1."/>
      <w:lvlJc w:val="left"/>
      <w:pPr>
        <w:ind w:left="116" w:hanging="211"/>
        <w:jc w:val="left"/>
      </w:pPr>
      <w:rPr>
        <w:rFonts w:hint="default" w:ascii="Times New Roman" w:hAnsi="Times New Roman" w:eastAsia="Times New Roman" w:cs="Times New Roman"/>
        <w:spacing w:val="-2"/>
        <w:w w:val="100"/>
        <w:sz w:val="26"/>
        <w:szCs w:val="26"/>
        <w:lang w:val="zh-CN" w:eastAsia="zh-CN" w:bidi="zh-CN"/>
      </w:rPr>
    </w:lvl>
    <w:lvl w:ilvl="1" w:tentative="0">
      <w:start w:val="0"/>
      <w:numFmt w:val="bullet"/>
      <w:lvlText w:val="•"/>
      <w:lvlJc w:val="left"/>
      <w:pPr>
        <w:ind w:left="1052" w:hanging="211"/>
      </w:pPr>
      <w:rPr>
        <w:rFonts w:hint="default"/>
        <w:lang w:val="zh-CN" w:eastAsia="zh-CN" w:bidi="zh-CN"/>
      </w:rPr>
    </w:lvl>
    <w:lvl w:ilvl="2" w:tentative="0">
      <w:start w:val="0"/>
      <w:numFmt w:val="bullet"/>
      <w:lvlText w:val="•"/>
      <w:lvlJc w:val="left"/>
      <w:pPr>
        <w:ind w:left="1985" w:hanging="211"/>
      </w:pPr>
      <w:rPr>
        <w:rFonts w:hint="default"/>
        <w:lang w:val="zh-CN" w:eastAsia="zh-CN" w:bidi="zh-CN"/>
      </w:rPr>
    </w:lvl>
    <w:lvl w:ilvl="3" w:tentative="0">
      <w:start w:val="0"/>
      <w:numFmt w:val="bullet"/>
      <w:lvlText w:val="•"/>
      <w:lvlJc w:val="left"/>
      <w:pPr>
        <w:ind w:left="2917" w:hanging="211"/>
      </w:pPr>
      <w:rPr>
        <w:rFonts w:hint="default"/>
        <w:lang w:val="zh-CN" w:eastAsia="zh-CN" w:bidi="zh-CN"/>
      </w:rPr>
    </w:lvl>
    <w:lvl w:ilvl="4" w:tentative="0">
      <w:start w:val="0"/>
      <w:numFmt w:val="bullet"/>
      <w:lvlText w:val="•"/>
      <w:lvlJc w:val="left"/>
      <w:pPr>
        <w:ind w:left="3850" w:hanging="211"/>
      </w:pPr>
      <w:rPr>
        <w:rFonts w:hint="default"/>
        <w:lang w:val="zh-CN" w:eastAsia="zh-CN" w:bidi="zh-CN"/>
      </w:rPr>
    </w:lvl>
    <w:lvl w:ilvl="5" w:tentative="0">
      <w:start w:val="0"/>
      <w:numFmt w:val="bullet"/>
      <w:lvlText w:val="•"/>
      <w:lvlJc w:val="left"/>
      <w:pPr>
        <w:ind w:left="4783" w:hanging="211"/>
      </w:pPr>
      <w:rPr>
        <w:rFonts w:hint="default"/>
        <w:lang w:val="zh-CN" w:eastAsia="zh-CN" w:bidi="zh-CN"/>
      </w:rPr>
    </w:lvl>
    <w:lvl w:ilvl="6" w:tentative="0">
      <w:start w:val="0"/>
      <w:numFmt w:val="bullet"/>
      <w:lvlText w:val="•"/>
      <w:lvlJc w:val="left"/>
      <w:pPr>
        <w:ind w:left="5715" w:hanging="211"/>
      </w:pPr>
      <w:rPr>
        <w:rFonts w:hint="default"/>
        <w:lang w:val="zh-CN" w:eastAsia="zh-CN" w:bidi="zh-CN"/>
      </w:rPr>
    </w:lvl>
    <w:lvl w:ilvl="7" w:tentative="0">
      <w:start w:val="0"/>
      <w:numFmt w:val="bullet"/>
      <w:lvlText w:val="•"/>
      <w:lvlJc w:val="left"/>
      <w:pPr>
        <w:ind w:left="6648" w:hanging="211"/>
      </w:pPr>
      <w:rPr>
        <w:rFonts w:hint="default"/>
        <w:lang w:val="zh-CN" w:eastAsia="zh-CN" w:bidi="zh-CN"/>
      </w:rPr>
    </w:lvl>
    <w:lvl w:ilvl="8" w:tentative="0">
      <w:start w:val="0"/>
      <w:numFmt w:val="bullet"/>
      <w:lvlText w:val="•"/>
      <w:lvlJc w:val="left"/>
      <w:pPr>
        <w:ind w:left="7580" w:hanging="211"/>
      </w:pPr>
      <w:rPr>
        <w:rFonts w:hint="default"/>
        <w:lang w:val="zh-CN" w:eastAsia="zh-CN" w:bidi="zh-CN"/>
      </w:rPr>
    </w:lvl>
  </w:abstractNum>
  <w:abstractNum w:abstractNumId="2">
    <w:nsid w:val="9ACF65A0"/>
    <w:multiLevelType w:val="multilevel"/>
    <w:tmpl w:val="9ACF65A0"/>
    <w:lvl w:ilvl="0" w:tentative="0">
      <w:start w:val="1"/>
      <w:numFmt w:val="decimal"/>
      <w:lvlText w:val="%1."/>
      <w:lvlJc w:val="left"/>
      <w:pPr>
        <w:ind w:left="888" w:hanging="211"/>
        <w:jc w:val="left"/>
      </w:pPr>
      <w:rPr>
        <w:rFonts w:hint="default" w:ascii="Times New Roman" w:hAnsi="Times New Roman" w:eastAsia="Times New Roman" w:cs="Times New Roman"/>
        <w:spacing w:val="-2"/>
        <w:w w:val="100"/>
        <w:sz w:val="26"/>
        <w:szCs w:val="26"/>
        <w:lang w:val="zh-CN" w:eastAsia="zh-CN" w:bidi="zh-CN"/>
      </w:rPr>
    </w:lvl>
    <w:lvl w:ilvl="1" w:tentative="0">
      <w:start w:val="0"/>
      <w:numFmt w:val="bullet"/>
      <w:lvlText w:val="•"/>
      <w:lvlJc w:val="left"/>
      <w:pPr>
        <w:ind w:left="1736" w:hanging="211"/>
      </w:pPr>
      <w:rPr>
        <w:rFonts w:hint="default"/>
        <w:lang w:val="zh-CN" w:eastAsia="zh-CN" w:bidi="zh-CN"/>
      </w:rPr>
    </w:lvl>
    <w:lvl w:ilvl="2" w:tentative="0">
      <w:start w:val="0"/>
      <w:numFmt w:val="bullet"/>
      <w:lvlText w:val="•"/>
      <w:lvlJc w:val="left"/>
      <w:pPr>
        <w:ind w:left="2593" w:hanging="211"/>
      </w:pPr>
      <w:rPr>
        <w:rFonts w:hint="default"/>
        <w:lang w:val="zh-CN" w:eastAsia="zh-CN" w:bidi="zh-CN"/>
      </w:rPr>
    </w:lvl>
    <w:lvl w:ilvl="3" w:tentative="0">
      <w:start w:val="0"/>
      <w:numFmt w:val="bullet"/>
      <w:lvlText w:val="•"/>
      <w:lvlJc w:val="left"/>
      <w:pPr>
        <w:ind w:left="3449" w:hanging="211"/>
      </w:pPr>
      <w:rPr>
        <w:rFonts w:hint="default"/>
        <w:lang w:val="zh-CN" w:eastAsia="zh-CN" w:bidi="zh-CN"/>
      </w:rPr>
    </w:lvl>
    <w:lvl w:ilvl="4" w:tentative="0">
      <w:start w:val="0"/>
      <w:numFmt w:val="bullet"/>
      <w:lvlText w:val="•"/>
      <w:lvlJc w:val="left"/>
      <w:pPr>
        <w:ind w:left="4306" w:hanging="211"/>
      </w:pPr>
      <w:rPr>
        <w:rFonts w:hint="default"/>
        <w:lang w:val="zh-CN" w:eastAsia="zh-CN" w:bidi="zh-CN"/>
      </w:rPr>
    </w:lvl>
    <w:lvl w:ilvl="5" w:tentative="0">
      <w:start w:val="0"/>
      <w:numFmt w:val="bullet"/>
      <w:lvlText w:val="•"/>
      <w:lvlJc w:val="left"/>
      <w:pPr>
        <w:ind w:left="5163" w:hanging="211"/>
      </w:pPr>
      <w:rPr>
        <w:rFonts w:hint="default"/>
        <w:lang w:val="zh-CN" w:eastAsia="zh-CN" w:bidi="zh-CN"/>
      </w:rPr>
    </w:lvl>
    <w:lvl w:ilvl="6" w:tentative="0">
      <w:start w:val="0"/>
      <w:numFmt w:val="bullet"/>
      <w:lvlText w:val="•"/>
      <w:lvlJc w:val="left"/>
      <w:pPr>
        <w:ind w:left="6019" w:hanging="211"/>
      </w:pPr>
      <w:rPr>
        <w:rFonts w:hint="default"/>
        <w:lang w:val="zh-CN" w:eastAsia="zh-CN" w:bidi="zh-CN"/>
      </w:rPr>
    </w:lvl>
    <w:lvl w:ilvl="7" w:tentative="0">
      <w:start w:val="0"/>
      <w:numFmt w:val="bullet"/>
      <w:lvlText w:val="•"/>
      <w:lvlJc w:val="left"/>
      <w:pPr>
        <w:ind w:left="6876" w:hanging="211"/>
      </w:pPr>
      <w:rPr>
        <w:rFonts w:hint="default"/>
        <w:lang w:val="zh-CN" w:eastAsia="zh-CN" w:bidi="zh-CN"/>
      </w:rPr>
    </w:lvl>
    <w:lvl w:ilvl="8" w:tentative="0">
      <w:start w:val="0"/>
      <w:numFmt w:val="bullet"/>
      <w:lvlText w:val="•"/>
      <w:lvlJc w:val="left"/>
      <w:pPr>
        <w:ind w:left="7732" w:hanging="211"/>
      </w:pPr>
      <w:rPr>
        <w:rFonts w:hint="default"/>
        <w:lang w:val="zh-CN" w:eastAsia="zh-CN" w:bidi="zh-CN"/>
      </w:rPr>
    </w:lvl>
  </w:abstractNum>
  <w:abstractNum w:abstractNumId="3">
    <w:nsid w:val="9D5D7490"/>
    <w:multiLevelType w:val="multilevel"/>
    <w:tmpl w:val="9D5D7490"/>
    <w:lvl w:ilvl="0" w:tentative="0">
      <w:start w:val="24"/>
      <w:numFmt w:val="decimal"/>
      <w:lvlText w:val="%1."/>
      <w:lvlJc w:val="left"/>
      <w:pPr>
        <w:ind w:left="1066" w:hanging="389"/>
        <w:jc w:val="left"/>
      </w:pPr>
      <w:rPr>
        <w:rFonts w:hint="default" w:ascii="Arial Unicode MS" w:hAnsi="Arial Unicode MS" w:eastAsia="Arial Unicode MS" w:cs="Arial Unicode MS"/>
        <w:spacing w:val="-3"/>
        <w:w w:val="100"/>
        <w:sz w:val="26"/>
        <w:szCs w:val="26"/>
        <w:lang w:val="zh-CN" w:eastAsia="zh-CN" w:bidi="zh-CN"/>
      </w:rPr>
    </w:lvl>
    <w:lvl w:ilvl="1" w:tentative="0">
      <w:start w:val="0"/>
      <w:numFmt w:val="bullet"/>
      <w:lvlText w:val="•"/>
      <w:lvlJc w:val="left"/>
      <w:pPr>
        <w:ind w:left="1898" w:hanging="389"/>
      </w:pPr>
      <w:rPr>
        <w:rFonts w:hint="default"/>
        <w:lang w:val="zh-CN" w:eastAsia="zh-CN" w:bidi="zh-CN"/>
      </w:rPr>
    </w:lvl>
    <w:lvl w:ilvl="2" w:tentative="0">
      <w:start w:val="0"/>
      <w:numFmt w:val="bullet"/>
      <w:lvlText w:val="•"/>
      <w:lvlJc w:val="left"/>
      <w:pPr>
        <w:ind w:left="2737" w:hanging="389"/>
      </w:pPr>
      <w:rPr>
        <w:rFonts w:hint="default"/>
        <w:lang w:val="zh-CN" w:eastAsia="zh-CN" w:bidi="zh-CN"/>
      </w:rPr>
    </w:lvl>
    <w:lvl w:ilvl="3" w:tentative="0">
      <w:start w:val="0"/>
      <w:numFmt w:val="bullet"/>
      <w:lvlText w:val="•"/>
      <w:lvlJc w:val="left"/>
      <w:pPr>
        <w:ind w:left="3575" w:hanging="389"/>
      </w:pPr>
      <w:rPr>
        <w:rFonts w:hint="default"/>
        <w:lang w:val="zh-CN" w:eastAsia="zh-CN" w:bidi="zh-CN"/>
      </w:rPr>
    </w:lvl>
    <w:lvl w:ilvl="4" w:tentative="0">
      <w:start w:val="0"/>
      <w:numFmt w:val="bullet"/>
      <w:lvlText w:val="•"/>
      <w:lvlJc w:val="left"/>
      <w:pPr>
        <w:ind w:left="4414" w:hanging="389"/>
      </w:pPr>
      <w:rPr>
        <w:rFonts w:hint="default"/>
        <w:lang w:val="zh-CN" w:eastAsia="zh-CN" w:bidi="zh-CN"/>
      </w:rPr>
    </w:lvl>
    <w:lvl w:ilvl="5" w:tentative="0">
      <w:start w:val="0"/>
      <w:numFmt w:val="bullet"/>
      <w:lvlText w:val="•"/>
      <w:lvlJc w:val="left"/>
      <w:pPr>
        <w:ind w:left="5253" w:hanging="389"/>
      </w:pPr>
      <w:rPr>
        <w:rFonts w:hint="default"/>
        <w:lang w:val="zh-CN" w:eastAsia="zh-CN" w:bidi="zh-CN"/>
      </w:rPr>
    </w:lvl>
    <w:lvl w:ilvl="6" w:tentative="0">
      <w:start w:val="0"/>
      <w:numFmt w:val="bullet"/>
      <w:lvlText w:val="•"/>
      <w:lvlJc w:val="left"/>
      <w:pPr>
        <w:ind w:left="6091" w:hanging="389"/>
      </w:pPr>
      <w:rPr>
        <w:rFonts w:hint="default"/>
        <w:lang w:val="zh-CN" w:eastAsia="zh-CN" w:bidi="zh-CN"/>
      </w:rPr>
    </w:lvl>
    <w:lvl w:ilvl="7" w:tentative="0">
      <w:start w:val="0"/>
      <w:numFmt w:val="bullet"/>
      <w:lvlText w:val="•"/>
      <w:lvlJc w:val="left"/>
      <w:pPr>
        <w:ind w:left="6930" w:hanging="389"/>
      </w:pPr>
      <w:rPr>
        <w:rFonts w:hint="default"/>
        <w:lang w:val="zh-CN" w:eastAsia="zh-CN" w:bidi="zh-CN"/>
      </w:rPr>
    </w:lvl>
    <w:lvl w:ilvl="8" w:tentative="0">
      <w:start w:val="0"/>
      <w:numFmt w:val="bullet"/>
      <w:lvlText w:val="•"/>
      <w:lvlJc w:val="left"/>
      <w:pPr>
        <w:ind w:left="7768" w:hanging="389"/>
      </w:pPr>
      <w:rPr>
        <w:rFonts w:hint="default"/>
        <w:lang w:val="zh-CN" w:eastAsia="zh-CN" w:bidi="zh-CN"/>
      </w:rPr>
    </w:lvl>
  </w:abstractNum>
  <w:abstractNum w:abstractNumId="4">
    <w:nsid w:val="A0C93552"/>
    <w:multiLevelType w:val="multilevel"/>
    <w:tmpl w:val="A0C93552"/>
    <w:lvl w:ilvl="0" w:tentative="0">
      <w:start w:val="1"/>
      <w:numFmt w:val="decimal"/>
      <w:lvlText w:val="%1."/>
      <w:lvlJc w:val="left"/>
      <w:pPr>
        <w:ind w:left="116" w:hanging="211"/>
        <w:jc w:val="left"/>
      </w:pPr>
      <w:rPr>
        <w:rFonts w:hint="default" w:ascii="Times New Roman" w:hAnsi="Times New Roman" w:eastAsia="Times New Roman" w:cs="Times New Roman"/>
        <w:spacing w:val="-2"/>
        <w:w w:val="100"/>
        <w:sz w:val="26"/>
        <w:szCs w:val="26"/>
        <w:lang w:val="zh-CN" w:eastAsia="zh-CN" w:bidi="zh-CN"/>
      </w:rPr>
    </w:lvl>
    <w:lvl w:ilvl="1" w:tentative="0">
      <w:start w:val="0"/>
      <w:numFmt w:val="bullet"/>
      <w:lvlText w:val="•"/>
      <w:lvlJc w:val="left"/>
      <w:pPr>
        <w:ind w:left="1052" w:hanging="211"/>
      </w:pPr>
      <w:rPr>
        <w:rFonts w:hint="default"/>
        <w:lang w:val="zh-CN" w:eastAsia="zh-CN" w:bidi="zh-CN"/>
      </w:rPr>
    </w:lvl>
    <w:lvl w:ilvl="2" w:tentative="0">
      <w:start w:val="0"/>
      <w:numFmt w:val="bullet"/>
      <w:lvlText w:val="•"/>
      <w:lvlJc w:val="left"/>
      <w:pPr>
        <w:ind w:left="1985" w:hanging="211"/>
      </w:pPr>
      <w:rPr>
        <w:rFonts w:hint="default"/>
        <w:lang w:val="zh-CN" w:eastAsia="zh-CN" w:bidi="zh-CN"/>
      </w:rPr>
    </w:lvl>
    <w:lvl w:ilvl="3" w:tentative="0">
      <w:start w:val="0"/>
      <w:numFmt w:val="bullet"/>
      <w:lvlText w:val="•"/>
      <w:lvlJc w:val="left"/>
      <w:pPr>
        <w:ind w:left="2917" w:hanging="211"/>
      </w:pPr>
      <w:rPr>
        <w:rFonts w:hint="default"/>
        <w:lang w:val="zh-CN" w:eastAsia="zh-CN" w:bidi="zh-CN"/>
      </w:rPr>
    </w:lvl>
    <w:lvl w:ilvl="4" w:tentative="0">
      <w:start w:val="0"/>
      <w:numFmt w:val="bullet"/>
      <w:lvlText w:val="•"/>
      <w:lvlJc w:val="left"/>
      <w:pPr>
        <w:ind w:left="3850" w:hanging="211"/>
      </w:pPr>
      <w:rPr>
        <w:rFonts w:hint="default"/>
        <w:lang w:val="zh-CN" w:eastAsia="zh-CN" w:bidi="zh-CN"/>
      </w:rPr>
    </w:lvl>
    <w:lvl w:ilvl="5" w:tentative="0">
      <w:start w:val="0"/>
      <w:numFmt w:val="bullet"/>
      <w:lvlText w:val="•"/>
      <w:lvlJc w:val="left"/>
      <w:pPr>
        <w:ind w:left="4783" w:hanging="211"/>
      </w:pPr>
      <w:rPr>
        <w:rFonts w:hint="default"/>
        <w:lang w:val="zh-CN" w:eastAsia="zh-CN" w:bidi="zh-CN"/>
      </w:rPr>
    </w:lvl>
    <w:lvl w:ilvl="6" w:tentative="0">
      <w:start w:val="0"/>
      <w:numFmt w:val="bullet"/>
      <w:lvlText w:val="•"/>
      <w:lvlJc w:val="left"/>
      <w:pPr>
        <w:ind w:left="5715" w:hanging="211"/>
      </w:pPr>
      <w:rPr>
        <w:rFonts w:hint="default"/>
        <w:lang w:val="zh-CN" w:eastAsia="zh-CN" w:bidi="zh-CN"/>
      </w:rPr>
    </w:lvl>
    <w:lvl w:ilvl="7" w:tentative="0">
      <w:start w:val="0"/>
      <w:numFmt w:val="bullet"/>
      <w:lvlText w:val="•"/>
      <w:lvlJc w:val="left"/>
      <w:pPr>
        <w:ind w:left="6648" w:hanging="211"/>
      </w:pPr>
      <w:rPr>
        <w:rFonts w:hint="default"/>
        <w:lang w:val="zh-CN" w:eastAsia="zh-CN" w:bidi="zh-CN"/>
      </w:rPr>
    </w:lvl>
    <w:lvl w:ilvl="8" w:tentative="0">
      <w:start w:val="0"/>
      <w:numFmt w:val="bullet"/>
      <w:lvlText w:val="•"/>
      <w:lvlJc w:val="left"/>
      <w:pPr>
        <w:ind w:left="7580" w:hanging="211"/>
      </w:pPr>
      <w:rPr>
        <w:rFonts w:hint="default"/>
        <w:lang w:val="zh-CN" w:eastAsia="zh-CN" w:bidi="zh-CN"/>
      </w:rPr>
    </w:lvl>
  </w:abstractNum>
  <w:abstractNum w:abstractNumId="5">
    <w:nsid w:val="A0F05207"/>
    <w:multiLevelType w:val="multilevel"/>
    <w:tmpl w:val="A0F05207"/>
    <w:lvl w:ilvl="0" w:tentative="0">
      <w:start w:val="1"/>
      <w:numFmt w:val="decimal"/>
      <w:lvlText w:val="%1."/>
      <w:lvlJc w:val="left"/>
      <w:pPr>
        <w:ind w:left="888" w:hanging="211"/>
        <w:jc w:val="left"/>
      </w:pPr>
      <w:rPr>
        <w:rFonts w:hint="default" w:ascii="Times New Roman" w:hAnsi="Times New Roman" w:eastAsia="Times New Roman" w:cs="Times New Roman"/>
        <w:spacing w:val="-2"/>
        <w:w w:val="100"/>
        <w:sz w:val="26"/>
        <w:szCs w:val="26"/>
        <w:lang w:val="zh-CN" w:eastAsia="zh-CN" w:bidi="zh-CN"/>
      </w:rPr>
    </w:lvl>
    <w:lvl w:ilvl="1" w:tentative="0">
      <w:start w:val="0"/>
      <w:numFmt w:val="bullet"/>
      <w:lvlText w:val="•"/>
      <w:lvlJc w:val="left"/>
      <w:pPr>
        <w:ind w:left="1736" w:hanging="211"/>
      </w:pPr>
      <w:rPr>
        <w:rFonts w:hint="default"/>
        <w:lang w:val="zh-CN" w:eastAsia="zh-CN" w:bidi="zh-CN"/>
      </w:rPr>
    </w:lvl>
    <w:lvl w:ilvl="2" w:tentative="0">
      <w:start w:val="0"/>
      <w:numFmt w:val="bullet"/>
      <w:lvlText w:val="•"/>
      <w:lvlJc w:val="left"/>
      <w:pPr>
        <w:ind w:left="2593" w:hanging="211"/>
      </w:pPr>
      <w:rPr>
        <w:rFonts w:hint="default"/>
        <w:lang w:val="zh-CN" w:eastAsia="zh-CN" w:bidi="zh-CN"/>
      </w:rPr>
    </w:lvl>
    <w:lvl w:ilvl="3" w:tentative="0">
      <w:start w:val="0"/>
      <w:numFmt w:val="bullet"/>
      <w:lvlText w:val="•"/>
      <w:lvlJc w:val="left"/>
      <w:pPr>
        <w:ind w:left="3449" w:hanging="211"/>
      </w:pPr>
      <w:rPr>
        <w:rFonts w:hint="default"/>
        <w:lang w:val="zh-CN" w:eastAsia="zh-CN" w:bidi="zh-CN"/>
      </w:rPr>
    </w:lvl>
    <w:lvl w:ilvl="4" w:tentative="0">
      <w:start w:val="0"/>
      <w:numFmt w:val="bullet"/>
      <w:lvlText w:val="•"/>
      <w:lvlJc w:val="left"/>
      <w:pPr>
        <w:ind w:left="4306" w:hanging="211"/>
      </w:pPr>
      <w:rPr>
        <w:rFonts w:hint="default"/>
        <w:lang w:val="zh-CN" w:eastAsia="zh-CN" w:bidi="zh-CN"/>
      </w:rPr>
    </w:lvl>
    <w:lvl w:ilvl="5" w:tentative="0">
      <w:start w:val="0"/>
      <w:numFmt w:val="bullet"/>
      <w:lvlText w:val="•"/>
      <w:lvlJc w:val="left"/>
      <w:pPr>
        <w:ind w:left="5163" w:hanging="211"/>
      </w:pPr>
      <w:rPr>
        <w:rFonts w:hint="default"/>
        <w:lang w:val="zh-CN" w:eastAsia="zh-CN" w:bidi="zh-CN"/>
      </w:rPr>
    </w:lvl>
    <w:lvl w:ilvl="6" w:tentative="0">
      <w:start w:val="0"/>
      <w:numFmt w:val="bullet"/>
      <w:lvlText w:val="•"/>
      <w:lvlJc w:val="left"/>
      <w:pPr>
        <w:ind w:left="6019" w:hanging="211"/>
      </w:pPr>
      <w:rPr>
        <w:rFonts w:hint="default"/>
        <w:lang w:val="zh-CN" w:eastAsia="zh-CN" w:bidi="zh-CN"/>
      </w:rPr>
    </w:lvl>
    <w:lvl w:ilvl="7" w:tentative="0">
      <w:start w:val="0"/>
      <w:numFmt w:val="bullet"/>
      <w:lvlText w:val="•"/>
      <w:lvlJc w:val="left"/>
      <w:pPr>
        <w:ind w:left="6876" w:hanging="211"/>
      </w:pPr>
      <w:rPr>
        <w:rFonts w:hint="default"/>
        <w:lang w:val="zh-CN" w:eastAsia="zh-CN" w:bidi="zh-CN"/>
      </w:rPr>
    </w:lvl>
    <w:lvl w:ilvl="8" w:tentative="0">
      <w:start w:val="0"/>
      <w:numFmt w:val="bullet"/>
      <w:lvlText w:val="•"/>
      <w:lvlJc w:val="left"/>
      <w:pPr>
        <w:ind w:left="7732" w:hanging="211"/>
      </w:pPr>
      <w:rPr>
        <w:rFonts w:hint="default"/>
        <w:lang w:val="zh-CN" w:eastAsia="zh-CN" w:bidi="zh-CN"/>
      </w:rPr>
    </w:lvl>
  </w:abstractNum>
  <w:abstractNum w:abstractNumId="6">
    <w:nsid w:val="AAF3F3FA"/>
    <w:multiLevelType w:val="multilevel"/>
    <w:tmpl w:val="AAF3F3FA"/>
    <w:lvl w:ilvl="0" w:tentative="0">
      <w:start w:val="1"/>
      <w:numFmt w:val="decimal"/>
      <w:lvlText w:val="%1."/>
      <w:lvlJc w:val="left"/>
      <w:pPr>
        <w:ind w:left="888" w:hanging="211"/>
        <w:jc w:val="left"/>
      </w:pPr>
      <w:rPr>
        <w:rFonts w:hint="default" w:ascii="Times New Roman" w:hAnsi="Times New Roman" w:eastAsia="Times New Roman" w:cs="Times New Roman"/>
        <w:spacing w:val="-2"/>
        <w:w w:val="100"/>
        <w:sz w:val="26"/>
        <w:szCs w:val="26"/>
        <w:lang w:val="zh-CN" w:eastAsia="zh-CN" w:bidi="zh-CN"/>
      </w:rPr>
    </w:lvl>
    <w:lvl w:ilvl="1" w:tentative="0">
      <w:start w:val="0"/>
      <w:numFmt w:val="bullet"/>
      <w:lvlText w:val="•"/>
      <w:lvlJc w:val="left"/>
      <w:pPr>
        <w:ind w:left="1736" w:hanging="211"/>
      </w:pPr>
      <w:rPr>
        <w:rFonts w:hint="default"/>
        <w:lang w:val="zh-CN" w:eastAsia="zh-CN" w:bidi="zh-CN"/>
      </w:rPr>
    </w:lvl>
    <w:lvl w:ilvl="2" w:tentative="0">
      <w:start w:val="0"/>
      <w:numFmt w:val="bullet"/>
      <w:lvlText w:val="•"/>
      <w:lvlJc w:val="left"/>
      <w:pPr>
        <w:ind w:left="2593" w:hanging="211"/>
      </w:pPr>
      <w:rPr>
        <w:rFonts w:hint="default"/>
        <w:lang w:val="zh-CN" w:eastAsia="zh-CN" w:bidi="zh-CN"/>
      </w:rPr>
    </w:lvl>
    <w:lvl w:ilvl="3" w:tentative="0">
      <w:start w:val="0"/>
      <w:numFmt w:val="bullet"/>
      <w:lvlText w:val="•"/>
      <w:lvlJc w:val="left"/>
      <w:pPr>
        <w:ind w:left="3449" w:hanging="211"/>
      </w:pPr>
      <w:rPr>
        <w:rFonts w:hint="default"/>
        <w:lang w:val="zh-CN" w:eastAsia="zh-CN" w:bidi="zh-CN"/>
      </w:rPr>
    </w:lvl>
    <w:lvl w:ilvl="4" w:tentative="0">
      <w:start w:val="0"/>
      <w:numFmt w:val="bullet"/>
      <w:lvlText w:val="•"/>
      <w:lvlJc w:val="left"/>
      <w:pPr>
        <w:ind w:left="4306" w:hanging="211"/>
      </w:pPr>
      <w:rPr>
        <w:rFonts w:hint="default"/>
        <w:lang w:val="zh-CN" w:eastAsia="zh-CN" w:bidi="zh-CN"/>
      </w:rPr>
    </w:lvl>
    <w:lvl w:ilvl="5" w:tentative="0">
      <w:start w:val="0"/>
      <w:numFmt w:val="bullet"/>
      <w:lvlText w:val="•"/>
      <w:lvlJc w:val="left"/>
      <w:pPr>
        <w:ind w:left="5163" w:hanging="211"/>
      </w:pPr>
      <w:rPr>
        <w:rFonts w:hint="default"/>
        <w:lang w:val="zh-CN" w:eastAsia="zh-CN" w:bidi="zh-CN"/>
      </w:rPr>
    </w:lvl>
    <w:lvl w:ilvl="6" w:tentative="0">
      <w:start w:val="0"/>
      <w:numFmt w:val="bullet"/>
      <w:lvlText w:val="•"/>
      <w:lvlJc w:val="left"/>
      <w:pPr>
        <w:ind w:left="6019" w:hanging="211"/>
      </w:pPr>
      <w:rPr>
        <w:rFonts w:hint="default"/>
        <w:lang w:val="zh-CN" w:eastAsia="zh-CN" w:bidi="zh-CN"/>
      </w:rPr>
    </w:lvl>
    <w:lvl w:ilvl="7" w:tentative="0">
      <w:start w:val="0"/>
      <w:numFmt w:val="bullet"/>
      <w:lvlText w:val="•"/>
      <w:lvlJc w:val="left"/>
      <w:pPr>
        <w:ind w:left="6876" w:hanging="211"/>
      </w:pPr>
      <w:rPr>
        <w:rFonts w:hint="default"/>
        <w:lang w:val="zh-CN" w:eastAsia="zh-CN" w:bidi="zh-CN"/>
      </w:rPr>
    </w:lvl>
    <w:lvl w:ilvl="8" w:tentative="0">
      <w:start w:val="0"/>
      <w:numFmt w:val="bullet"/>
      <w:lvlText w:val="•"/>
      <w:lvlJc w:val="left"/>
      <w:pPr>
        <w:ind w:left="7732" w:hanging="211"/>
      </w:pPr>
      <w:rPr>
        <w:rFonts w:hint="default"/>
        <w:lang w:val="zh-CN" w:eastAsia="zh-CN" w:bidi="zh-CN"/>
      </w:rPr>
    </w:lvl>
  </w:abstractNum>
  <w:abstractNum w:abstractNumId="7">
    <w:nsid w:val="B0ED9BEA"/>
    <w:multiLevelType w:val="multilevel"/>
    <w:tmpl w:val="B0ED9BEA"/>
    <w:lvl w:ilvl="0" w:tentative="0">
      <w:start w:val="22"/>
      <w:numFmt w:val="decimal"/>
      <w:lvlText w:val="%1."/>
      <w:lvlJc w:val="left"/>
      <w:pPr>
        <w:ind w:left="1066" w:hanging="389"/>
        <w:jc w:val="left"/>
      </w:pPr>
      <w:rPr>
        <w:rFonts w:hint="default" w:ascii="Arial Unicode MS" w:hAnsi="Arial Unicode MS" w:eastAsia="Arial Unicode MS" w:cs="Arial Unicode MS"/>
        <w:spacing w:val="-3"/>
        <w:w w:val="100"/>
        <w:sz w:val="26"/>
        <w:szCs w:val="26"/>
        <w:lang w:val="zh-CN" w:eastAsia="zh-CN" w:bidi="zh-CN"/>
      </w:rPr>
    </w:lvl>
    <w:lvl w:ilvl="1" w:tentative="0">
      <w:start w:val="0"/>
      <w:numFmt w:val="bullet"/>
      <w:lvlText w:val="•"/>
      <w:lvlJc w:val="left"/>
      <w:pPr>
        <w:ind w:left="1898" w:hanging="389"/>
      </w:pPr>
      <w:rPr>
        <w:rFonts w:hint="default"/>
        <w:lang w:val="zh-CN" w:eastAsia="zh-CN" w:bidi="zh-CN"/>
      </w:rPr>
    </w:lvl>
    <w:lvl w:ilvl="2" w:tentative="0">
      <w:start w:val="0"/>
      <w:numFmt w:val="bullet"/>
      <w:lvlText w:val="•"/>
      <w:lvlJc w:val="left"/>
      <w:pPr>
        <w:ind w:left="2737" w:hanging="389"/>
      </w:pPr>
      <w:rPr>
        <w:rFonts w:hint="default"/>
        <w:lang w:val="zh-CN" w:eastAsia="zh-CN" w:bidi="zh-CN"/>
      </w:rPr>
    </w:lvl>
    <w:lvl w:ilvl="3" w:tentative="0">
      <w:start w:val="0"/>
      <w:numFmt w:val="bullet"/>
      <w:lvlText w:val="•"/>
      <w:lvlJc w:val="left"/>
      <w:pPr>
        <w:ind w:left="3575" w:hanging="389"/>
      </w:pPr>
      <w:rPr>
        <w:rFonts w:hint="default"/>
        <w:lang w:val="zh-CN" w:eastAsia="zh-CN" w:bidi="zh-CN"/>
      </w:rPr>
    </w:lvl>
    <w:lvl w:ilvl="4" w:tentative="0">
      <w:start w:val="0"/>
      <w:numFmt w:val="bullet"/>
      <w:lvlText w:val="•"/>
      <w:lvlJc w:val="left"/>
      <w:pPr>
        <w:ind w:left="4414" w:hanging="389"/>
      </w:pPr>
      <w:rPr>
        <w:rFonts w:hint="default"/>
        <w:lang w:val="zh-CN" w:eastAsia="zh-CN" w:bidi="zh-CN"/>
      </w:rPr>
    </w:lvl>
    <w:lvl w:ilvl="5" w:tentative="0">
      <w:start w:val="0"/>
      <w:numFmt w:val="bullet"/>
      <w:lvlText w:val="•"/>
      <w:lvlJc w:val="left"/>
      <w:pPr>
        <w:ind w:left="5253" w:hanging="389"/>
      </w:pPr>
      <w:rPr>
        <w:rFonts w:hint="default"/>
        <w:lang w:val="zh-CN" w:eastAsia="zh-CN" w:bidi="zh-CN"/>
      </w:rPr>
    </w:lvl>
    <w:lvl w:ilvl="6" w:tentative="0">
      <w:start w:val="0"/>
      <w:numFmt w:val="bullet"/>
      <w:lvlText w:val="•"/>
      <w:lvlJc w:val="left"/>
      <w:pPr>
        <w:ind w:left="6091" w:hanging="389"/>
      </w:pPr>
      <w:rPr>
        <w:rFonts w:hint="default"/>
        <w:lang w:val="zh-CN" w:eastAsia="zh-CN" w:bidi="zh-CN"/>
      </w:rPr>
    </w:lvl>
    <w:lvl w:ilvl="7" w:tentative="0">
      <w:start w:val="0"/>
      <w:numFmt w:val="bullet"/>
      <w:lvlText w:val="•"/>
      <w:lvlJc w:val="left"/>
      <w:pPr>
        <w:ind w:left="6930" w:hanging="389"/>
      </w:pPr>
      <w:rPr>
        <w:rFonts w:hint="default"/>
        <w:lang w:val="zh-CN" w:eastAsia="zh-CN" w:bidi="zh-CN"/>
      </w:rPr>
    </w:lvl>
    <w:lvl w:ilvl="8" w:tentative="0">
      <w:start w:val="0"/>
      <w:numFmt w:val="bullet"/>
      <w:lvlText w:val="•"/>
      <w:lvlJc w:val="left"/>
      <w:pPr>
        <w:ind w:left="7768" w:hanging="389"/>
      </w:pPr>
      <w:rPr>
        <w:rFonts w:hint="default"/>
        <w:lang w:val="zh-CN" w:eastAsia="zh-CN" w:bidi="zh-CN"/>
      </w:rPr>
    </w:lvl>
  </w:abstractNum>
  <w:abstractNum w:abstractNumId="8">
    <w:nsid w:val="B23A94A9"/>
    <w:multiLevelType w:val="multilevel"/>
    <w:tmpl w:val="B23A94A9"/>
    <w:lvl w:ilvl="0" w:tentative="0">
      <w:start w:val="1"/>
      <w:numFmt w:val="decimal"/>
      <w:lvlText w:val="%1."/>
      <w:lvlJc w:val="left"/>
      <w:pPr>
        <w:ind w:left="116" w:hanging="211"/>
        <w:jc w:val="left"/>
      </w:pPr>
      <w:rPr>
        <w:rFonts w:hint="default" w:ascii="Times New Roman" w:hAnsi="Times New Roman" w:eastAsia="Times New Roman" w:cs="Times New Roman"/>
        <w:spacing w:val="-2"/>
        <w:w w:val="100"/>
        <w:sz w:val="26"/>
        <w:szCs w:val="26"/>
        <w:lang w:val="zh-CN" w:eastAsia="zh-CN" w:bidi="zh-CN"/>
      </w:rPr>
    </w:lvl>
    <w:lvl w:ilvl="1" w:tentative="0">
      <w:start w:val="0"/>
      <w:numFmt w:val="bullet"/>
      <w:lvlText w:val="•"/>
      <w:lvlJc w:val="left"/>
      <w:pPr>
        <w:ind w:left="1052" w:hanging="211"/>
      </w:pPr>
      <w:rPr>
        <w:rFonts w:hint="default"/>
        <w:lang w:val="zh-CN" w:eastAsia="zh-CN" w:bidi="zh-CN"/>
      </w:rPr>
    </w:lvl>
    <w:lvl w:ilvl="2" w:tentative="0">
      <w:start w:val="0"/>
      <w:numFmt w:val="bullet"/>
      <w:lvlText w:val="•"/>
      <w:lvlJc w:val="left"/>
      <w:pPr>
        <w:ind w:left="1985" w:hanging="211"/>
      </w:pPr>
      <w:rPr>
        <w:rFonts w:hint="default"/>
        <w:lang w:val="zh-CN" w:eastAsia="zh-CN" w:bidi="zh-CN"/>
      </w:rPr>
    </w:lvl>
    <w:lvl w:ilvl="3" w:tentative="0">
      <w:start w:val="0"/>
      <w:numFmt w:val="bullet"/>
      <w:lvlText w:val="•"/>
      <w:lvlJc w:val="left"/>
      <w:pPr>
        <w:ind w:left="2917" w:hanging="211"/>
      </w:pPr>
      <w:rPr>
        <w:rFonts w:hint="default"/>
        <w:lang w:val="zh-CN" w:eastAsia="zh-CN" w:bidi="zh-CN"/>
      </w:rPr>
    </w:lvl>
    <w:lvl w:ilvl="4" w:tentative="0">
      <w:start w:val="0"/>
      <w:numFmt w:val="bullet"/>
      <w:lvlText w:val="•"/>
      <w:lvlJc w:val="left"/>
      <w:pPr>
        <w:ind w:left="3850" w:hanging="211"/>
      </w:pPr>
      <w:rPr>
        <w:rFonts w:hint="default"/>
        <w:lang w:val="zh-CN" w:eastAsia="zh-CN" w:bidi="zh-CN"/>
      </w:rPr>
    </w:lvl>
    <w:lvl w:ilvl="5" w:tentative="0">
      <w:start w:val="0"/>
      <w:numFmt w:val="bullet"/>
      <w:lvlText w:val="•"/>
      <w:lvlJc w:val="left"/>
      <w:pPr>
        <w:ind w:left="4783" w:hanging="211"/>
      </w:pPr>
      <w:rPr>
        <w:rFonts w:hint="default"/>
        <w:lang w:val="zh-CN" w:eastAsia="zh-CN" w:bidi="zh-CN"/>
      </w:rPr>
    </w:lvl>
    <w:lvl w:ilvl="6" w:tentative="0">
      <w:start w:val="0"/>
      <w:numFmt w:val="bullet"/>
      <w:lvlText w:val="•"/>
      <w:lvlJc w:val="left"/>
      <w:pPr>
        <w:ind w:left="5715" w:hanging="211"/>
      </w:pPr>
      <w:rPr>
        <w:rFonts w:hint="default"/>
        <w:lang w:val="zh-CN" w:eastAsia="zh-CN" w:bidi="zh-CN"/>
      </w:rPr>
    </w:lvl>
    <w:lvl w:ilvl="7" w:tentative="0">
      <w:start w:val="0"/>
      <w:numFmt w:val="bullet"/>
      <w:lvlText w:val="•"/>
      <w:lvlJc w:val="left"/>
      <w:pPr>
        <w:ind w:left="6648" w:hanging="211"/>
      </w:pPr>
      <w:rPr>
        <w:rFonts w:hint="default"/>
        <w:lang w:val="zh-CN" w:eastAsia="zh-CN" w:bidi="zh-CN"/>
      </w:rPr>
    </w:lvl>
    <w:lvl w:ilvl="8" w:tentative="0">
      <w:start w:val="0"/>
      <w:numFmt w:val="bullet"/>
      <w:lvlText w:val="•"/>
      <w:lvlJc w:val="left"/>
      <w:pPr>
        <w:ind w:left="7580" w:hanging="211"/>
      </w:pPr>
      <w:rPr>
        <w:rFonts w:hint="default"/>
        <w:lang w:val="zh-CN" w:eastAsia="zh-CN" w:bidi="zh-CN"/>
      </w:rPr>
    </w:lvl>
  </w:abstractNum>
  <w:abstractNum w:abstractNumId="9">
    <w:nsid w:val="B53F3350"/>
    <w:multiLevelType w:val="multilevel"/>
    <w:tmpl w:val="B53F3350"/>
    <w:lvl w:ilvl="0" w:tentative="0">
      <w:start w:val="1"/>
      <w:numFmt w:val="decimal"/>
      <w:lvlText w:val="%1."/>
      <w:lvlJc w:val="left"/>
      <w:pPr>
        <w:ind w:left="1136" w:hanging="180"/>
        <w:jc w:val="left"/>
      </w:pPr>
      <w:rPr>
        <w:rFonts w:hint="default" w:ascii="Arial Unicode MS" w:hAnsi="Arial Unicode MS" w:eastAsia="Arial Unicode MS" w:cs="Arial Unicode MS"/>
        <w:spacing w:val="-3"/>
        <w:w w:val="64"/>
        <w:sz w:val="26"/>
        <w:szCs w:val="26"/>
        <w:lang w:val="zh-CN" w:eastAsia="zh-CN" w:bidi="zh-CN"/>
      </w:rPr>
    </w:lvl>
    <w:lvl w:ilvl="1" w:tentative="0">
      <w:start w:val="0"/>
      <w:numFmt w:val="bullet"/>
      <w:lvlText w:val="•"/>
      <w:lvlJc w:val="left"/>
      <w:pPr>
        <w:ind w:left="1970" w:hanging="180"/>
      </w:pPr>
      <w:rPr>
        <w:rFonts w:hint="default"/>
        <w:lang w:val="zh-CN" w:eastAsia="zh-CN" w:bidi="zh-CN"/>
      </w:rPr>
    </w:lvl>
    <w:lvl w:ilvl="2" w:tentative="0">
      <w:start w:val="0"/>
      <w:numFmt w:val="bullet"/>
      <w:lvlText w:val="•"/>
      <w:lvlJc w:val="left"/>
      <w:pPr>
        <w:ind w:left="2801" w:hanging="180"/>
      </w:pPr>
      <w:rPr>
        <w:rFonts w:hint="default"/>
        <w:lang w:val="zh-CN" w:eastAsia="zh-CN" w:bidi="zh-CN"/>
      </w:rPr>
    </w:lvl>
    <w:lvl w:ilvl="3" w:tentative="0">
      <w:start w:val="0"/>
      <w:numFmt w:val="bullet"/>
      <w:lvlText w:val="•"/>
      <w:lvlJc w:val="left"/>
      <w:pPr>
        <w:ind w:left="3631" w:hanging="180"/>
      </w:pPr>
      <w:rPr>
        <w:rFonts w:hint="default"/>
        <w:lang w:val="zh-CN" w:eastAsia="zh-CN" w:bidi="zh-CN"/>
      </w:rPr>
    </w:lvl>
    <w:lvl w:ilvl="4" w:tentative="0">
      <w:start w:val="0"/>
      <w:numFmt w:val="bullet"/>
      <w:lvlText w:val="•"/>
      <w:lvlJc w:val="left"/>
      <w:pPr>
        <w:ind w:left="4462" w:hanging="180"/>
      </w:pPr>
      <w:rPr>
        <w:rFonts w:hint="default"/>
        <w:lang w:val="zh-CN" w:eastAsia="zh-CN" w:bidi="zh-CN"/>
      </w:rPr>
    </w:lvl>
    <w:lvl w:ilvl="5" w:tentative="0">
      <w:start w:val="0"/>
      <w:numFmt w:val="bullet"/>
      <w:lvlText w:val="•"/>
      <w:lvlJc w:val="left"/>
      <w:pPr>
        <w:ind w:left="5293" w:hanging="180"/>
      </w:pPr>
      <w:rPr>
        <w:rFonts w:hint="default"/>
        <w:lang w:val="zh-CN" w:eastAsia="zh-CN" w:bidi="zh-CN"/>
      </w:rPr>
    </w:lvl>
    <w:lvl w:ilvl="6" w:tentative="0">
      <w:start w:val="0"/>
      <w:numFmt w:val="bullet"/>
      <w:lvlText w:val="•"/>
      <w:lvlJc w:val="left"/>
      <w:pPr>
        <w:ind w:left="6123" w:hanging="180"/>
      </w:pPr>
      <w:rPr>
        <w:rFonts w:hint="default"/>
        <w:lang w:val="zh-CN" w:eastAsia="zh-CN" w:bidi="zh-CN"/>
      </w:rPr>
    </w:lvl>
    <w:lvl w:ilvl="7" w:tentative="0">
      <w:start w:val="0"/>
      <w:numFmt w:val="bullet"/>
      <w:lvlText w:val="•"/>
      <w:lvlJc w:val="left"/>
      <w:pPr>
        <w:ind w:left="6954" w:hanging="180"/>
      </w:pPr>
      <w:rPr>
        <w:rFonts w:hint="default"/>
        <w:lang w:val="zh-CN" w:eastAsia="zh-CN" w:bidi="zh-CN"/>
      </w:rPr>
    </w:lvl>
    <w:lvl w:ilvl="8" w:tentative="0">
      <w:start w:val="0"/>
      <w:numFmt w:val="bullet"/>
      <w:lvlText w:val="•"/>
      <w:lvlJc w:val="left"/>
      <w:pPr>
        <w:ind w:left="7784" w:hanging="180"/>
      </w:pPr>
      <w:rPr>
        <w:rFonts w:hint="default"/>
        <w:lang w:val="zh-CN" w:eastAsia="zh-CN" w:bidi="zh-CN"/>
      </w:rPr>
    </w:lvl>
  </w:abstractNum>
  <w:abstractNum w:abstractNumId="10">
    <w:nsid w:val="B88D21A8"/>
    <w:multiLevelType w:val="multilevel"/>
    <w:tmpl w:val="B88D21A8"/>
    <w:lvl w:ilvl="0" w:tentative="0">
      <w:start w:val="1"/>
      <w:numFmt w:val="decimal"/>
      <w:lvlText w:val="%1."/>
      <w:lvlJc w:val="left"/>
      <w:pPr>
        <w:ind w:left="116" w:hanging="211"/>
        <w:jc w:val="left"/>
      </w:pPr>
      <w:rPr>
        <w:rFonts w:hint="default" w:ascii="Times New Roman" w:hAnsi="Times New Roman" w:eastAsia="Times New Roman" w:cs="Times New Roman"/>
        <w:spacing w:val="-2"/>
        <w:w w:val="100"/>
        <w:sz w:val="26"/>
        <w:szCs w:val="26"/>
        <w:lang w:val="zh-CN" w:eastAsia="zh-CN" w:bidi="zh-CN"/>
      </w:rPr>
    </w:lvl>
    <w:lvl w:ilvl="1" w:tentative="0">
      <w:start w:val="0"/>
      <w:numFmt w:val="bullet"/>
      <w:lvlText w:val="•"/>
      <w:lvlJc w:val="left"/>
      <w:pPr>
        <w:ind w:left="1052" w:hanging="211"/>
      </w:pPr>
      <w:rPr>
        <w:rFonts w:hint="default"/>
        <w:lang w:val="zh-CN" w:eastAsia="zh-CN" w:bidi="zh-CN"/>
      </w:rPr>
    </w:lvl>
    <w:lvl w:ilvl="2" w:tentative="0">
      <w:start w:val="0"/>
      <w:numFmt w:val="bullet"/>
      <w:lvlText w:val="•"/>
      <w:lvlJc w:val="left"/>
      <w:pPr>
        <w:ind w:left="1985" w:hanging="211"/>
      </w:pPr>
      <w:rPr>
        <w:rFonts w:hint="default"/>
        <w:lang w:val="zh-CN" w:eastAsia="zh-CN" w:bidi="zh-CN"/>
      </w:rPr>
    </w:lvl>
    <w:lvl w:ilvl="3" w:tentative="0">
      <w:start w:val="0"/>
      <w:numFmt w:val="bullet"/>
      <w:lvlText w:val="•"/>
      <w:lvlJc w:val="left"/>
      <w:pPr>
        <w:ind w:left="2917" w:hanging="211"/>
      </w:pPr>
      <w:rPr>
        <w:rFonts w:hint="default"/>
        <w:lang w:val="zh-CN" w:eastAsia="zh-CN" w:bidi="zh-CN"/>
      </w:rPr>
    </w:lvl>
    <w:lvl w:ilvl="4" w:tentative="0">
      <w:start w:val="0"/>
      <w:numFmt w:val="bullet"/>
      <w:lvlText w:val="•"/>
      <w:lvlJc w:val="left"/>
      <w:pPr>
        <w:ind w:left="3850" w:hanging="211"/>
      </w:pPr>
      <w:rPr>
        <w:rFonts w:hint="default"/>
        <w:lang w:val="zh-CN" w:eastAsia="zh-CN" w:bidi="zh-CN"/>
      </w:rPr>
    </w:lvl>
    <w:lvl w:ilvl="5" w:tentative="0">
      <w:start w:val="0"/>
      <w:numFmt w:val="bullet"/>
      <w:lvlText w:val="•"/>
      <w:lvlJc w:val="left"/>
      <w:pPr>
        <w:ind w:left="4783" w:hanging="211"/>
      </w:pPr>
      <w:rPr>
        <w:rFonts w:hint="default"/>
        <w:lang w:val="zh-CN" w:eastAsia="zh-CN" w:bidi="zh-CN"/>
      </w:rPr>
    </w:lvl>
    <w:lvl w:ilvl="6" w:tentative="0">
      <w:start w:val="0"/>
      <w:numFmt w:val="bullet"/>
      <w:lvlText w:val="•"/>
      <w:lvlJc w:val="left"/>
      <w:pPr>
        <w:ind w:left="5715" w:hanging="211"/>
      </w:pPr>
      <w:rPr>
        <w:rFonts w:hint="default"/>
        <w:lang w:val="zh-CN" w:eastAsia="zh-CN" w:bidi="zh-CN"/>
      </w:rPr>
    </w:lvl>
    <w:lvl w:ilvl="7" w:tentative="0">
      <w:start w:val="0"/>
      <w:numFmt w:val="bullet"/>
      <w:lvlText w:val="•"/>
      <w:lvlJc w:val="left"/>
      <w:pPr>
        <w:ind w:left="6648" w:hanging="211"/>
      </w:pPr>
      <w:rPr>
        <w:rFonts w:hint="default"/>
        <w:lang w:val="zh-CN" w:eastAsia="zh-CN" w:bidi="zh-CN"/>
      </w:rPr>
    </w:lvl>
    <w:lvl w:ilvl="8" w:tentative="0">
      <w:start w:val="0"/>
      <w:numFmt w:val="bullet"/>
      <w:lvlText w:val="•"/>
      <w:lvlJc w:val="left"/>
      <w:pPr>
        <w:ind w:left="7580" w:hanging="211"/>
      </w:pPr>
      <w:rPr>
        <w:rFonts w:hint="default"/>
        <w:lang w:val="zh-CN" w:eastAsia="zh-CN" w:bidi="zh-CN"/>
      </w:rPr>
    </w:lvl>
  </w:abstractNum>
  <w:abstractNum w:abstractNumId="11">
    <w:nsid w:val="BDA1395C"/>
    <w:multiLevelType w:val="multilevel"/>
    <w:tmpl w:val="BDA1395C"/>
    <w:lvl w:ilvl="0" w:tentative="0">
      <w:start w:val="1"/>
      <w:numFmt w:val="decimal"/>
      <w:lvlText w:val="%1."/>
      <w:lvlJc w:val="left"/>
      <w:pPr>
        <w:ind w:left="116" w:hanging="211"/>
        <w:jc w:val="left"/>
      </w:pPr>
      <w:rPr>
        <w:rFonts w:hint="default" w:ascii="Times New Roman" w:hAnsi="Times New Roman" w:eastAsia="Times New Roman" w:cs="Times New Roman"/>
        <w:spacing w:val="-2"/>
        <w:w w:val="100"/>
        <w:sz w:val="26"/>
        <w:szCs w:val="26"/>
        <w:lang w:val="zh-CN" w:eastAsia="zh-CN" w:bidi="zh-CN"/>
      </w:rPr>
    </w:lvl>
    <w:lvl w:ilvl="1" w:tentative="0">
      <w:start w:val="0"/>
      <w:numFmt w:val="bullet"/>
      <w:lvlText w:val="•"/>
      <w:lvlJc w:val="left"/>
      <w:pPr>
        <w:ind w:left="1052" w:hanging="211"/>
      </w:pPr>
      <w:rPr>
        <w:rFonts w:hint="default"/>
        <w:lang w:val="zh-CN" w:eastAsia="zh-CN" w:bidi="zh-CN"/>
      </w:rPr>
    </w:lvl>
    <w:lvl w:ilvl="2" w:tentative="0">
      <w:start w:val="0"/>
      <w:numFmt w:val="bullet"/>
      <w:lvlText w:val="•"/>
      <w:lvlJc w:val="left"/>
      <w:pPr>
        <w:ind w:left="1985" w:hanging="211"/>
      </w:pPr>
      <w:rPr>
        <w:rFonts w:hint="default"/>
        <w:lang w:val="zh-CN" w:eastAsia="zh-CN" w:bidi="zh-CN"/>
      </w:rPr>
    </w:lvl>
    <w:lvl w:ilvl="3" w:tentative="0">
      <w:start w:val="0"/>
      <w:numFmt w:val="bullet"/>
      <w:lvlText w:val="•"/>
      <w:lvlJc w:val="left"/>
      <w:pPr>
        <w:ind w:left="2917" w:hanging="211"/>
      </w:pPr>
      <w:rPr>
        <w:rFonts w:hint="default"/>
        <w:lang w:val="zh-CN" w:eastAsia="zh-CN" w:bidi="zh-CN"/>
      </w:rPr>
    </w:lvl>
    <w:lvl w:ilvl="4" w:tentative="0">
      <w:start w:val="0"/>
      <w:numFmt w:val="bullet"/>
      <w:lvlText w:val="•"/>
      <w:lvlJc w:val="left"/>
      <w:pPr>
        <w:ind w:left="3850" w:hanging="211"/>
      </w:pPr>
      <w:rPr>
        <w:rFonts w:hint="default"/>
        <w:lang w:val="zh-CN" w:eastAsia="zh-CN" w:bidi="zh-CN"/>
      </w:rPr>
    </w:lvl>
    <w:lvl w:ilvl="5" w:tentative="0">
      <w:start w:val="0"/>
      <w:numFmt w:val="bullet"/>
      <w:lvlText w:val="•"/>
      <w:lvlJc w:val="left"/>
      <w:pPr>
        <w:ind w:left="4783" w:hanging="211"/>
      </w:pPr>
      <w:rPr>
        <w:rFonts w:hint="default"/>
        <w:lang w:val="zh-CN" w:eastAsia="zh-CN" w:bidi="zh-CN"/>
      </w:rPr>
    </w:lvl>
    <w:lvl w:ilvl="6" w:tentative="0">
      <w:start w:val="0"/>
      <w:numFmt w:val="bullet"/>
      <w:lvlText w:val="•"/>
      <w:lvlJc w:val="left"/>
      <w:pPr>
        <w:ind w:left="5715" w:hanging="211"/>
      </w:pPr>
      <w:rPr>
        <w:rFonts w:hint="default"/>
        <w:lang w:val="zh-CN" w:eastAsia="zh-CN" w:bidi="zh-CN"/>
      </w:rPr>
    </w:lvl>
    <w:lvl w:ilvl="7" w:tentative="0">
      <w:start w:val="0"/>
      <w:numFmt w:val="bullet"/>
      <w:lvlText w:val="•"/>
      <w:lvlJc w:val="left"/>
      <w:pPr>
        <w:ind w:left="6648" w:hanging="211"/>
      </w:pPr>
      <w:rPr>
        <w:rFonts w:hint="default"/>
        <w:lang w:val="zh-CN" w:eastAsia="zh-CN" w:bidi="zh-CN"/>
      </w:rPr>
    </w:lvl>
    <w:lvl w:ilvl="8" w:tentative="0">
      <w:start w:val="0"/>
      <w:numFmt w:val="bullet"/>
      <w:lvlText w:val="•"/>
      <w:lvlJc w:val="left"/>
      <w:pPr>
        <w:ind w:left="7580" w:hanging="211"/>
      </w:pPr>
      <w:rPr>
        <w:rFonts w:hint="default"/>
        <w:lang w:val="zh-CN" w:eastAsia="zh-CN" w:bidi="zh-CN"/>
      </w:rPr>
    </w:lvl>
  </w:abstractNum>
  <w:abstractNum w:abstractNumId="12">
    <w:nsid w:val="C0915F4F"/>
    <w:multiLevelType w:val="multilevel"/>
    <w:tmpl w:val="C0915F4F"/>
    <w:lvl w:ilvl="0" w:tentative="0">
      <w:start w:val="1"/>
      <w:numFmt w:val="decimal"/>
      <w:lvlText w:val="%1."/>
      <w:lvlJc w:val="left"/>
      <w:pPr>
        <w:ind w:left="116" w:hanging="211"/>
        <w:jc w:val="left"/>
      </w:pPr>
      <w:rPr>
        <w:rFonts w:hint="default" w:ascii="Times New Roman" w:hAnsi="Times New Roman" w:eastAsia="Times New Roman" w:cs="Times New Roman"/>
        <w:spacing w:val="-2"/>
        <w:w w:val="100"/>
        <w:sz w:val="26"/>
        <w:szCs w:val="26"/>
        <w:lang w:val="zh-CN" w:eastAsia="zh-CN" w:bidi="zh-CN"/>
      </w:rPr>
    </w:lvl>
    <w:lvl w:ilvl="1" w:tentative="0">
      <w:start w:val="0"/>
      <w:numFmt w:val="bullet"/>
      <w:lvlText w:val="•"/>
      <w:lvlJc w:val="left"/>
      <w:pPr>
        <w:ind w:left="1052" w:hanging="211"/>
      </w:pPr>
      <w:rPr>
        <w:rFonts w:hint="default"/>
        <w:lang w:val="zh-CN" w:eastAsia="zh-CN" w:bidi="zh-CN"/>
      </w:rPr>
    </w:lvl>
    <w:lvl w:ilvl="2" w:tentative="0">
      <w:start w:val="0"/>
      <w:numFmt w:val="bullet"/>
      <w:lvlText w:val="•"/>
      <w:lvlJc w:val="left"/>
      <w:pPr>
        <w:ind w:left="1985" w:hanging="211"/>
      </w:pPr>
      <w:rPr>
        <w:rFonts w:hint="default"/>
        <w:lang w:val="zh-CN" w:eastAsia="zh-CN" w:bidi="zh-CN"/>
      </w:rPr>
    </w:lvl>
    <w:lvl w:ilvl="3" w:tentative="0">
      <w:start w:val="0"/>
      <w:numFmt w:val="bullet"/>
      <w:lvlText w:val="•"/>
      <w:lvlJc w:val="left"/>
      <w:pPr>
        <w:ind w:left="2917" w:hanging="211"/>
      </w:pPr>
      <w:rPr>
        <w:rFonts w:hint="default"/>
        <w:lang w:val="zh-CN" w:eastAsia="zh-CN" w:bidi="zh-CN"/>
      </w:rPr>
    </w:lvl>
    <w:lvl w:ilvl="4" w:tentative="0">
      <w:start w:val="0"/>
      <w:numFmt w:val="bullet"/>
      <w:lvlText w:val="•"/>
      <w:lvlJc w:val="left"/>
      <w:pPr>
        <w:ind w:left="3850" w:hanging="211"/>
      </w:pPr>
      <w:rPr>
        <w:rFonts w:hint="default"/>
        <w:lang w:val="zh-CN" w:eastAsia="zh-CN" w:bidi="zh-CN"/>
      </w:rPr>
    </w:lvl>
    <w:lvl w:ilvl="5" w:tentative="0">
      <w:start w:val="0"/>
      <w:numFmt w:val="bullet"/>
      <w:lvlText w:val="•"/>
      <w:lvlJc w:val="left"/>
      <w:pPr>
        <w:ind w:left="4783" w:hanging="211"/>
      </w:pPr>
      <w:rPr>
        <w:rFonts w:hint="default"/>
        <w:lang w:val="zh-CN" w:eastAsia="zh-CN" w:bidi="zh-CN"/>
      </w:rPr>
    </w:lvl>
    <w:lvl w:ilvl="6" w:tentative="0">
      <w:start w:val="0"/>
      <w:numFmt w:val="bullet"/>
      <w:lvlText w:val="•"/>
      <w:lvlJc w:val="left"/>
      <w:pPr>
        <w:ind w:left="5715" w:hanging="211"/>
      </w:pPr>
      <w:rPr>
        <w:rFonts w:hint="default"/>
        <w:lang w:val="zh-CN" w:eastAsia="zh-CN" w:bidi="zh-CN"/>
      </w:rPr>
    </w:lvl>
    <w:lvl w:ilvl="7" w:tentative="0">
      <w:start w:val="0"/>
      <w:numFmt w:val="bullet"/>
      <w:lvlText w:val="•"/>
      <w:lvlJc w:val="left"/>
      <w:pPr>
        <w:ind w:left="6648" w:hanging="211"/>
      </w:pPr>
      <w:rPr>
        <w:rFonts w:hint="default"/>
        <w:lang w:val="zh-CN" w:eastAsia="zh-CN" w:bidi="zh-CN"/>
      </w:rPr>
    </w:lvl>
    <w:lvl w:ilvl="8" w:tentative="0">
      <w:start w:val="0"/>
      <w:numFmt w:val="bullet"/>
      <w:lvlText w:val="•"/>
      <w:lvlJc w:val="left"/>
      <w:pPr>
        <w:ind w:left="7580" w:hanging="211"/>
      </w:pPr>
      <w:rPr>
        <w:rFonts w:hint="default"/>
        <w:lang w:val="zh-CN" w:eastAsia="zh-CN" w:bidi="zh-CN"/>
      </w:rPr>
    </w:lvl>
  </w:abstractNum>
  <w:abstractNum w:abstractNumId="13">
    <w:nsid w:val="C4E0D24A"/>
    <w:multiLevelType w:val="multilevel"/>
    <w:tmpl w:val="C4E0D24A"/>
    <w:lvl w:ilvl="0" w:tentative="0">
      <w:start w:val="1"/>
      <w:numFmt w:val="decimal"/>
      <w:lvlText w:val="%1."/>
      <w:lvlJc w:val="left"/>
      <w:pPr>
        <w:ind w:left="888" w:hanging="211"/>
        <w:jc w:val="left"/>
      </w:pPr>
      <w:rPr>
        <w:rFonts w:hint="default" w:ascii="Times New Roman" w:hAnsi="Times New Roman" w:eastAsia="Times New Roman" w:cs="Times New Roman"/>
        <w:spacing w:val="-2"/>
        <w:w w:val="100"/>
        <w:sz w:val="26"/>
        <w:szCs w:val="26"/>
        <w:lang w:val="zh-CN" w:eastAsia="zh-CN" w:bidi="zh-CN"/>
      </w:rPr>
    </w:lvl>
    <w:lvl w:ilvl="1" w:tentative="0">
      <w:start w:val="0"/>
      <w:numFmt w:val="bullet"/>
      <w:lvlText w:val="•"/>
      <w:lvlJc w:val="left"/>
      <w:pPr>
        <w:ind w:left="1736" w:hanging="211"/>
      </w:pPr>
      <w:rPr>
        <w:rFonts w:hint="default"/>
        <w:lang w:val="zh-CN" w:eastAsia="zh-CN" w:bidi="zh-CN"/>
      </w:rPr>
    </w:lvl>
    <w:lvl w:ilvl="2" w:tentative="0">
      <w:start w:val="0"/>
      <w:numFmt w:val="bullet"/>
      <w:lvlText w:val="•"/>
      <w:lvlJc w:val="left"/>
      <w:pPr>
        <w:ind w:left="2593" w:hanging="211"/>
      </w:pPr>
      <w:rPr>
        <w:rFonts w:hint="default"/>
        <w:lang w:val="zh-CN" w:eastAsia="zh-CN" w:bidi="zh-CN"/>
      </w:rPr>
    </w:lvl>
    <w:lvl w:ilvl="3" w:tentative="0">
      <w:start w:val="0"/>
      <w:numFmt w:val="bullet"/>
      <w:lvlText w:val="•"/>
      <w:lvlJc w:val="left"/>
      <w:pPr>
        <w:ind w:left="3449" w:hanging="211"/>
      </w:pPr>
      <w:rPr>
        <w:rFonts w:hint="default"/>
        <w:lang w:val="zh-CN" w:eastAsia="zh-CN" w:bidi="zh-CN"/>
      </w:rPr>
    </w:lvl>
    <w:lvl w:ilvl="4" w:tentative="0">
      <w:start w:val="0"/>
      <w:numFmt w:val="bullet"/>
      <w:lvlText w:val="•"/>
      <w:lvlJc w:val="left"/>
      <w:pPr>
        <w:ind w:left="4306" w:hanging="211"/>
      </w:pPr>
      <w:rPr>
        <w:rFonts w:hint="default"/>
        <w:lang w:val="zh-CN" w:eastAsia="zh-CN" w:bidi="zh-CN"/>
      </w:rPr>
    </w:lvl>
    <w:lvl w:ilvl="5" w:tentative="0">
      <w:start w:val="0"/>
      <w:numFmt w:val="bullet"/>
      <w:lvlText w:val="•"/>
      <w:lvlJc w:val="left"/>
      <w:pPr>
        <w:ind w:left="5163" w:hanging="211"/>
      </w:pPr>
      <w:rPr>
        <w:rFonts w:hint="default"/>
        <w:lang w:val="zh-CN" w:eastAsia="zh-CN" w:bidi="zh-CN"/>
      </w:rPr>
    </w:lvl>
    <w:lvl w:ilvl="6" w:tentative="0">
      <w:start w:val="0"/>
      <w:numFmt w:val="bullet"/>
      <w:lvlText w:val="•"/>
      <w:lvlJc w:val="left"/>
      <w:pPr>
        <w:ind w:left="6019" w:hanging="211"/>
      </w:pPr>
      <w:rPr>
        <w:rFonts w:hint="default"/>
        <w:lang w:val="zh-CN" w:eastAsia="zh-CN" w:bidi="zh-CN"/>
      </w:rPr>
    </w:lvl>
    <w:lvl w:ilvl="7" w:tentative="0">
      <w:start w:val="0"/>
      <w:numFmt w:val="bullet"/>
      <w:lvlText w:val="•"/>
      <w:lvlJc w:val="left"/>
      <w:pPr>
        <w:ind w:left="6876" w:hanging="211"/>
      </w:pPr>
      <w:rPr>
        <w:rFonts w:hint="default"/>
        <w:lang w:val="zh-CN" w:eastAsia="zh-CN" w:bidi="zh-CN"/>
      </w:rPr>
    </w:lvl>
    <w:lvl w:ilvl="8" w:tentative="0">
      <w:start w:val="0"/>
      <w:numFmt w:val="bullet"/>
      <w:lvlText w:val="•"/>
      <w:lvlJc w:val="left"/>
      <w:pPr>
        <w:ind w:left="7732" w:hanging="211"/>
      </w:pPr>
      <w:rPr>
        <w:rFonts w:hint="default"/>
        <w:lang w:val="zh-CN" w:eastAsia="zh-CN" w:bidi="zh-CN"/>
      </w:rPr>
    </w:lvl>
  </w:abstractNum>
  <w:abstractNum w:abstractNumId="14">
    <w:nsid w:val="DAD3A854"/>
    <w:multiLevelType w:val="multilevel"/>
    <w:tmpl w:val="DAD3A854"/>
    <w:lvl w:ilvl="0" w:tentative="0">
      <w:start w:val="1"/>
      <w:numFmt w:val="decimal"/>
      <w:lvlText w:val="%1."/>
      <w:lvlJc w:val="left"/>
      <w:pPr>
        <w:ind w:left="888" w:hanging="211"/>
        <w:jc w:val="left"/>
      </w:pPr>
      <w:rPr>
        <w:rFonts w:hint="default" w:ascii="Times New Roman" w:hAnsi="Times New Roman" w:eastAsia="Times New Roman" w:cs="Times New Roman"/>
        <w:spacing w:val="-2"/>
        <w:w w:val="100"/>
        <w:sz w:val="26"/>
        <w:szCs w:val="26"/>
        <w:lang w:val="zh-CN" w:eastAsia="zh-CN" w:bidi="zh-CN"/>
      </w:rPr>
    </w:lvl>
    <w:lvl w:ilvl="1" w:tentative="0">
      <w:start w:val="0"/>
      <w:numFmt w:val="bullet"/>
      <w:lvlText w:val="•"/>
      <w:lvlJc w:val="left"/>
      <w:pPr>
        <w:ind w:left="1736" w:hanging="211"/>
      </w:pPr>
      <w:rPr>
        <w:rFonts w:hint="default"/>
        <w:lang w:val="zh-CN" w:eastAsia="zh-CN" w:bidi="zh-CN"/>
      </w:rPr>
    </w:lvl>
    <w:lvl w:ilvl="2" w:tentative="0">
      <w:start w:val="0"/>
      <w:numFmt w:val="bullet"/>
      <w:lvlText w:val="•"/>
      <w:lvlJc w:val="left"/>
      <w:pPr>
        <w:ind w:left="2593" w:hanging="211"/>
      </w:pPr>
      <w:rPr>
        <w:rFonts w:hint="default"/>
        <w:lang w:val="zh-CN" w:eastAsia="zh-CN" w:bidi="zh-CN"/>
      </w:rPr>
    </w:lvl>
    <w:lvl w:ilvl="3" w:tentative="0">
      <w:start w:val="0"/>
      <w:numFmt w:val="bullet"/>
      <w:lvlText w:val="•"/>
      <w:lvlJc w:val="left"/>
      <w:pPr>
        <w:ind w:left="3449" w:hanging="211"/>
      </w:pPr>
      <w:rPr>
        <w:rFonts w:hint="default"/>
        <w:lang w:val="zh-CN" w:eastAsia="zh-CN" w:bidi="zh-CN"/>
      </w:rPr>
    </w:lvl>
    <w:lvl w:ilvl="4" w:tentative="0">
      <w:start w:val="0"/>
      <w:numFmt w:val="bullet"/>
      <w:lvlText w:val="•"/>
      <w:lvlJc w:val="left"/>
      <w:pPr>
        <w:ind w:left="4306" w:hanging="211"/>
      </w:pPr>
      <w:rPr>
        <w:rFonts w:hint="default"/>
        <w:lang w:val="zh-CN" w:eastAsia="zh-CN" w:bidi="zh-CN"/>
      </w:rPr>
    </w:lvl>
    <w:lvl w:ilvl="5" w:tentative="0">
      <w:start w:val="0"/>
      <w:numFmt w:val="bullet"/>
      <w:lvlText w:val="•"/>
      <w:lvlJc w:val="left"/>
      <w:pPr>
        <w:ind w:left="5163" w:hanging="211"/>
      </w:pPr>
      <w:rPr>
        <w:rFonts w:hint="default"/>
        <w:lang w:val="zh-CN" w:eastAsia="zh-CN" w:bidi="zh-CN"/>
      </w:rPr>
    </w:lvl>
    <w:lvl w:ilvl="6" w:tentative="0">
      <w:start w:val="0"/>
      <w:numFmt w:val="bullet"/>
      <w:lvlText w:val="•"/>
      <w:lvlJc w:val="left"/>
      <w:pPr>
        <w:ind w:left="6019" w:hanging="211"/>
      </w:pPr>
      <w:rPr>
        <w:rFonts w:hint="default"/>
        <w:lang w:val="zh-CN" w:eastAsia="zh-CN" w:bidi="zh-CN"/>
      </w:rPr>
    </w:lvl>
    <w:lvl w:ilvl="7" w:tentative="0">
      <w:start w:val="0"/>
      <w:numFmt w:val="bullet"/>
      <w:lvlText w:val="•"/>
      <w:lvlJc w:val="left"/>
      <w:pPr>
        <w:ind w:left="6876" w:hanging="211"/>
      </w:pPr>
      <w:rPr>
        <w:rFonts w:hint="default"/>
        <w:lang w:val="zh-CN" w:eastAsia="zh-CN" w:bidi="zh-CN"/>
      </w:rPr>
    </w:lvl>
    <w:lvl w:ilvl="8" w:tentative="0">
      <w:start w:val="0"/>
      <w:numFmt w:val="bullet"/>
      <w:lvlText w:val="•"/>
      <w:lvlJc w:val="left"/>
      <w:pPr>
        <w:ind w:left="7732" w:hanging="211"/>
      </w:pPr>
      <w:rPr>
        <w:rFonts w:hint="default"/>
        <w:lang w:val="zh-CN" w:eastAsia="zh-CN" w:bidi="zh-CN"/>
      </w:rPr>
    </w:lvl>
  </w:abstractNum>
  <w:abstractNum w:abstractNumId="15">
    <w:nsid w:val="E504947C"/>
    <w:multiLevelType w:val="multilevel"/>
    <w:tmpl w:val="E504947C"/>
    <w:lvl w:ilvl="0" w:tentative="0">
      <w:start w:val="1"/>
      <w:numFmt w:val="decimal"/>
      <w:lvlText w:val="%1."/>
      <w:lvlJc w:val="left"/>
      <w:pPr>
        <w:ind w:left="116" w:hanging="211"/>
        <w:jc w:val="left"/>
      </w:pPr>
      <w:rPr>
        <w:rFonts w:hint="default" w:ascii="Times New Roman" w:hAnsi="Times New Roman" w:eastAsia="Times New Roman" w:cs="Times New Roman"/>
        <w:spacing w:val="-2"/>
        <w:w w:val="100"/>
        <w:sz w:val="26"/>
        <w:szCs w:val="26"/>
        <w:lang w:val="zh-CN" w:eastAsia="zh-CN" w:bidi="zh-CN"/>
      </w:rPr>
    </w:lvl>
    <w:lvl w:ilvl="1" w:tentative="0">
      <w:start w:val="0"/>
      <w:numFmt w:val="bullet"/>
      <w:lvlText w:val="•"/>
      <w:lvlJc w:val="left"/>
      <w:pPr>
        <w:ind w:left="1052" w:hanging="211"/>
      </w:pPr>
      <w:rPr>
        <w:rFonts w:hint="default"/>
        <w:lang w:val="zh-CN" w:eastAsia="zh-CN" w:bidi="zh-CN"/>
      </w:rPr>
    </w:lvl>
    <w:lvl w:ilvl="2" w:tentative="0">
      <w:start w:val="0"/>
      <w:numFmt w:val="bullet"/>
      <w:lvlText w:val="•"/>
      <w:lvlJc w:val="left"/>
      <w:pPr>
        <w:ind w:left="1985" w:hanging="211"/>
      </w:pPr>
      <w:rPr>
        <w:rFonts w:hint="default"/>
        <w:lang w:val="zh-CN" w:eastAsia="zh-CN" w:bidi="zh-CN"/>
      </w:rPr>
    </w:lvl>
    <w:lvl w:ilvl="3" w:tentative="0">
      <w:start w:val="0"/>
      <w:numFmt w:val="bullet"/>
      <w:lvlText w:val="•"/>
      <w:lvlJc w:val="left"/>
      <w:pPr>
        <w:ind w:left="2917" w:hanging="211"/>
      </w:pPr>
      <w:rPr>
        <w:rFonts w:hint="default"/>
        <w:lang w:val="zh-CN" w:eastAsia="zh-CN" w:bidi="zh-CN"/>
      </w:rPr>
    </w:lvl>
    <w:lvl w:ilvl="4" w:tentative="0">
      <w:start w:val="0"/>
      <w:numFmt w:val="bullet"/>
      <w:lvlText w:val="•"/>
      <w:lvlJc w:val="left"/>
      <w:pPr>
        <w:ind w:left="3850" w:hanging="211"/>
      </w:pPr>
      <w:rPr>
        <w:rFonts w:hint="default"/>
        <w:lang w:val="zh-CN" w:eastAsia="zh-CN" w:bidi="zh-CN"/>
      </w:rPr>
    </w:lvl>
    <w:lvl w:ilvl="5" w:tentative="0">
      <w:start w:val="0"/>
      <w:numFmt w:val="bullet"/>
      <w:lvlText w:val="•"/>
      <w:lvlJc w:val="left"/>
      <w:pPr>
        <w:ind w:left="4783" w:hanging="211"/>
      </w:pPr>
      <w:rPr>
        <w:rFonts w:hint="default"/>
        <w:lang w:val="zh-CN" w:eastAsia="zh-CN" w:bidi="zh-CN"/>
      </w:rPr>
    </w:lvl>
    <w:lvl w:ilvl="6" w:tentative="0">
      <w:start w:val="0"/>
      <w:numFmt w:val="bullet"/>
      <w:lvlText w:val="•"/>
      <w:lvlJc w:val="left"/>
      <w:pPr>
        <w:ind w:left="5715" w:hanging="211"/>
      </w:pPr>
      <w:rPr>
        <w:rFonts w:hint="default"/>
        <w:lang w:val="zh-CN" w:eastAsia="zh-CN" w:bidi="zh-CN"/>
      </w:rPr>
    </w:lvl>
    <w:lvl w:ilvl="7" w:tentative="0">
      <w:start w:val="0"/>
      <w:numFmt w:val="bullet"/>
      <w:lvlText w:val="•"/>
      <w:lvlJc w:val="left"/>
      <w:pPr>
        <w:ind w:left="6648" w:hanging="211"/>
      </w:pPr>
      <w:rPr>
        <w:rFonts w:hint="default"/>
        <w:lang w:val="zh-CN" w:eastAsia="zh-CN" w:bidi="zh-CN"/>
      </w:rPr>
    </w:lvl>
    <w:lvl w:ilvl="8" w:tentative="0">
      <w:start w:val="0"/>
      <w:numFmt w:val="bullet"/>
      <w:lvlText w:val="•"/>
      <w:lvlJc w:val="left"/>
      <w:pPr>
        <w:ind w:left="7580" w:hanging="211"/>
      </w:pPr>
      <w:rPr>
        <w:rFonts w:hint="default"/>
        <w:lang w:val="zh-CN" w:eastAsia="zh-CN" w:bidi="zh-CN"/>
      </w:rPr>
    </w:lvl>
  </w:abstractNum>
  <w:abstractNum w:abstractNumId="16">
    <w:nsid w:val="E7B27C5B"/>
    <w:multiLevelType w:val="multilevel"/>
    <w:tmpl w:val="E7B27C5B"/>
    <w:lvl w:ilvl="0" w:tentative="0">
      <w:start w:val="1"/>
      <w:numFmt w:val="decimal"/>
      <w:lvlText w:val="%1."/>
      <w:lvlJc w:val="left"/>
      <w:pPr>
        <w:ind w:left="888" w:hanging="211"/>
        <w:jc w:val="left"/>
      </w:pPr>
      <w:rPr>
        <w:rFonts w:hint="default" w:ascii="Times New Roman" w:hAnsi="Times New Roman" w:eastAsia="Times New Roman" w:cs="Times New Roman"/>
        <w:spacing w:val="-2"/>
        <w:w w:val="100"/>
        <w:sz w:val="26"/>
        <w:szCs w:val="26"/>
        <w:lang w:val="zh-CN" w:eastAsia="zh-CN" w:bidi="zh-CN"/>
      </w:rPr>
    </w:lvl>
    <w:lvl w:ilvl="1" w:tentative="0">
      <w:start w:val="0"/>
      <w:numFmt w:val="bullet"/>
      <w:lvlText w:val="•"/>
      <w:lvlJc w:val="left"/>
      <w:pPr>
        <w:ind w:left="1736" w:hanging="211"/>
      </w:pPr>
      <w:rPr>
        <w:rFonts w:hint="default"/>
        <w:lang w:val="zh-CN" w:eastAsia="zh-CN" w:bidi="zh-CN"/>
      </w:rPr>
    </w:lvl>
    <w:lvl w:ilvl="2" w:tentative="0">
      <w:start w:val="0"/>
      <w:numFmt w:val="bullet"/>
      <w:lvlText w:val="•"/>
      <w:lvlJc w:val="left"/>
      <w:pPr>
        <w:ind w:left="2593" w:hanging="211"/>
      </w:pPr>
      <w:rPr>
        <w:rFonts w:hint="default"/>
        <w:lang w:val="zh-CN" w:eastAsia="zh-CN" w:bidi="zh-CN"/>
      </w:rPr>
    </w:lvl>
    <w:lvl w:ilvl="3" w:tentative="0">
      <w:start w:val="0"/>
      <w:numFmt w:val="bullet"/>
      <w:lvlText w:val="•"/>
      <w:lvlJc w:val="left"/>
      <w:pPr>
        <w:ind w:left="3449" w:hanging="211"/>
      </w:pPr>
      <w:rPr>
        <w:rFonts w:hint="default"/>
        <w:lang w:val="zh-CN" w:eastAsia="zh-CN" w:bidi="zh-CN"/>
      </w:rPr>
    </w:lvl>
    <w:lvl w:ilvl="4" w:tentative="0">
      <w:start w:val="0"/>
      <w:numFmt w:val="bullet"/>
      <w:lvlText w:val="•"/>
      <w:lvlJc w:val="left"/>
      <w:pPr>
        <w:ind w:left="4306" w:hanging="211"/>
      </w:pPr>
      <w:rPr>
        <w:rFonts w:hint="default"/>
        <w:lang w:val="zh-CN" w:eastAsia="zh-CN" w:bidi="zh-CN"/>
      </w:rPr>
    </w:lvl>
    <w:lvl w:ilvl="5" w:tentative="0">
      <w:start w:val="0"/>
      <w:numFmt w:val="bullet"/>
      <w:lvlText w:val="•"/>
      <w:lvlJc w:val="left"/>
      <w:pPr>
        <w:ind w:left="5163" w:hanging="211"/>
      </w:pPr>
      <w:rPr>
        <w:rFonts w:hint="default"/>
        <w:lang w:val="zh-CN" w:eastAsia="zh-CN" w:bidi="zh-CN"/>
      </w:rPr>
    </w:lvl>
    <w:lvl w:ilvl="6" w:tentative="0">
      <w:start w:val="0"/>
      <w:numFmt w:val="bullet"/>
      <w:lvlText w:val="•"/>
      <w:lvlJc w:val="left"/>
      <w:pPr>
        <w:ind w:left="6019" w:hanging="211"/>
      </w:pPr>
      <w:rPr>
        <w:rFonts w:hint="default"/>
        <w:lang w:val="zh-CN" w:eastAsia="zh-CN" w:bidi="zh-CN"/>
      </w:rPr>
    </w:lvl>
    <w:lvl w:ilvl="7" w:tentative="0">
      <w:start w:val="0"/>
      <w:numFmt w:val="bullet"/>
      <w:lvlText w:val="•"/>
      <w:lvlJc w:val="left"/>
      <w:pPr>
        <w:ind w:left="6876" w:hanging="211"/>
      </w:pPr>
      <w:rPr>
        <w:rFonts w:hint="default"/>
        <w:lang w:val="zh-CN" w:eastAsia="zh-CN" w:bidi="zh-CN"/>
      </w:rPr>
    </w:lvl>
    <w:lvl w:ilvl="8" w:tentative="0">
      <w:start w:val="0"/>
      <w:numFmt w:val="bullet"/>
      <w:lvlText w:val="•"/>
      <w:lvlJc w:val="left"/>
      <w:pPr>
        <w:ind w:left="7732" w:hanging="211"/>
      </w:pPr>
      <w:rPr>
        <w:rFonts w:hint="default"/>
        <w:lang w:val="zh-CN" w:eastAsia="zh-CN" w:bidi="zh-CN"/>
      </w:rPr>
    </w:lvl>
  </w:abstractNum>
  <w:abstractNum w:abstractNumId="17">
    <w:nsid w:val="F689643B"/>
    <w:multiLevelType w:val="multilevel"/>
    <w:tmpl w:val="F689643B"/>
    <w:lvl w:ilvl="0" w:tentative="0">
      <w:start w:val="1"/>
      <w:numFmt w:val="decimal"/>
      <w:lvlText w:val="%1."/>
      <w:lvlJc w:val="left"/>
      <w:pPr>
        <w:ind w:left="116" w:hanging="211"/>
        <w:jc w:val="left"/>
      </w:pPr>
      <w:rPr>
        <w:rFonts w:hint="default" w:ascii="Times New Roman" w:hAnsi="Times New Roman" w:eastAsia="Times New Roman" w:cs="Times New Roman"/>
        <w:spacing w:val="-2"/>
        <w:w w:val="100"/>
        <w:sz w:val="26"/>
        <w:szCs w:val="26"/>
        <w:lang w:val="zh-CN" w:eastAsia="zh-CN" w:bidi="zh-CN"/>
      </w:rPr>
    </w:lvl>
    <w:lvl w:ilvl="1" w:tentative="0">
      <w:start w:val="0"/>
      <w:numFmt w:val="bullet"/>
      <w:lvlText w:val="•"/>
      <w:lvlJc w:val="left"/>
      <w:pPr>
        <w:ind w:left="1052" w:hanging="211"/>
      </w:pPr>
      <w:rPr>
        <w:rFonts w:hint="default"/>
        <w:lang w:val="zh-CN" w:eastAsia="zh-CN" w:bidi="zh-CN"/>
      </w:rPr>
    </w:lvl>
    <w:lvl w:ilvl="2" w:tentative="0">
      <w:start w:val="0"/>
      <w:numFmt w:val="bullet"/>
      <w:lvlText w:val="•"/>
      <w:lvlJc w:val="left"/>
      <w:pPr>
        <w:ind w:left="1985" w:hanging="211"/>
      </w:pPr>
      <w:rPr>
        <w:rFonts w:hint="default"/>
        <w:lang w:val="zh-CN" w:eastAsia="zh-CN" w:bidi="zh-CN"/>
      </w:rPr>
    </w:lvl>
    <w:lvl w:ilvl="3" w:tentative="0">
      <w:start w:val="0"/>
      <w:numFmt w:val="bullet"/>
      <w:lvlText w:val="•"/>
      <w:lvlJc w:val="left"/>
      <w:pPr>
        <w:ind w:left="2917" w:hanging="211"/>
      </w:pPr>
      <w:rPr>
        <w:rFonts w:hint="default"/>
        <w:lang w:val="zh-CN" w:eastAsia="zh-CN" w:bidi="zh-CN"/>
      </w:rPr>
    </w:lvl>
    <w:lvl w:ilvl="4" w:tentative="0">
      <w:start w:val="0"/>
      <w:numFmt w:val="bullet"/>
      <w:lvlText w:val="•"/>
      <w:lvlJc w:val="left"/>
      <w:pPr>
        <w:ind w:left="3850" w:hanging="211"/>
      </w:pPr>
      <w:rPr>
        <w:rFonts w:hint="default"/>
        <w:lang w:val="zh-CN" w:eastAsia="zh-CN" w:bidi="zh-CN"/>
      </w:rPr>
    </w:lvl>
    <w:lvl w:ilvl="5" w:tentative="0">
      <w:start w:val="0"/>
      <w:numFmt w:val="bullet"/>
      <w:lvlText w:val="•"/>
      <w:lvlJc w:val="left"/>
      <w:pPr>
        <w:ind w:left="4783" w:hanging="211"/>
      </w:pPr>
      <w:rPr>
        <w:rFonts w:hint="default"/>
        <w:lang w:val="zh-CN" w:eastAsia="zh-CN" w:bidi="zh-CN"/>
      </w:rPr>
    </w:lvl>
    <w:lvl w:ilvl="6" w:tentative="0">
      <w:start w:val="0"/>
      <w:numFmt w:val="bullet"/>
      <w:lvlText w:val="•"/>
      <w:lvlJc w:val="left"/>
      <w:pPr>
        <w:ind w:left="5715" w:hanging="211"/>
      </w:pPr>
      <w:rPr>
        <w:rFonts w:hint="default"/>
        <w:lang w:val="zh-CN" w:eastAsia="zh-CN" w:bidi="zh-CN"/>
      </w:rPr>
    </w:lvl>
    <w:lvl w:ilvl="7" w:tentative="0">
      <w:start w:val="0"/>
      <w:numFmt w:val="bullet"/>
      <w:lvlText w:val="•"/>
      <w:lvlJc w:val="left"/>
      <w:pPr>
        <w:ind w:left="6648" w:hanging="211"/>
      </w:pPr>
      <w:rPr>
        <w:rFonts w:hint="default"/>
        <w:lang w:val="zh-CN" w:eastAsia="zh-CN" w:bidi="zh-CN"/>
      </w:rPr>
    </w:lvl>
    <w:lvl w:ilvl="8" w:tentative="0">
      <w:start w:val="0"/>
      <w:numFmt w:val="bullet"/>
      <w:lvlText w:val="•"/>
      <w:lvlJc w:val="left"/>
      <w:pPr>
        <w:ind w:left="7580" w:hanging="211"/>
      </w:pPr>
      <w:rPr>
        <w:rFonts w:hint="default"/>
        <w:lang w:val="zh-CN" w:eastAsia="zh-CN" w:bidi="zh-CN"/>
      </w:rPr>
    </w:lvl>
  </w:abstractNum>
  <w:abstractNum w:abstractNumId="18">
    <w:nsid w:val="FEC2EA36"/>
    <w:multiLevelType w:val="multilevel"/>
    <w:tmpl w:val="FEC2EA36"/>
    <w:lvl w:ilvl="0" w:tentative="0">
      <w:start w:val="1"/>
      <w:numFmt w:val="decimal"/>
      <w:lvlText w:val="%1."/>
      <w:lvlJc w:val="left"/>
      <w:pPr>
        <w:ind w:left="116" w:hanging="211"/>
        <w:jc w:val="left"/>
      </w:pPr>
      <w:rPr>
        <w:rFonts w:hint="default" w:ascii="Times New Roman" w:hAnsi="Times New Roman" w:eastAsia="Times New Roman" w:cs="Times New Roman"/>
        <w:spacing w:val="-2"/>
        <w:w w:val="100"/>
        <w:sz w:val="26"/>
        <w:szCs w:val="26"/>
        <w:lang w:val="zh-CN" w:eastAsia="zh-CN" w:bidi="zh-CN"/>
      </w:rPr>
    </w:lvl>
    <w:lvl w:ilvl="1" w:tentative="0">
      <w:start w:val="0"/>
      <w:numFmt w:val="bullet"/>
      <w:lvlText w:val="•"/>
      <w:lvlJc w:val="left"/>
      <w:pPr>
        <w:ind w:left="1052" w:hanging="211"/>
      </w:pPr>
      <w:rPr>
        <w:rFonts w:hint="default"/>
        <w:lang w:val="zh-CN" w:eastAsia="zh-CN" w:bidi="zh-CN"/>
      </w:rPr>
    </w:lvl>
    <w:lvl w:ilvl="2" w:tentative="0">
      <w:start w:val="0"/>
      <w:numFmt w:val="bullet"/>
      <w:lvlText w:val="•"/>
      <w:lvlJc w:val="left"/>
      <w:pPr>
        <w:ind w:left="1985" w:hanging="211"/>
      </w:pPr>
      <w:rPr>
        <w:rFonts w:hint="default"/>
        <w:lang w:val="zh-CN" w:eastAsia="zh-CN" w:bidi="zh-CN"/>
      </w:rPr>
    </w:lvl>
    <w:lvl w:ilvl="3" w:tentative="0">
      <w:start w:val="0"/>
      <w:numFmt w:val="bullet"/>
      <w:lvlText w:val="•"/>
      <w:lvlJc w:val="left"/>
      <w:pPr>
        <w:ind w:left="2917" w:hanging="211"/>
      </w:pPr>
      <w:rPr>
        <w:rFonts w:hint="default"/>
        <w:lang w:val="zh-CN" w:eastAsia="zh-CN" w:bidi="zh-CN"/>
      </w:rPr>
    </w:lvl>
    <w:lvl w:ilvl="4" w:tentative="0">
      <w:start w:val="0"/>
      <w:numFmt w:val="bullet"/>
      <w:lvlText w:val="•"/>
      <w:lvlJc w:val="left"/>
      <w:pPr>
        <w:ind w:left="3850" w:hanging="211"/>
      </w:pPr>
      <w:rPr>
        <w:rFonts w:hint="default"/>
        <w:lang w:val="zh-CN" w:eastAsia="zh-CN" w:bidi="zh-CN"/>
      </w:rPr>
    </w:lvl>
    <w:lvl w:ilvl="5" w:tentative="0">
      <w:start w:val="0"/>
      <w:numFmt w:val="bullet"/>
      <w:lvlText w:val="•"/>
      <w:lvlJc w:val="left"/>
      <w:pPr>
        <w:ind w:left="4783" w:hanging="211"/>
      </w:pPr>
      <w:rPr>
        <w:rFonts w:hint="default"/>
        <w:lang w:val="zh-CN" w:eastAsia="zh-CN" w:bidi="zh-CN"/>
      </w:rPr>
    </w:lvl>
    <w:lvl w:ilvl="6" w:tentative="0">
      <w:start w:val="0"/>
      <w:numFmt w:val="bullet"/>
      <w:lvlText w:val="•"/>
      <w:lvlJc w:val="left"/>
      <w:pPr>
        <w:ind w:left="5715" w:hanging="211"/>
      </w:pPr>
      <w:rPr>
        <w:rFonts w:hint="default"/>
        <w:lang w:val="zh-CN" w:eastAsia="zh-CN" w:bidi="zh-CN"/>
      </w:rPr>
    </w:lvl>
    <w:lvl w:ilvl="7" w:tentative="0">
      <w:start w:val="0"/>
      <w:numFmt w:val="bullet"/>
      <w:lvlText w:val="•"/>
      <w:lvlJc w:val="left"/>
      <w:pPr>
        <w:ind w:left="6648" w:hanging="211"/>
      </w:pPr>
      <w:rPr>
        <w:rFonts w:hint="default"/>
        <w:lang w:val="zh-CN" w:eastAsia="zh-CN" w:bidi="zh-CN"/>
      </w:rPr>
    </w:lvl>
    <w:lvl w:ilvl="8" w:tentative="0">
      <w:start w:val="0"/>
      <w:numFmt w:val="bullet"/>
      <w:lvlText w:val="•"/>
      <w:lvlJc w:val="left"/>
      <w:pPr>
        <w:ind w:left="7580" w:hanging="211"/>
      </w:pPr>
      <w:rPr>
        <w:rFonts w:hint="default"/>
        <w:lang w:val="zh-CN" w:eastAsia="zh-CN" w:bidi="zh-CN"/>
      </w:rPr>
    </w:lvl>
  </w:abstractNum>
  <w:abstractNum w:abstractNumId="19">
    <w:nsid w:val="03A63A41"/>
    <w:multiLevelType w:val="multilevel"/>
    <w:tmpl w:val="03A63A41"/>
    <w:lvl w:ilvl="0" w:tentative="0">
      <w:start w:val="1"/>
      <w:numFmt w:val="decimal"/>
      <w:lvlText w:val="（%1）"/>
      <w:lvlJc w:val="left"/>
      <w:pPr>
        <w:ind w:left="116" w:hanging="702"/>
        <w:jc w:val="left"/>
      </w:pPr>
      <w:rPr>
        <w:rFonts w:hint="default" w:ascii="宋体" w:hAnsi="宋体" w:eastAsia="宋体" w:cs="宋体"/>
        <w:spacing w:val="-13"/>
        <w:w w:val="100"/>
        <w:sz w:val="26"/>
        <w:szCs w:val="26"/>
        <w:lang w:val="zh-CN" w:eastAsia="zh-CN" w:bidi="zh-CN"/>
      </w:rPr>
    </w:lvl>
    <w:lvl w:ilvl="1" w:tentative="0">
      <w:start w:val="0"/>
      <w:numFmt w:val="bullet"/>
      <w:lvlText w:val="•"/>
      <w:lvlJc w:val="left"/>
      <w:pPr>
        <w:ind w:left="1052" w:hanging="702"/>
      </w:pPr>
      <w:rPr>
        <w:rFonts w:hint="default"/>
        <w:lang w:val="zh-CN" w:eastAsia="zh-CN" w:bidi="zh-CN"/>
      </w:rPr>
    </w:lvl>
    <w:lvl w:ilvl="2" w:tentative="0">
      <w:start w:val="0"/>
      <w:numFmt w:val="bullet"/>
      <w:lvlText w:val="•"/>
      <w:lvlJc w:val="left"/>
      <w:pPr>
        <w:ind w:left="1985" w:hanging="702"/>
      </w:pPr>
      <w:rPr>
        <w:rFonts w:hint="default"/>
        <w:lang w:val="zh-CN" w:eastAsia="zh-CN" w:bidi="zh-CN"/>
      </w:rPr>
    </w:lvl>
    <w:lvl w:ilvl="3" w:tentative="0">
      <w:start w:val="0"/>
      <w:numFmt w:val="bullet"/>
      <w:lvlText w:val="•"/>
      <w:lvlJc w:val="left"/>
      <w:pPr>
        <w:ind w:left="2917" w:hanging="702"/>
      </w:pPr>
      <w:rPr>
        <w:rFonts w:hint="default"/>
        <w:lang w:val="zh-CN" w:eastAsia="zh-CN" w:bidi="zh-CN"/>
      </w:rPr>
    </w:lvl>
    <w:lvl w:ilvl="4" w:tentative="0">
      <w:start w:val="0"/>
      <w:numFmt w:val="bullet"/>
      <w:lvlText w:val="•"/>
      <w:lvlJc w:val="left"/>
      <w:pPr>
        <w:ind w:left="3850" w:hanging="702"/>
      </w:pPr>
      <w:rPr>
        <w:rFonts w:hint="default"/>
        <w:lang w:val="zh-CN" w:eastAsia="zh-CN" w:bidi="zh-CN"/>
      </w:rPr>
    </w:lvl>
    <w:lvl w:ilvl="5" w:tentative="0">
      <w:start w:val="0"/>
      <w:numFmt w:val="bullet"/>
      <w:lvlText w:val="•"/>
      <w:lvlJc w:val="left"/>
      <w:pPr>
        <w:ind w:left="4783" w:hanging="702"/>
      </w:pPr>
      <w:rPr>
        <w:rFonts w:hint="default"/>
        <w:lang w:val="zh-CN" w:eastAsia="zh-CN" w:bidi="zh-CN"/>
      </w:rPr>
    </w:lvl>
    <w:lvl w:ilvl="6" w:tentative="0">
      <w:start w:val="0"/>
      <w:numFmt w:val="bullet"/>
      <w:lvlText w:val="•"/>
      <w:lvlJc w:val="left"/>
      <w:pPr>
        <w:ind w:left="5715" w:hanging="702"/>
      </w:pPr>
      <w:rPr>
        <w:rFonts w:hint="default"/>
        <w:lang w:val="zh-CN" w:eastAsia="zh-CN" w:bidi="zh-CN"/>
      </w:rPr>
    </w:lvl>
    <w:lvl w:ilvl="7" w:tentative="0">
      <w:start w:val="0"/>
      <w:numFmt w:val="bullet"/>
      <w:lvlText w:val="•"/>
      <w:lvlJc w:val="left"/>
      <w:pPr>
        <w:ind w:left="6648" w:hanging="702"/>
      </w:pPr>
      <w:rPr>
        <w:rFonts w:hint="default"/>
        <w:lang w:val="zh-CN" w:eastAsia="zh-CN" w:bidi="zh-CN"/>
      </w:rPr>
    </w:lvl>
    <w:lvl w:ilvl="8" w:tentative="0">
      <w:start w:val="0"/>
      <w:numFmt w:val="bullet"/>
      <w:lvlText w:val="•"/>
      <w:lvlJc w:val="left"/>
      <w:pPr>
        <w:ind w:left="7580" w:hanging="702"/>
      </w:pPr>
      <w:rPr>
        <w:rFonts w:hint="default"/>
        <w:lang w:val="zh-CN" w:eastAsia="zh-CN" w:bidi="zh-CN"/>
      </w:rPr>
    </w:lvl>
  </w:abstractNum>
  <w:abstractNum w:abstractNumId="20">
    <w:nsid w:val="0F9F9CCA"/>
    <w:multiLevelType w:val="multilevel"/>
    <w:tmpl w:val="0F9F9CCA"/>
    <w:lvl w:ilvl="0" w:tentative="0">
      <w:start w:val="3"/>
      <w:numFmt w:val="decimal"/>
      <w:lvlText w:val="%1."/>
      <w:lvlJc w:val="left"/>
      <w:pPr>
        <w:ind w:left="910" w:hanging="233"/>
        <w:jc w:val="left"/>
      </w:pPr>
      <w:rPr>
        <w:rFonts w:hint="default" w:ascii="Arial Unicode MS" w:hAnsi="Arial Unicode MS" w:eastAsia="Arial Unicode MS" w:cs="Arial Unicode MS"/>
        <w:spacing w:val="-3"/>
        <w:w w:val="100"/>
        <w:sz w:val="26"/>
        <w:szCs w:val="26"/>
        <w:lang w:val="zh-CN" w:eastAsia="zh-CN" w:bidi="zh-CN"/>
      </w:rPr>
    </w:lvl>
    <w:lvl w:ilvl="1" w:tentative="0">
      <w:start w:val="0"/>
      <w:numFmt w:val="bullet"/>
      <w:lvlText w:val="•"/>
      <w:lvlJc w:val="left"/>
      <w:pPr>
        <w:ind w:left="1772" w:hanging="233"/>
      </w:pPr>
      <w:rPr>
        <w:rFonts w:hint="default"/>
        <w:lang w:val="zh-CN" w:eastAsia="zh-CN" w:bidi="zh-CN"/>
      </w:rPr>
    </w:lvl>
    <w:lvl w:ilvl="2" w:tentative="0">
      <w:start w:val="0"/>
      <w:numFmt w:val="bullet"/>
      <w:lvlText w:val="•"/>
      <w:lvlJc w:val="left"/>
      <w:pPr>
        <w:ind w:left="2625" w:hanging="233"/>
      </w:pPr>
      <w:rPr>
        <w:rFonts w:hint="default"/>
        <w:lang w:val="zh-CN" w:eastAsia="zh-CN" w:bidi="zh-CN"/>
      </w:rPr>
    </w:lvl>
    <w:lvl w:ilvl="3" w:tentative="0">
      <w:start w:val="0"/>
      <w:numFmt w:val="bullet"/>
      <w:lvlText w:val="•"/>
      <w:lvlJc w:val="left"/>
      <w:pPr>
        <w:ind w:left="3477" w:hanging="233"/>
      </w:pPr>
      <w:rPr>
        <w:rFonts w:hint="default"/>
        <w:lang w:val="zh-CN" w:eastAsia="zh-CN" w:bidi="zh-CN"/>
      </w:rPr>
    </w:lvl>
    <w:lvl w:ilvl="4" w:tentative="0">
      <w:start w:val="0"/>
      <w:numFmt w:val="bullet"/>
      <w:lvlText w:val="•"/>
      <w:lvlJc w:val="left"/>
      <w:pPr>
        <w:ind w:left="4330" w:hanging="233"/>
      </w:pPr>
      <w:rPr>
        <w:rFonts w:hint="default"/>
        <w:lang w:val="zh-CN" w:eastAsia="zh-CN" w:bidi="zh-CN"/>
      </w:rPr>
    </w:lvl>
    <w:lvl w:ilvl="5" w:tentative="0">
      <w:start w:val="0"/>
      <w:numFmt w:val="bullet"/>
      <w:lvlText w:val="•"/>
      <w:lvlJc w:val="left"/>
      <w:pPr>
        <w:ind w:left="5183" w:hanging="233"/>
      </w:pPr>
      <w:rPr>
        <w:rFonts w:hint="default"/>
        <w:lang w:val="zh-CN" w:eastAsia="zh-CN" w:bidi="zh-CN"/>
      </w:rPr>
    </w:lvl>
    <w:lvl w:ilvl="6" w:tentative="0">
      <w:start w:val="0"/>
      <w:numFmt w:val="bullet"/>
      <w:lvlText w:val="•"/>
      <w:lvlJc w:val="left"/>
      <w:pPr>
        <w:ind w:left="6035" w:hanging="233"/>
      </w:pPr>
      <w:rPr>
        <w:rFonts w:hint="default"/>
        <w:lang w:val="zh-CN" w:eastAsia="zh-CN" w:bidi="zh-CN"/>
      </w:rPr>
    </w:lvl>
    <w:lvl w:ilvl="7" w:tentative="0">
      <w:start w:val="0"/>
      <w:numFmt w:val="bullet"/>
      <w:lvlText w:val="•"/>
      <w:lvlJc w:val="left"/>
      <w:pPr>
        <w:ind w:left="6888" w:hanging="233"/>
      </w:pPr>
      <w:rPr>
        <w:rFonts w:hint="default"/>
        <w:lang w:val="zh-CN" w:eastAsia="zh-CN" w:bidi="zh-CN"/>
      </w:rPr>
    </w:lvl>
    <w:lvl w:ilvl="8" w:tentative="0">
      <w:start w:val="0"/>
      <w:numFmt w:val="bullet"/>
      <w:lvlText w:val="•"/>
      <w:lvlJc w:val="left"/>
      <w:pPr>
        <w:ind w:left="7740" w:hanging="233"/>
      </w:pPr>
      <w:rPr>
        <w:rFonts w:hint="default"/>
        <w:lang w:val="zh-CN" w:eastAsia="zh-CN" w:bidi="zh-CN"/>
      </w:rPr>
    </w:lvl>
  </w:abstractNum>
  <w:abstractNum w:abstractNumId="21">
    <w:nsid w:val="12EADF99"/>
    <w:multiLevelType w:val="multilevel"/>
    <w:tmpl w:val="12EADF99"/>
    <w:lvl w:ilvl="0" w:tentative="0">
      <w:start w:val="3"/>
      <w:numFmt w:val="decimal"/>
      <w:lvlText w:val="%1."/>
      <w:lvlJc w:val="left"/>
      <w:pPr>
        <w:ind w:left="888" w:hanging="211"/>
        <w:jc w:val="left"/>
      </w:pPr>
      <w:rPr>
        <w:rFonts w:hint="default" w:ascii="Times New Roman" w:hAnsi="Times New Roman" w:eastAsia="Times New Roman" w:cs="Times New Roman"/>
        <w:spacing w:val="-2"/>
        <w:w w:val="100"/>
        <w:sz w:val="26"/>
        <w:szCs w:val="26"/>
        <w:lang w:val="zh-CN" w:eastAsia="zh-CN" w:bidi="zh-CN"/>
      </w:rPr>
    </w:lvl>
    <w:lvl w:ilvl="1" w:tentative="0">
      <w:start w:val="0"/>
      <w:numFmt w:val="bullet"/>
      <w:lvlText w:val="•"/>
      <w:lvlJc w:val="left"/>
      <w:pPr>
        <w:ind w:left="1736" w:hanging="211"/>
      </w:pPr>
      <w:rPr>
        <w:rFonts w:hint="default"/>
        <w:lang w:val="zh-CN" w:eastAsia="zh-CN" w:bidi="zh-CN"/>
      </w:rPr>
    </w:lvl>
    <w:lvl w:ilvl="2" w:tentative="0">
      <w:start w:val="0"/>
      <w:numFmt w:val="bullet"/>
      <w:lvlText w:val="•"/>
      <w:lvlJc w:val="left"/>
      <w:pPr>
        <w:ind w:left="2593" w:hanging="211"/>
      </w:pPr>
      <w:rPr>
        <w:rFonts w:hint="default"/>
        <w:lang w:val="zh-CN" w:eastAsia="zh-CN" w:bidi="zh-CN"/>
      </w:rPr>
    </w:lvl>
    <w:lvl w:ilvl="3" w:tentative="0">
      <w:start w:val="0"/>
      <w:numFmt w:val="bullet"/>
      <w:lvlText w:val="•"/>
      <w:lvlJc w:val="left"/>
      <w:pPr>
        <w:ind w:left="3449" w:hanging="211"/>
      </w:pPr>
      <w:rPr>
        <w:rFonts w:hint="default"/>
        <w:lang w:val="zh-CN" w:eastAsia="zh-CN" w:bidi="zh-CN"/>
      </w:rPr>
    </w:lvl>
    <w:lvl w:ilvl="4" w:tentative="0">
      <w:start w:val="0"/>
      <w:numFmt w:val="bullet"/>
      <w:lvlText w:val="•"/>
      <w:lvlJc w:val="left"/>
      <w:pPr>
        <w:ind w:left="4306" w:hanging="211"/>
      </w:pPr>
      <w:rPr>
        <w:rFonts w:hint="default"/>
        <w:lang w:val="zh-CN" w:eastAsia="zh-CN" w:bidi="zh-CN"/>
      </w:rPr>
    </w:lvl>
    <w:lvl w:ilvl="5" w:tentative="0">
      <w:start w:val="0"/>
      <w:numFmt w:val="bullet"/>
      <w:lvlText w:val="•"/>
      <w:lvlJc w:val="left"/>
      <w:pPr>
        <w:ind w:left="5163" w:hanging="211"/>
      </w:pPr>
      <w:rPr>
        <w:rFonts w:hint="default"/>
        <w:lang w:val="zh-CN" w:eastAsia="zh-CN" w:bidi="zh-CN"/>
      </w:rPr>
    </w:lvl>
    <w:lvl w:ilvl="6" w:tentative="0">
      <w:start w:val="0"/>
      <w:numFmt w:val="bullet"/>
      <w:lvlText w:val="•"/>
      <w:lvlJc w:val="left"/>
      <w:pPr>
        <w:ind w:left="6019" w:hanging="211"/>
      </w:pPr>
      <w:rPr>
        <w:rFonts w:hint="default"/>
        <w:lang w:val="zh-CN" w:eastAsia="zh-CN" w:bidi="zh-CN"/>
      </w:rPr>
    </w:lvl>
    <w:lvl w:ilvl="7" w:tentative="0">
      <w:start w:val="0"/>
      <w:numFmt w:val="bullet"/>
      <w:lvlText w:val="•"/>
      <w:lvlJc w:val="left"/>
      <w:pPr>
        <w:ind w:left="6876" w:hanging="211"/>
      </w:pPr>
      <w:rPr>
        <w:rFonts w:hint="default"/>
        <w:lang w:val="zh-CN" w:eastAsia="zh-CN" w:bidi="zh-CN"/>
      </w:rPr>
    </w:lvl>
    <w:lvl w:ilvl="8" w:tentative="0">
      <w:start w:val="0"/>
      <w:numFmt w:val="bullet"/>
      <w:lvlText w:val="•"/>
      <w:lvlJc w:val="left"/>
      <w:pPr>
        <w:ind w:left="7732" w:hanging="211"/>
      </w:pPr>
      <w:rPr>
        <w:rFonts w:hint="default"/>
        <w:lang w:val="zh-CN" w:eastAsia="zh-CN" w:bidi="zh-CN"/>
      </w:rPr>
    </w:lvl>
  </w:abstractNum>
  <w:abstractNum w:abstractNumId="22">
    <w:nsid w:val="18F74015"/>
    <w:multiLevelType w:val="multilevel"/>
    <w:tmpl w:val="18F74015"/>
    <w:lvl w:ilvl="0" w:tentative="0">
      <w:start w:val="1"/>
      <w:numFmt w:val="decimal"/>
      <w:lvlText w:val="%1."/>
      <w:lvlJc w:val="left"/>
      <w:pPr>
        <w:ind w:left="116" w:hanging="211"/>
        <w:jc w:val="left"/>
      </w:pPr>
      <w:rPr>
        <w:rFonts w:hint="default" w:ascii="Times New Roman" w:hAnsi="Times New Roman" w:eastAsia="Times New Roman" w:cs="Times New Roman"/>
        <w:spacing w:val="-2"/>
        <w:w w:val="100"/>
        <w:sz w:val="26"/>
        <w:szCs w:val="26"/>
        <w:lang w:val="zh-CN" w:eastAsia="zh-CN" w:bidi="zh-CN"/>
      </w:rPr>
    </w:lvl>
    <w:lvl w:ilvl="1" w:tentative="0">
      <w:start w:val="0"/>
      <w:numFmt w:val="bullet"/>
      <w:lvlText w:val="•"/>
      <w:lvlJc w:val="left"/>
      <w:pPr>
        <w:ind w:left="1052" w:hanging="211"/>
      </w:pPr>
      <w:rPr>
        <w:rFonts w:hint="default"/>
        <w:lang w:val="zh-CN" w:eastAsia="zh-CN" w:bidi="zh-CN"/>
      </w:rPr>
    </w:lvl>
    <w:lvl w:ilvl="2" w:tentative="0">
      <w:start w:val="0"/>
      <w:numFmt w:val="bullet"/>
      <w:lvlText w:val="•"/>
      <w:lvlJc w:val="left"/>
      <w:pPr>
        <w:ind w:left="1985" w:hanging="211"/>
      </w:pPr>
      <w:rPr>
        <w:rFonts w:hint="default"/>
        <w:lang w:val="zh-CN" w:eastAsia="zh-CN" w:bidi="zh-CN"/>
      </w:rPr>
    </w:lvl>
    <w:lvl w:ilvl="3" w:tentative="0">
      <w:start w:val="0"/>
      <w:numFmt w:val="bullet"/>
      <w:lvlText w:val="•"/>
      <w:lvlJc w:val="left"/>
      <w:pPr>
        <w:ind w:left="2917" w:hanging="211"/>
      </w:pPr>
      <w:rPr>
        <w:rFonts w:hint="default"/>
        <w:lang w:val="zh-CN" w:eastAsia="zh-CN" w:bidi="zh-CN"/>
      </w:rPr>
    </w:lvl>
    <w:lvl w:ilvl="4" w:tentative="0">
      <w:start w:val="0"/>
      <w:numFmt w:val="bullet"/>
      <w:lvlText w:val="•"/>
      <w:lvlJc w:val="left"/>
      <w:pPr>
        <w:ind w:left="3850" w:hanging="211"/>
      </w:pPr>
      <w:rPr>
        <w:rFonts w:hint="default"/>
        <w:lang w:val="zh-CN" w:eastAsia="zh-CN" w:bidi="zh-CN"/>
      </w:rPr>
    </w:lvl>
    <w:lvl w:ilvl="5" w:tentative="0">
      <w:start w:val="0"/>
      <w:numFmt w:val="bullet"/>
      <w:lvlText w:val="•"/>
      <w:lvlJc w:val="left"/>
      <w:pPr>
        <w:ind w:left="4783" w:hanging="211"/>
      </w:pPr>
      <w:rPr>
        <w:rFonts w:hint="default"/>
        <w:lang w:val="zh-CN" w:eastAsia="zh-CN" w:bidi="zh-CN"/>
      </w:rPr>
    </w:lvl>
    <w:lvl w:ilvl="6" w:tentative="0">
      <w:start w:val="0"/>
      <w:numFmt w:val="bullet"/>
      <w:lvlText w:val="•"/>
      <w:lvlJc w:val="left"/>
      <w:pPr>
        <w:ind w:left="5715" w:hanging="211"/>
      </w:pPr>
      <w:rPr>
        <w:rFonts w:hint="default"/>
        <w:lang w:val="zh-CN" w:eastAsia="zh-CN" w:bidi="zh-CN"/>
      </w:rPr>
    </w:lvl>
    <w:lvl w:ilvl="7" w:tentative="0">
      <w:start w:val="0"/>
      <w:numFmt w:val="bullet"/>
      <w:lvlText w:val="•"/>
      <w:lvlJc w:val="left"/>
      <w:pPr>
        <w:ind w:left="6648" w:hanging="211"/>
      </w:pPr>
      <w:rPr>
        <w:rFonts w:hint="default"/>
        <w:lang w:val="zh-CN" w:eastAsia="zh-CN" w:bidi="zh-CN"/>
      </w:rPr>
    </w:lvl>
    <w:lvl w:ilvl="8" w:tentative="0">
      <w:start w:val="0"/>
      <w:numFmt w:val="bullet"/>
      <w:lvlText w:val="•"/>
      <w:lvlJc w:val="left"/>
      <w:pPr>
        <w:ind w:left="7580" w:hanging="211"/>
      </w:pPr>
      <w:rPr>
        <w:rFonts w:hint="default"/>
        <w:lang w:val="zh-CN" w:eastAsia="zh-CN" w:bidi="zh-CN"/>
      </w:rPr>
    </w:lvl>
  </w:abstractNum>
  <w:abstractNum w:abstractNumId="23">
    <w:nsid w:val="2F2D79CE"/>
    <w:multiLevelType w:val="multilevel"/>
    <w:tmpl w:val="2F2D79CE"/>
    <w:lvl w:ilvl="0" w:tentative="0">
      <w:start w:val="1"/>
      <w:numFmt w:val="decimal"/>
      <w:lvlText w:val="%1."/>
      <w:lvlJc w:val="left"/>
      <w:pPr>
        <w:ind w:left="888" w:hanging="211"/>
        <w:jc w:val="left"/>
      </w:pPr>
      <w:rPr>
        <w:rFonts w:hint="default" w:ascii="Times New Roman" w:hAnsi="Times New Roman" w:eastAsia="Times New Roman" w:cs="Times New Roman"/>
        <w:spacing w:val="-2"/>
        <w:w w:val="100"/>
        <w:sz w:val="26"/>
        <w:szCs w:val="26"/>
        <w:lang w:val="zh-CN" w:eastAsia="zh-CN" w:bidi="zh-CN"/>
      </w:rPr>
    </w:lvl>
    <w:lvl w:ilvl="1" w:tentative="0">
      <w:start w:val="0"/>
      <w:numFmt w:val="bullet"/>
      <w:lvlText w:val="•"/>
      <w:lvlJc w:val="left"/>
      <w:pPr>
        <w:ind w:left="1736" w:hanging="211"/>
      </w:pPr>
      <w:rPr>
        <w:rFonts w:hint="default"/>
        <w:lang w:val="zh-CN" w:eastAsia="zh-CN" w:bidi="zh-CN"/>
      </w:rPr>
    </w:lvl>
    <w:lvl w:ilvl="2" w:tentative="0">
      <w:start w:val="0"/>
      <w:numFmt w:val="bullet"/>
      <w:lvlText w:val="•"/>
      <w:lvlJc w:val="left"/>
      <w:pPr>
        <w:ind w:left="2593" w:hanging="211"/>
      </w:pPr>
      <w:rPr>
        <w:rFonts w:hint="default"/>
        <w:lang w:val="zh-CN" w:eastAsia="zh-CN" w:bidi="zh-CN"/>
      </w:rPr>
    </w:lvl>
    <w:lvl w:ilvl="3" w:tentative="0">
      <w:start w:val="0"/>
      <w:numFmt w:val="bullet"/>
      <w:lvlText w:val="•"/>
      <w:lvlJc w:val="left"/>
      <w:pPr>
        <w:ind w:left="3449" w:hanging="211"/>
      </w:pPr>
      <w:rPr>
        <w:rFonts w:hint="default"/>
        <w:lang w:val="zh-CN" w:eastAsia="zh-CN" w:bidi="zh-CN"/>
      </w:rPr>
    </w:lvl>
    <w:lvl w:ilvl="4" w:tentative="0">
      <w:start w:val="0"/>
      <w:numFmt w:val="bullet"/>
      <w:lvlText w:val="•"/>
      <w:lvlJc w:val="left"/>
      <w:pPr>
        <w:ind w:left="4306" w:hanging="211"/>
      </w:pPr>
      <w:rPr>
        <w:rFonts w:hint="default"/>
        <w:lang w:val="zh-CN" w:eastAsia="zh-CN" w:bidi="zh-CN"/>
      </w:rPr>
    </w:lvl>
    <w:lvl w:ilvl="5" w:tentative="0">
      <w:start w:val="0"/>
      <w:numFmt w:val="bullet"/>
      <w:lvlText w:val="•"/>
      <w:lvlJc w:val="left"/>
      <w:pPr>
        <w:ind w:left="5163" w:hanging="211"/>
      </w:pPr>
      <w:rPr>
        <w:rFonts w:hint="default"/>
        <w:lang w:val="zh-CN" w:eastAsia="zh-CN" w:bidi="zh-CN"/>
      </w:rPr>
    </w:lvl>
    <w:lvl w:ilvl="6" w:tentative="0">
      <w:start w:val="0"/>
      <w:numFmt w:val="bullet"/>
      <w:lvlText w:val="•"/>
      <w:lvlJc w:val="left"/>
      <w:pPr>
        <w:ind w:left="6019" w:hanging="211"/>
      </w:pPr>
      <w:rPr>
        <w:rFonts w:hint="default"/>
        <w:lang w:val="zh-CN" w:eastAsia="zh-CN" w:bidi="zh-CN"/>
      </w:rPr>
    </w:lvl>
    <w:lvl w:ilvl="7" w:tentative="0">
      <w:start w:val="0"/>
      <w:numFmt w:val="bullet"/>
      <w:lvlText w:val="•"/>
      <w:lvlJc w:val="left"/>
      <w:pPr>
        <w:ind w:left="6876" w:hanging="211"/>
      </w:pPr>
      <w:rPr>
        <w:rFonts w:hint="default"/>
        <w:lang w:val="zh-CN" w:eastAsia="zh-CN" w:bidi="zh-CN"/>
      </w:rPr>
    </w:lvl>
    <w:lvl w:ilvl="8" w:tentative="0">
      <w:start w:val="0"/>
      <w:numFmt w:val="bullet"/>
      <w:lvlText w:val="•"/>
      <w:lvlJc w:val="left"/>
      <w:pPr>
        <w:ind w:left="7732" w:hanging="211"/>
      </w:pPr>
      <w:rPr>
        <w:rFonts w:hint="default"/>
        <w:lang w:val="zh-CN" w:eastAsia="zh-CN" w:bidi="zh-CN"/>
      </w:rPr>
    </w:lvl>
  </w:abstractNum>
  <w:abstractNum w:abstractNumId="24">
    <w:nsid w:val="30A0AC00"/>
    <w:multiLevelType w:val="multilevel"/>
    <w:tmpl w:val="30A0AC00"/>
    <w:lvl w:ilvl="0" w:tentative="0">
      <w:start w:val="1"/>
      <w:numFmt w:val="decimal"/>
      <w:lvlText w:val="（%1）"/>
      <w:lvlJc w:val="left"/>
      <w:pPr>
        <w:ind w:left="1379" w:hanging="702"/>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186" w:hanging="702"/>
      </w:pPr>
      <w:rPr>
        <w:rFonts w:hint="default"/>
        <w:lang w:val="zh-CN" w:eastAsia="zh-CN" w:bidi="zh-CN"/>
      </w:rPr>
    </w:lvl>
    <w:lvl w:ilvl="2" w:tentative="0">
      <w:start w:val="0"/>
      <w:numFmt w:val="bullet"/>
      <w:lvlText w:val="•"/>
      <w:lvlJc w:val="left"/>
      <w:pPr>
        <w:ind w:left="2993" w:hanging="702"/>
      </w:pPr>
      <w:rPr>
        <w:rFonts w:hint="default"/>
        <w:lang w:val="zh-CN" w:eastAsia="zh-CN" w:bidi="zh-CN"/>
      </w:rPr>
    </w:lvl>
    <w:lvl w:ilvl="3" w:tentative="0">
      <w:start w:val="0"/>
      <w:numFmt w:val="bullet"/>
      <w:lvlText w:val="•"/>
      <w:lvlJc w:val="left"/>
      <w:pPr>
        <w:ind w:left="3799" w:hanging="702"/>
      </w:pPr>
      <w:rPr>
        <w:rFonts w:hint="default"/>
        <w:lang w:val="zh-CN" w:eastAsia="zh-CN" w:bidi="zh-CN"/>
      </w:rPr>
    </w:lvl>
    <w:lvl w:ilvl="4" w:tentative="0">
      <w:start w:val="0"/>
      <w:numFmt w:val="bullet"/>
      <w:lvlText w:val="•"/>
      <w:lvlJc w:val="left"/>
      <w:pPr>
        <w:ind w:left="4606" w:hanging="702"/>
      </w:pPr>
      <w:rPr>
        <w:rFonts w:hint="default"/>
        <w:lang w:val="zh-CN" w:eastAsia="zh-CN" w:bidi="zh-CN"/>
      </w:rPr>
    </w:lvl>
    <w:lvl w:ilvl="5" w:tentative="0">
      <w:start w:val="0"/>
      <w:numFmt w:val="bullet"/>
      <w:lvlText w:val="•"/>
      <w:lvlJc w:val="left"/>
      <w:pPr>
        <w:ind w:left="5413" w:hanging="702"/>
      </w:pPr>
      <w:rPr>
        <w:rFonts w:hint="default"/>
        <w:lang w:val="zh-CN" w:eastAsia="zh-CN" w:bidi="zh-CN"/>
      </w:rPr>
    </w:lvl>
    <w:lvl w:ilvl="6" w:tentative="0">
      <w:start w:val="0"/>
      <w:numFmt w:val="bullet"/>
      <w:lvlText w:val="•"/>
      <w:lvlJc w:val="left"/>
      <w:pPr>
        <w:ind w:left="6219" w:hanging="702"/>
      </w:pPr>
      <w:rPr>
        <w:rFonts w:hint="default"/>
        <w:lang w:val="zh-CN" w:eastAsia="zh-CN" w:bidi="zh-CN"/>
      </w:rPr>
    </w:lvl>
    <w:lvl w:ilvl="7" w:tentative="0">
      <w:start w:val="0"/>
      <w:numFmt w:val="bullet"/>
      <w:lvlText w:val="•"/>
      <w:lvlJc w:val="left"/>
      <w:pPr>
        <w:ind w:left="7026" w:hanging="702"/>
      </w:pPr>
      <w:rPr>
        <w:rFonts w:hint="default"/>
        <w:lang w:val="zh-CN" w:eastAsia="zh-CN" w:bidi="zh-CN"/>
      </w:rPr>
    </w:lvl>
    <w:lvl w:ilvl="8" w:tentative="0">
      <w:start w:val="0"/>
      <w:numFmt w:val="bullet"/>
      <w:lvlText w:val="•"/>
      <w:lvlJc w:val="left"/>
      <w:pPr>
        <w:ind w:left="7832" w:hanging="702"/>
      </w:pPr>
      <w:rPr>
        <w:rFonts w:hint="default"/>
        <w:lang w:val="zh-CN" w:eastAsia="zh-CN" w:bidi="zh-CN"/>
      </w:rPr>
    </w:lvl>
  </w:abstractNum>
  <w:abstractNum w:abstractNumId="25">
    <w:nsid w:val="35E83B33"/>
    <w:multiLevelType w:val="multilevel"/>
    <w:tmpl w:val="35E83B33"/>
    <w:lvl w:ilvl="0" w:tentative="0">
      <w:start w:val="1"/>
      <w:numFmt w:val="decimal"/>
      <w:lvlText w:val="%1."/>
      <w:lvlJc w:val="left"/>
      <w:pPr>
        <w:ind w:left="888" w:hanging="211"/>
        <w:jc w:val="left"/>
      </w:pPr>
      <w:rPr>
        <w:rFonts w:hint="default"/>
        <w:spacing w:val="-2"/>
        <w:w w:val="100"/>
        <w:lang w:val="zh-CN" w:eastAsia="zh-CN" w:bidi="zh-CN"/>
      </w:rPr>
    </w:lvl>
    <w:lvl w:ilvl="1" w:tentative="0">
      <w:start w:val="0"/>
      <w:numFmt w:val="bullet"/>
      <w:lvlText w:val="•"/>
      <w:lvlJc w:val="left"/>
      <w:pPr>
        <w:ind w:left="1736" w:hanging="211"/>
      </w:pPr>
      <w:rPr>
        <w:rFonts w:hint="default"/>
        <w:lang w:val="zh-CN" w:eastAsia="zh-CN" w:bidi="zh-CN"/>
      </w:rPr>
    </w:lvl>
    <w:lvl w:ilvl="2" w:tentative="0">
      <w:start w:val="0"/>
      <w:numFmt w:val="bullet"/>
      <w:lvlText w:val="•"/>
      <w:lvlJc w:val="left"/>
      <w:pPr>
        <w:ind w:left="2593" w:hanging="211"/>
      </w:pPr>
      <w:rPr>
        <w:rFonts w:hint="default"/>
        <w:lang w:val="zh-CN" w:eastAsia="zh-CN" w:bidi="zh-CN"/>
      </w:rPr>
    </w:lvl>
    <w:lvl w:ilvl="3" w:tentative="0">
      <w:start w:val="0"/>
      <w:numFmt w:val="bullet"/>
      <w:lvlText w:val="•"/>
      <w:lvlJc w:val="left"/>
      <w:pPr>
        <w:ind w:left="3449" w:hanging="211"/>
      </w:pPr>
      <w:rPr>
        <w:rFonts w:hint="default"/>
        <w:lang w:val="zh-CN" w:eastAsia="zh-CN" w:bidi="zh-CN"/>
      </w:rPr>
    </w:lvl>
    <w:lvl w:ilvl="4" w:tentative="0">
      <w:start w:val="0"/>
      <w:numFmt w:val="bullet"/>
      <w:lvlText w:val="•"/>
      <w:lvlJc w:val="left"/>
      <w:pPr>
        <w:ind w:left="4306" w:hanging="211"/>
      </w:pPr>
      <w:rPr>
        <w:rFonts w:hint="default"/>
        <w:lang w:val="zh-CN" w:eastAsia="zh-CN" w:bidi="zh-CN"/>
      </w:rPr>
    </w:lvl>
    <w:lvl w:ilvl="5" w:tentative="0">
      <w:start w:val="0"/>
      <w:numFmt w:val="bullet"/>
      <w:lvlText w:val="•"/>
      <w:lvlJc w:val="left"/>
      <w:pPr>
        <w:ind w:left="5163" w:hanging="211"/>
      </w:pPr>
      <w:rPr>
        <w:rFonts w:hint="default"/>
        <w:lang w:val="zh-CN" w:eastAsia="zh-CN" w:bidi="zh-CN"/>
      </w:rPr>
    </w:lvl>
    <w:lvl w:ilvl="6" w:tentative="0">
      <w:start w:val="0"/>
      <w:numFmt w:val="bullet"/>
      <w:lvlText w:val="•"/>
      <w:lvlJc w:val="left"/>
      <w:pPr>
        <w:ind w:left="6019" w:hanging="211"/>
      </w:pPr>
      <w:rPr>
        <w:rFonts w:hint="default"/>
        <w:lang w:val="zh-CN" w:eastAsia="zh-CN" w:bidi="zh-CN"/>
      </w:rPr>
    </w:lvl>
    <w:lvl w:ilvl="7" w:tentative="0">
      <w:start w:val="0"/>
      <w:numFmt w:val="bullet"/>
      <w:lvlText w:val="•"/>
      <w:lvlJc w:val="left"/>
      <w:pPr>
        <w:ind w:left="6876" w:hanging="211"/>
      </w:pPr>
      <w:rPr>
        <w:rFonts w:hint="default"/>
        <w:lang w:val="zh-CN" w:eastAsia="zh-CN" w:bidi="zh-CN"/>
      </w:rPr>
    </w:lvl>
    <w:lvl w:ilvl="8" w:tentative="0">
      <w:start w:val="0"/>
      <w:numFmt w:val="bullet"/>
      <w:lvlText w:val="•"/>
      <w:lvlJc w:val="left"/>
      <w:pPr>
        <w:ind w:left="7732" w:hanging="211"/>
      </w:pPr>
      <w:rPr>
        <w:rFonts w:hint="default"/>
        <w:lang w:val="zh-CN" w:eastAsia="zh-CN" w:bidi="zh-CN"/>
      </w:rPr>
    </w:lvl>
  </w:abstractNum>
  <w:abstractNum w:abstractNumId="26">
    <w:nsid w:val="3B8127DF"/>
    <w:multiLevelType w:val="multilevel"/>
    <w:tmpl w:val="3B8127DF"/>
    <w:lvl w:ilvl="0" w:tentative="0">
      <w:start w:val="1"/>
      <w:numFmt w:val="decimal"/>
      <w:lvlText w:val="%1."/>
      <w:lvlJc w:val="left"/>
      <w:pPr>
        <w:ind w:left="888" w:hanging="211"/>
        <w:jc w:val="left"/>
      </w:pPr>
      <w:rPr>
        <w:rFonts w:hint="default" w:ascii="Times New Roman" w:hAnsi="Times New Roman" w:eastAsia="Times New Roman" w:cs="Times New Roman"/>
        <w:spacing w:val="-2"/>
        <w:w w:val="100"/>
        <w:sz w:val="26"/>
        <w:szCs w:val="26"/>
        <w:lang w:val="zh-CN" w:eastAsia="zh-CN" w:bidi="zh-CN"/>
      </w:rPr>
    </w:lvl>
    <w:lvl w:ilvl="1" w:tentative="0">
      <w:start w:val="0"/>
      <w:numFmt w:val="bullet"/>
      <w:lvlText w:val="•"/>
      <w:lvlJc w:val="left"/>
      <w:pPr>
        <w:ind w:left="1736" w:hanging="211"/>
      </w:pPr>
      <w:rPr>
        <w:rFonts w:hint="default"/>
        <w:lang w:val="zh-CN" w:eastAsia="zh-CN" w:bidi="zh-CN"/>
      </w:rPr>
    </w:lvl>
    <w:lvl w:ilvl="2" w:tentative="0">
      <w:start w:val="0"/>
      <w:numFmt w:val="bullet"/>
      <w:lvlText w:val="•"/>
      <w:lvlJc w:val="left"/>
      <w:pPr>
        <w:ind w:left="2593" w:hanging="211"/>
      </w:pPr>
      <w:rPr>
        <w:rFonts w:hint="default"/>
        <w:lang w:val="zh-CN" w:eastAsia="zh-CN" w:bidi="zh-CN"/>
      </w:rPr>
    </w:lvl>
    <w:lvl w:ilvl="3" w:tentative="0">
      <w:start w:val="0"/>
      <w:numFmt w:val="bullet"/>
      <w:lvlText w:val="•"/>
      <w:lvlJc w:val="left"/>
      <w:pPr>
        <w:ind w:left="3449" w:hanging="211"/>
      </w:pPr>
      <w:rPr>
        <w:rFonts w:hint="default"/>
        <w:lang w:val="zh-CN" w:eastAsia="zh-CN" w:bidi="zh-CN"/>
      </w:rPr>
    </w:lvl>
    <w:lvl w:ilvl="4" w:tentative="0">
      <w:start w:val="0"/>
      <w:numFmt w:val="bullet"/>
      <w:lvlText w:val="•"/>
      <w:lvlJc w:val="left"/>
      <w:pPr>
        <w:ind w:left="4306" w:hanging="211"/>
      </w:pPr>
      <w:rPr>
        <w:rFonts w:hint="default"/>
        <w:lang w:val="zh-CN" w:eastAsia="zh-CN" w:bidi="zh-CN"/>
      </w:rPr>
    </w:lvl>
    <w:lvl w:ilvl="5" w:tentative="0">
      <w:start w:val="0"/>
      <w:numFmt w:val="bullet"/>
      <w:lvlText w:val="•"/>
      <w:lvlJc w:val="left"/>
      <w:pPr>
        <w:ind w:left="5163" w:hanging="211"/>
      </w:pPr>
      <w:rPr>
        <w:rFonts w:hint="default"/>
        <w:lang w:val="zh-CN" w:eastAsia="zh-CN" w:bidi="zh-CN"/>
      </w:rPr>
    </w:lvl>
    <w:lvl w:ilvl="6" w:tentative="0">
      <w:start w:val="0"/>
      <w:numFmt w:val="bullet"/>
      <w:lvlText w:val="•"/>
      <w:lvlJc w:val="left"/>
      <w:pPr>
        <w:ind w:left="6019" w:hanging="211"/>
      </w:pPr>
      <w:rPr>
        <w:rFonts w:hint="default"/>
        <w:lang w:val="zh-CN" w:eastAsia="zh-CN" w:bidi="zh-CN"/>
      </w:rPr>
    </w:lvl>
    <w:lvl w:ilvl="7" w:tentative="0">
      <w:start w:val="0"/>
      <w:numFmt w:val="bullet"/>
      <w:lvlText w:val="•"/>
      <w:lvlJc w:val="left"/>
      <w:pPr>
        <w:ind w:left="6876" w:hanging="211"/>
      </w:pPr>
      <w:rPr>
        <w:rFonts w:hint="default"/>
        <w:lang w:val="zh-CN" w:eastAsia="zh-CN" w:bidi="zh-CN"/>
      </w:rPr>
    </w:lvl>
    <w:lvl w:ilvl="8" w:tentative="0">
      <w:start w:val="0"/>
      <w:numFmt w:val="bullet"/>
      <w:lvlText w:val="•"/>
      <w:lvlJc w:val="left"/>
      <w:pPr>
        <w:ind w:left="7732" w:hanging="211"/>
      </w:pPr>
      <w:rPr>
        <w:rFonts w:hint="default"/>
        <w:lang w:val="zh-CN" w:eastAsia="zh-CN" w:bidi="zh-CN"/>
      </w:rPr>
    </w:lvl>
  </w:abstractNum>
  <w:abstractNum w:abstractNumId="27">
    <w:nsid w:val="40B249F9"/>
    <w:multiLevelType w:val="multilevel"/>
    <w:tmpl w:val="40B249F9"/>
    <w:lvl w:ilvl="0" w:tentative="0">
      <w:start w:val="1"/>
      <w:numFmt w:val="decimal"/>
      <w:lvlText w:val="%1."/>
      <w:lvlJc w:val="left"/>
      <w:pPr>
        <w:ind w:left="116" w:hanging="211"/>
        <w:jc w:val="left"/>
      </w:pPr>
      <w:rPr>
        <w:rFonts w:hint="default" w:ascii="Times New Roman" w:hAnsi="Times New Roman" w:eastAsia="Times New Roman" w:cs="Times New Roman"/>
        <w:spacing w:val="-2"/>
        <w:w w:val="100"/>
        <w:sz w:val="26"/>
        <w:szCs w:val="26"/>
        <w:lang w:val="zh-CN" w:eastAsia="zh-CN" w:bidi="zh-CN"/>
      </w:rPr>
    </w:lvl>
    <w:lvl w:ilvl="1" w:tentative="0">
      <w:start w:val="0"/>
      <w:numFmt w:val="bullet"/>
      <w:lvlText w:val="•"/>
      <w:lvlJc w:val="left"/>
      <w:pPr>
        <w:ind w:left="1052" w:hanging="211"/>
      </w:pPr>
      <w:rPr>
        <w:rFonts w:hint="default"/>
        <w:lang w:val="zh-CN" w:eastAsia="zh-CN" w:bidi="zh-CN"/>
      </w:rPr>
    </w:lvl>
    <w:lvl w:ilvl="2" w:tentative="0">
      <w:start w:val="0"/>
      <w:numFmt w:val="bullet"/>
      <w:lvlText w:val="•"/>
      <w:lvlJc w:val="left"/>
      <w:pPr>
        <w:ind w:left="1985" w:hanging="211"/>
      </w:pPr>
      <w:rPr>
        <w:rFonts w:hint="default"/>
        <w:lang w:val="zh-CN" w:eastAsia="zh-CN" w:bidi="zh-CN"/>
      </w:rPr>
    </w:lvl>
    <w:lvl w:ilvl="3" w:tentative="0">
      <w:start w:val="0"/>
      <w:numFmt w:val="bullet"/>
      <w:lvlText w:val="•"/>
      <w:lvlJc w:val="left"/>
      <w:pPr>
        <w:ind w:left="2917" w:hanging="211"/>
      </w:pPr>
      <w:rPr>
        <w:rFonts w:hint="default"/>
        <w:lang w:val="zh-CN" w:eastAsia="zh-CN" w:bidi="zh-CN"/>
      </w:rPr>
    </w:lvl>
    <w:lvl w:ilvl="4" w:tentative="0">
      <w:start w:val="0"/>
      <w:numFmt w:val="bullet"/>
      <w:lvlText w:val="•"/>
      <w:lvlJc w:val="left"/>
      <w:pPr>
        <w:ind w:left="3850" w:hanging="211"/>
      </w:pPr>
      <w:rPr>
        <w:rFonts w:hint="default"/>
        <w:lang w:val="zh-CN" w:eastAsia="zh-CN" w:bidi="zh-CN"/>
      </w:rPr>
    </w:lvl>
    <w:lvl w:ilvl="5" w:tentative="0">
      <w:start w:val="0"/>
      <w:numFmt w:val="bullet"/>
      <w:lvlText w:val="•"/>
      <w:lvlJc w:val="left"/>
      <w:pPr>
        <w:ind w:left="4783" w:hanging="211"/>
      </w:pPr>
      <w:rPr>
        <w:rFonts w:hint="default"/>
        <w:lang w:val="zh-CN" w:eastAsia="zh-CN" w:bidi="zh-CN"/>
      </w:rPr>
    </w:lvl>
    <w:lvl w:ilvl="6" w:tentative="0">
      <w:start w:val="0"/>
      <w:numFmt w:val="bullet"/>
      <w:lvlText w:val="•"/>
      <w:lvlJc w:val="left"/>
      <w:pPr>
        <w:ind w:left="5715" w:hanging="211"/>
      </w:pPr>
      <w:rPr>
        <w:rFonts w:hint="default"/>
        <w:lang w:val="zh-CN" w:eastAsia="zh-CN" w:bidi="zh-CN"/>
      </w:rPr>
    </w:lvl>
    <w:lvl w:ilvl="7" w:tentative="0">
      <w:start w:val="0"/>
      <w:numFmt w:val="bullet"/>
      <w:lvlText w:val="•"/>
      <w:lvlJc w:val="left"/>
      <w:pPr>
        <w:ind w:left="6648" w:hanging="211"/>
      </w:pPr>
      <w:rPr>
        <w:rFonts w:hint="default"/>
        <w:lang w:val="zh-CN" w:eastAsia="zh-CN" w:bidi="zh-CN"/>
      </w:rPr>
    </w:lvl>
    <w:lvl w:ilvl="8" w:tentative="0">
      <w:start w:val="0"/>
      <w:numFmt w:val="bullet"/>
      <w:lvlText w:val="•"/>
      <w:lvlJc w:val="left"/>
      <w:pPr>
        <w:ind w:left="7580" w:hanging="211"/>
      </w:pPr>
      <w:rPr>
        <w:rFonts w:hint="default"/>
        <w:lang w:val="zh-CN" w:eastAsia="zh-CN" w:bidi="zh-CN"/>
      </w:rPr>
    </w:lvl>
  </w:abstractNum>
  <w:abstractNum w:abstractNumId="28">
    <w:nsid w:val="59EEFD2A"/>
    <w:multiLevelType w:val="multilevel"/>
    <w:tmpl w:val="59EEFD2A"/>
    <w:lvl w:ilvl="0" w:tentative="0">
      <w:start w:val="1"/>
      <w:numFmt w:val="decimal"/>
      <w:lvlText w:val="%1."/>
      <w:lvlJc w:val="left"/>
      <w:pPr>
        <w:ind w:left="116" w:hanging="211"/>
        <w:jc w:val="left"/>
      </w:pPr>
      <w:rPr>
        <w:rFonts w:hint="default" w:ascii="Times New Roman" w:hAnsi="Times New Roman" w:eastAsia="Times New Roman" w:cs="Times New Roman"/>
        <w:spacing w:val="-2"/>
        <w:w w:val="100"/>
        <w:sz w:val="26"/>
        <w:szCs w:val="26"/>
        <w:lang w:val="zh-CN" w:eastAsia="zh-CN" w:bidi="zh-CN"/>
      </w:rPr>
    </w:lvl>
    <w:lvl w:ilvl="1" w:tentative="0">
      <w:start w:val="0"/>
      <w:numFmt w:val="bullet"/>
      <w:lvlText w:val="•"/>
      <w:lvlJc w:val="left"/>
      <w:pPr>
        <w:ind w:left="1052" w:hanging="211"/>
      </w:pPr>
      <w:rPr>
        <w:rFonts w:hint="default"/>
        <w:lang w:val="zh-CN" w:eastAsia="zh-CN" w:bidi="zh-CN"/>
      </w:rPr>
    </w:lvl>
    <w:lvl w:ilvl="2" w:tentative="0">
      <w:start w:val="0"/>
      <w:numFmt w:val="bullet"/>
      <w:lvlText w:val="•"/>
      <w:lvlJc w:val="left"/>
      <w:pPr>
        <w:ind w:left="1985" w:hanging="211"/>
      </w:pPr>
      <w:rPr>
        <w:rFonts w:hint="default"/>
        <w:lang w:val="zh-CN" w:eastAsia="zh-CN" w:bidi="zh-CN"/>
      </w:rPr>
    </w:lvl>
    <w:lvl w:ilvl="3" w:tentative="0">
      <w:start w:val="0"/>
      <w:numFmt w:val="bullet"/>
      <w:lvlText w:val="•"/>
      <w:lvlJc w:val="left"/>
      <w:pPr>
        <w:ind w:left="2917" w:hanging="211"/>
      </w:pPr>
      <w:rPr>
        <w:rFonts w:hint="default"/>
        <w:lang w:val="zh-CN" w:eastAsia="zh-CN" w:bidi="zh-CN"/>
      </w:rPr>
    </w:lvl>
    <w:lvl w:ilvl="4" w:tentative="0">
      <w:start w:val="0"/>
      <w:numFmt w:val="bullet"/>
      <w:lvlText w:val="•"/>
      <w:lvlJc w:val="left"/>
      <w:pPr>
        <w:ind w:left="3850" w:hanging="211"/>
      </w:pPr>
      <w:rPr>
        <w:rFonts w:hint="default"/>
        <w:lang w:val="zh-CN" w:eastAsia="zh-CN" w:bidi="zh-CN"/>
      </w:rPr>
    </w:lvl>
    <w:lvl w:ilvl="5" w:tentative="0">
      <w:start w:val="0"/>
      <w:numFmt w:val="bullet"/>
      <w:lvlText w:val="•"/>
      <w:lvlJc w:val="left"/>
      <w:pPr>
        <w:ind w:left="4783" w:hanging="211"/>
      </w:pPr>
      <w:rPr>
        <w:rFonts w:hint="default"/>
        <w:lang w:val="zh-CN" w:eastAsia="zh-CN" w:bidi="zh-CN"/>
      </w:rPr>
    </w:lvl>
    <w:lvl w:ilvl="6" w:tentative="0">
      <w:start w:val="0"/>
      <w:numFmt w:val="bullet"/>
      <w:lvlText w:val="•"/>
      <w:lvlJc w:val="left"/>
      <w:pPr>
        <w:ind w:left="5715" w:hanging="211"/>
      </w:pPr>
      <w:rPr>
        <w:rFonts w:hint="default"/>
        <w:lang w:val="zh-CN" w:eastAsia="zh-CN" w:bidi="zh-CN"/>
      </w:rPr>
    </w:lvl>
    <w:lvl w:ilvl="7" w:tentative="0">
      <w:start w:val="0"/>
      <w:numFmt w:val="bullet"/>
      <w:lvlText w:val="•"/>
      <w:lvlJc w:val="left"/>
      <w:pPr>
        <w:ind w:left="6648" w:hanging="211"/>
      </w:pPr>
      <w:rPr>
        <w:rFonts w:hint="default"/>
        <w:lang w:val="zh-CN" w:eastAsia="zh-CN" w:bidi="zh-CN"/>
      </w:rPr>
    </w:lvl>
    <w:lvl w:ilvl="8" w:tentative="0">
      <w:start w:val="0"/>
      <w:numFmt w:val="bullet"/>
      <w:lvlText w:val="•"/>
      <w:lvlJc w:val="left"/>
      <w:pPr>
        <w:ind w:left="7580" w:hanging="211"/>
      </w:pPr>
      <w:rPr>
        <w:rFonts w:hint="default"/>
        <w:lang w:val="zh-CN" w:eastAsia="zh-CN" w:bidi="zh-CN"/>
      </w:rPr>
    </w:lvl>
  </w:abstractNum>
  <w:abstractNum w:abstractNumId="29">
    <w:nsid w:val="700FDCEF"/>
    <w:multiLevelType w:val="multilevel"/>
    <w:tmpl w:val="700FDCEF"/>
    <w:lvl w:ilvl="0" w:tentative="0">
      <w:start w:val="1"/>
      <w:numFmt w:val="decimal"/>
      <w:lvlText w:val="（%1）"/>
      <w:lvlJc w:val="left"/>
      <w:pPr>
        <w:ind w:left="1379" w:hanging="702"/>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186" w:hanging="702"/>
      </w:pPr>
      <w:rPr>
        <w:rFonts w:hint="default"/>
        <w:lang w:val="zh-CN" w:eastAsia="zh-CN" w:bidi="zh-CN"/>
      </w:rPr>
    </w:lvl>
    <w:lvl w:ilvl="2" w:tentative="0">
      <w:start w:val="0"/>
      <w:numFmt w:val="bullet"/>
      <w:lvlText w:val="•"/>
      <w:lvlJc w:val="left"/>
      <w:pPr>
        <w:ind w:left="2993" w:hanging="702"/>
      </w:pPr>
      <w:rPr>
        <w:rFonts w:hint="default"/>
        <w:lang w:val="zh-CN" w:eastAsia="zh-CN" w:bidi="zh-CN"/>
      </w:rPr>
    </w:lvl>
    <w:lvl w:ilvl="3" w:tentative="0">
      <w:start w:val="0"/>
      <w:numFmt w:val="bullet"/>
      <w:lvlText w:val="•"/>
      <w:lvlJc w:val="left"/>
      <w:pPr>
        <w:ind w:left="3799" w:hanging="702"/>
      </w:pPr>
      <w:rPr>
        <w:rFonts w:hint="default"/>
        <w:lang w:val="zh-CN" w:eastAsia="zh-CN" w:bidi="zh-CN"/>
      </w:rPr>
    </w:lvl>
    <w:lvl w:ilvl="4" w:tentative="0">
      <w:start w:val="0"/>
      <w:numFmt w:val="bullet"/>
      <w:lvlText w:val="•"/>
      <w:lvlJc w:val="left"/>
      <w:pPr>
        <w:ind w:left="4606" w:hanging="702"/>
      </w:pPr>
      <w:rPr>
        <w:rFonts w:hint="default"/>
        <w:lang w:val="zh-CN" w:eastAsia="zh-CN" w:bidi="zh-CN"/>
      </w:rPr>
    </w:lvl>
    <w:lvl w:ilvl="5" w:tentative="0">
      <w:start w:val="0"/>
      <w:numFmt w:val="bullet"/>
      <w:lvlText w:val="•"/>
      <w:lvlJc w:val="left"/>
      <w:pPr>
        <w:ind w:left="5413" w:hanging="702"/>
      </w:pPr>
      <w:rPr>
        <w:rFonts w:hint="default"/>
        <w:lang w:val="zh-CN" w:eastAsia="zh-CN" w:bidi="zh-CN"/>
      </w:rPr>
    </w:lvl>
    <w:lvl w:ilvl="6" w:tentative="0">
      <w:start w:val="0"/>
      <w:numFmt w:val="bullet"/>
      <w:lvlText w:val="•"/>
      <w:lvlJc w:val="left"/>
      <w:pPr>
        <w:ind w:left="6219" w:hanging="702"/>
      </w:pPr>
      <w:rPr>
        <w:rFonts w:hint="default"/>
        <w:lang w:val="zh-CN" w:eastAsia="zh-CN" w:bidi="zh-CN"/>
      </w:rPr>
    </w:lvl>
    <w:lvl w:ilvl="7" w:tentative="0">
      <w:start w:val="0"/>
      <w:numFmt w:val="bullet"/>
      <w:lvlText w:val="•"/>
      <w:lvlJc w:val="left"/>
      <w:pPr>
        <w:ind w:left="7026" w:hanging="702"/>
      </w:pPr>
      <w:rPr>
        <w:rFonts w:hint="default"/>
        <w:lang w:val="zh-CN" w:eastAsia="zh-CN" w:bidi="zh-CN"/>
      </w:rPr>
    </w:lvl>
    <w:lvl w:ilvl="8" w:tentative="0">
      <w:start w:val="0"/>
      <w:numFmt w:val="bullet"/>
      <w:lvlText w:val="•"/>
      <w:lvlJc w:val="left"/>
      <w:pPr>
        <w:ind w:left="7832" w:hanging="702"/>
      </w:pPr>
      <w:rPr>
        <w:rFonts w:hint="default"/>
        <w:lang w:val="zh-CN" w:eastAsia="zh-CN" w:bidi="zh-CN"/>
      </w:rPr>
    </w:lvl>
  </w:abstractNum>
  <w:abstractNum w:abstractNumId="30">
    <w:nsid w:val="77633216"/>
    <w:multiLevelType w:val="multilevel"/>
    <w:tmpl w:val="77633216"/>
    <w:lvl w:ilvl="0" w:tentative="0">
      <w:start w:val="1"/>
      <w:numFmt w:val="decimal"/>
      <w:lvlText w:val="%1."/>
      <w:lvlJc w:val="left"/>
      <w:pPr>
        <w:ind w:left="888" w:hanging="211"/>
        <w:jc w:val="left"/>
      </w:pPr>
      <w:rPr>
        <w:rFonts w:hint="default" w:ascii="Times New Roman" w:hAnsi="Times New Roman" w:eastAsia="Times New Roman" w:cs="Times New Roman"/>
        <w:spacing w:val="-2"/>
        <w:w w:val="100"/>
        <w:sz w:val="26"/>
        <w:szCs w:val="26"/>
        <w:lang w:val="zh-CN" w:eastAsia="zh-CN" w:bidi="zh-CN"/>
      </w:rPr>
    </w:lvl>
    <w:lvl w:ilvl="1" w:tentative="0">
      <w:start w:val="0"/>
      <w:numFmt w:val="bullet"/>
      <w:lvlText w:val="•"/>
      <w:lvlJc w:val="left"/>
      <w:pPr>
        <w:ind w:left="1736" w:hanging="211"/>
      </w:pPr>
      <w:rPr>
        <w:rFonts w:hint="default"/>
        <w:lang w:val="zh-CN" w:eastAsia="zh-CN" w:bidi="zh-CN"/>
      </w:rPr>
    </w:lvl>
    <w:lvl w:ilvl="2" w:tentative="0">
      <w:start w:val="0"/>
      <w:numFmt w:val="bullet"/>
      <w:lvlText w:val="•"/>
      <w:lvlJc w:val="left"/>
      <w:pPr>
        <w:ind w:left="2593" w:hanging="211"/>
      </w:pPr>
      <w:rPr>
        <w:rFonts w:hint="default"/>
        <w:lang w:val="zh-CN" w:eastAsia="zh-CN" w:bidi="zh-CN"/>
      </w:rPr>
    </w:lvl>
    <w:lvl w:ilvl="3" w:tentative="0">
      <w:start w:val="0"/>
      <w:numFmt w:val="bullet"/>
      <w:lvlText w:val="•"/>
      <w:lvlJc w:val="left"/>
      <w:pPr>
        <w:ind w:left="3449" w:hanging="211"/>
      </w:pPr>
      <w:rPr>
        <w:rFonts w:hint="default"/>
        <w:lang w:val="zh-CN" w:eastAsia="zh-CN" w:bidi="zh-CN"/>
      </w:rPr>
    </w:lvl>
    <w:lvl w:ilvl="4" w:tentative="0">
      <w:start w:val="0"/>
      <w:numFmt w:val="bullet"/>
      <w:lvlText w:val="•"/>
      <w:lvlJc w:val="left"/>
      <w:pPr>
        <w:ind w:left="4306" w:hanging="211"/>
      </w:pPr>
      <w:rPr>
        <w:rFonts w:hint="default"/>
        <w:lang w:val="zh-CN" w:eastAsia="zh-CN" w:bidi="zh-CN"/>
      </w:rPr>
    </w:lvl>
    <w:lvl w:ilvl="5" w:tentative="0">
      <w:start w:val="0"/>
      <w:numFmt w:val="bullet"/>
      <w:lvlText w:val="•"/>
      <w:lvlJc w:val="left"/>
      <w:pPr>
        <w:ind w:left="5163" w:hanging="211"/>
      </w:pPr>
      <w:rPr>
        <w:rFonts w:hint="default"/>
        <w:lang w:val="zh-CN" w:eastAsia="zh-CN" w:bidi="zh-CN"/>
      </w:rPr>
    </w:lvl>
    <w:lvl w:ilvl="6" w:tentative="0">
      <w:start w:val="0"/>
      <w:numFmt w:val="bullet"/>
      <w:lvlText w:val="•"/>
      <w:lvlJc w:val="left"/>
      <w:pPr>
        <w:ind w:left="6019" w:hanging="211"/>
      </w:pPr>
      <w:rPr>
        <w:rFonts w:hint="default"/>
        <w:lang w:val="zh-CN" w:eastAsia="zh-CN" w:bidi="zh-CN"/>
      </w:rPr>
    </w:lvl>
    <w:lvl w:ilvl="7" w:tentative="0">
      <w:start w:val="0"/>
      <w:numFmt w:val="bullet"/>
      <w:lvlText w:val="•"/>
      <w:lvlJc w:val="left"/>
      <w:pPr>
        <w:ind w:left="6876" w:hanging="211"/>
      </w:pPr>
      <w:rPr>
        <w:rFonts w:hint="default"/>
        <w:lang w:val="zh-CN" w:eastAsia="zh-CN" w:bidi="zh-CN"/>
      </w:rPr>
    </w:lvl>
    <w:lvl w:ilvl="8" w:tentative="0">
      <w:start w:val="0"/>
      <w:numFmt w:val="bullet"/>
      <w:lvlText w:val="•"/>
      <w:lvlJc w:val="left"/>
      <w:pPr>
        <w:ind w:left="7732" w:hanging="211"/>
      </w:pPr>
      <w:rPr>
        <w:rFonts w:hint="default"/>
        <w:lang w:val="zh-CN" w:eastAsia="zh-CN" w:bidi="zh-CN"/>
      </w:rPr>
    </w:lvl>
  </w:abstractNum>
  <w:num w:numId="1">
    <w:abstractNumId w:val="9"/>
  </w:num>
  <w:num w:numId="2">
    <w:abstractNumId w:val="27"/>
  </w:num>
  <w:num w:numId="3">
    <w:abstractNumId w:val="20"/>
  </w:num>
  <w:num w:numId="4">
    <w:abstractNumId w:val="25"/>
  </w:num>
  <w:num w:numId="5">
    <w:abstractNumId w:val="19"/>
  </w:num>
  <w:num w:numId="6">
    <w:abstractNumId w:val="12"/>
  </w:num>
  <w:num w:numId="7">
    <w:abstractNumId w:val="21"/>
  </w:num>
  <w:num w:numId="8">
    <w:abstractNumId w:val="8"/>
  </w:num>
  <w:num w:numId="9">
    <w:abstractNumId w:val="26"/>
  </w:num>
  <w:num w:numId="10">
    <w:abstractNumId w:val="5"/>
  </w:num>
  <w:num w:numId="11">
    <w:abstractNumId w:val="17"/>
  </w:num>
  <w:num w:numId="12">
    <w:abstractNumId w:val="24"/>
  </w:num>
  <w:num w:numId="13">
    <w:abstractNumId w:val="18"/>
  </w:num>
  <w:num w:numId="14">
    <w:abstractNumId w:val="22"/>
  </w:num>
  <w:num w:numId="15">
    <w:abstractNumId w:val="29"/>
  </w:num>
  <w:num w:numId="16">
    <w:abstractNumId w:val="15"/>
  </w:num>
  <w:num w:numId="17">
    <w:abstractNumId w:val="13"/>
  </w:num>
  <w:num w:numId="18">
    <w:abstractNumId w:val="4"/>
  </w:num>
  <w:num w:numId="19">
    <w:abstractNumId w:val="30"/>
  </w:num>
  <w:num w:numId="20">
    <w:abstractNumId w:val="14"/>
  </w:num>
  <w:num w:numId="21">
    <w:abstractNumId w:val="10"/>
  </w:num>
  <w:num w:numId="22">
    <w:abstractNumId w:val="23"/>
  </w:num>
  <w:num w:numId="23">
    <w:abstractNumId w:val="16"/>
  </w:num>
  <w:num w:numId="24">
    <w:abstractNumId w:val="2"/>
  </w:num>
  <w:num w:numId="25">
    <w:abstractNumId w:val="28"/>
  </w:num>
  <w:num w:numId="26">
    <w:abstractNumId w:val="11"/>
  </w:num>
  <w:num w:numId="27">
    <w:abstractNumId w:val="7"/>
  </w:num>
  <w:num w:numId="28">
    <w:abstractNumId w:val="1"/>
  </w:num>
  <w:num w:numId="29">
    <w:abstractNumId w:val="3"/>
  </w:num>
  <w:num w:numId="30">
    <w:abstractNumId w:val="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53086C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37"/>
      <w:ind w:left="691"/>
      <w:outlineLvl w:val="1"/>
    </w:pPr>
    <w:rPr>
      <w:rFonts w:ascii="文星标宋" w:hAnsi="文星标宋" w:eastAsia="文星标宋" w:cs="文星标宋"/>
      <w:sz w:val="44"/>
      <w:szCs w:val="44"/>
      <w:lang w:val="zh-CN" w:eastAsia="zh-CN" w:bidi="zh-CN"/>
    </w:rPr>
  </w:style>
  <w:style w:type="character" w:default="1" w:styleId="5">
    <w:name w:val="Default Paragraph Font"/>
    <w:semiHidden/>
    <w:unhideWhenUsed/>
    <w:uiPriority w:val="1"/>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pPr>
      <w:spacing w:before="42"/>
      <w:ind w:left="677"/>
    </w:pPr>
    <w:rPr>
      <w:rFonts w:ascii="宋体" w:hAnsi="宋体" w:eastAsia="宋体" w:cs="宋体"/>
      <w:sz w:val="28"/>
      <w:szCs w:val="28"/>
      <w:lang w:val="zh-CN" w:eastAsia="zh-CN" w:bidi="zh-CN"/>
    </w:rPr>
  </w:style>
  <w:style w:type="paragraph" w:styleId="4">
    <w:name w:val="toc 1"/>
    <w:basedOn w:val="1"/>
    <w:next w:val="1"/>
    <w:qFormat/>
    <w:uiPriority w:val="1"/>
    <w:pPr>
      <w:spacing w:before="71"/>
      <w:ind w:left="1188" w:right="256" w:hanging="1189"/>
      <w:jc w:val="right"/>
    </w:pPr>
    <w:rPr>
      <w:rFonts w:ascii="Arial Unicode MS" w:hAnsi="Arial Unicode MS" w:eastAsia="Arial Unicode MS" w:cs="Arial Unicode MS"/>
      <w:sz w:val="28"/>
      <w:szCs w:val="28"/>
      <w:lang w:val="zh-CN" w:eastAsia="zh-CN" w:bidi="zh-CN"/>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pPr>
      <w:ind w:left="115" w:firstLine="561"/>
    </w:pPr>
    <w:rPr>
      <w:rFonts w:ascii="宋体" w:hAnsi="宋体" w:eastAsia="宋体" w:cs="宋体"/>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1026"/>
    <customShpInfo spid="_x0000_s1027"/>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2021-10-17T11:08:00Z</dcterms:created>
  <dc:creator>Administrator</dc:creator>
  <cp:lastModifiedBy>Administrator</cp:lastModifiedBy>
  <dcterms:modified xsi:type="dcterms:W3CDTF">2021-10-17T12:10:14Z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2021-08-05T00:00:00Z</vt:filetime>
  </property>
  <property fmtid="{D5CDD505-2E9C-101B-9397-08002B2CF9AE}" pid="3" name="Creator">
    <vt:lpwstr>WPS 文字</vt:lpwstr>
  </property>
  <property fmtid="{D5CDD505-2E9C-101B-9397-08002B2CF9AE}" pid="4" name="LastSaved">
    <vt:filetime>2021-10-17T00:00:00Z</vt:filetime>
  </property>
  <property fmtid="{D5CDD505-2E9C-101B-9397-08002B2CF9AE}" pid="5" name="KSOProductBuildVer">
    <vt:lpwstr>2052-10.1.0.7520</vt:lpwstr>
  </property>
</Properties>
</file>