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8836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61" w:firstLineChars="100"/>
        <w:jc w:val="center"/>
        <w:textAlignment w:val="auto"/>
        <w:rPr>
          <w:rFonts w:hint="eastAsia" w:asciiTheme="majorEastAsia" w:hAnsiTheme="majorEastAsia" w:eastAsiaTheme="majorEastAsia"/>
          <w:b/>
          <w:bCs w:val="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6"/>
          <w:szCs w:val="36"/>
          <w:lang w:eastAsia="zh-CN"/>
        </w:rPr>
        <w:t>用人单位（企业）吸纳就业困难人员</w:t>
      </w:r>
    </w:p>
    <w:p w14:paraId="31472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61" w:firstLineChars="100"/>
        <w:jc w:val="center"/>
        <w:textAlignment w:val="auto"/>
        <w:rPr>
          <w:rFonts w:hint="eastAsia" w:asciiTheme="majorEastAsia" w:hAnsiTheme="majorEastAsia" w:eastAsiaTheme="majorEastAsia"/>
          <w:b/>
          <w:bCs w:val="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6"/>
          <w:szCs w:val="36"/>
          <w:lang w:eastAsia="zh-CN"/>
        </w:rPr>
        <w:t>社保补贴告知书</w:t>
      </w:r>
    </w:p>
    <w:p w14:paraId="1852B9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用人单位（企业）吸纳就业困难人员社保补贴虽然不是一项新政策，但其具体标准界定一直在不断发展完善中，经办操作标准中也是根据上级和审计要求不断修改完善。就业困难人员资格条件认定是这项政策的核心，认定需要具备一定条件，不能存在一些情形。比如，申请人员认定时，不能就业能力过强，比如担任董事、监事等。人员信息的否定性排查需要多个系统和渠道，目前县级补贴经办时还不能做到全部排查，只能待上级或者审计数据比对时发现问题，故请各申报企业认真排查申报的就业困难人员信息，避免违反规定要求退回补贴的情况。以下事项请各申报企业认真阅读，不得违反，若发现有以下情形，将不予发放或者追回补贴。</w:t>
      </w:r>
    </w:p>
    <w:p w14:paraId="10BCE4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就业困难人员认定时必须满足潍人社字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[2023]1号文件外，还应当满足以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下条件：</w:t>
      </w:r>
    </w:p>
    <w:p w14:paraId="04CE29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1.除女性四十周岁、男性五十周岁以上的就业困难人员尚未依法享受养老保险待遇内，其余类别人员须在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法定劳动年龄以内。</w:t>
      </w:r>
    </w:p>
    <w:p w14:paraId="5B26C0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连续失业一年以上人员需处于无业状态且无经营性、投资性、财产性收入一年以上，名下无营业执照，非企业法人、股东、监事、理事、高管、董事等身份一年以上；其余类别人员上述限制一个月以上。</w:t>
      </w:r>
    </w:p>
    <w:p w14:paraId="769B0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3.认定时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须处于失业状态，有完备的失业登记信息；失业登记日期除连续失业一年以上人员需中断一年以上外，其余类别人员均需中断一个月以上。</w:t>
      </w:r>
    </w:p>
    <w:p w14:paraId="5035CF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4.认定时，除连续失业一年以上人员需社保、医保中断一年以上外，其余人员类别均需处于中断状态且中断一个月以上；领取失业保险费的除外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。</w:t>
      </w:r>
    </w:p>
    <w:p w14:paraId="6A6F3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二、用人单位（企业）招用就业困难人员需遵守以下条件：</w:t>
      </w:r>
    </w:p>
    <w:p w14:paraId="38097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原则上，就业困难人员认定完成之后的下一个月且认定超过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15天后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，企业（单位）再为其办理劳动用工备案、社保登记、就业登记等入职手续。</w:t>
      </w:r>
    </w:p>
    <w:p w14:paraId="21223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企业为就业困难人员缴纳保险时缴费基数不应超过最低缴费基数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115%。</w:t>
      </w:r>
    </w:p>
    <w:p w14:paraId="2CE615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及时办理外网就业登记；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合同到期的，及时办理就业登记续签。</w:t>
      </w:r>
    </w:p>
    <w:p w14:paraId="5C0CF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就业困难人员享受补贴期间，若成为企业法人、股东、监事、董事、高管、理事或者创办个体工商户的，自成为法人、股东、董事、高管、监事、理事或者创办个体工商户当月起，不再享受补贴政策。</w:t>
      </w:r>
    </w:p>
    <w:p w14:paraId="42A6F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.对从原用人单位离职办理失业登记、就业困难人员认定后重新在原用人单位上岗的，认定为就业困难人员时间与回原单位工作时间相距超过12个月。</w:t>
      </w:r>
    </w:p>
    <w:p w14:paraId="2D6245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申请补贴时须提供银行代单位发放工资明细账单，申请几个月补贴提供几个月工资明细账单，不能是其他形式的工资发放明细。</w:t>
      </w:r>
    </w:p>
    <w:p w14:paraId="3E7914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7.享受补贴人员的工资不得低于当地最低工资标准。</w:t>
      </w:r>
    </w:p>
    <w:p w14:paraId="1258F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申请单位为就业困难人员提供的工种岗位不得属于下列情形：非员工制的家政服务（含钟点工）；促销员、推销员、产品（服务）推广员、业务员、送单员、业务经理（助理）、私人家庭作坊、个体商贩；无固定薪金、无固定工作地点、工作内容不明确或工作时间不饱和的；劳务派遣机构招用就业困难人员派遣往用工单位的。</w:t>
      </w:r>
    </w:p>
    <w:p w14:paraId="72E14F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上述事项均已知悉，若违反规定申报愿意承担相应法律责任。</w:t>
      </w:r>
    </w:p>
    <w:p w14:paraId="105B6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经办人：</w:t>
      </w:r>
    </w:p>
    <w:p w14:paraId="61BD4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联系电话：</w:t>
      </w:r>
    </w:p>
    <w:p w14:paraId="36ADA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单位（章）：</w:t>
      </w:r>
    </w:p>
    <w:p w14:paraId="3B9A7A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年         月        日</w:t>
      </w:r>
    </w:p>
    <w:p w14:paraId="48211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</w:p>
    <w:p w14:paraId="0B34D4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1C6C2B"/>
    <w:multiLevelType w:val="singleLevel"/>
    <w:tmpl w:val="DA1C6C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ZDcyMTVhNmJmOThkNTE5OGUxNmI1ZGU3MjViN2UifQ=="/>
  </w:docVars>
  <w:rsids>
    <w:rsidRoot w:val="00D31D50"/>
    <w:rsid w:val="0014775F"/>
    <w:rsid w:val="00220DF4"/>
    <w:rsid w:val="00323B43"/>
    <w:rsid w:val="003D37D8"/>
    <w:rsid w:val="003D620C"/>
    <w:rsid w:val="00426133"/>
    <w:rsid w:val="004358AB"/>
    <w:rsid w:val="008B7726"/>
    <w:rsid w:val="00AF0691"/>
    <w:rsid w:val="00D10F0A"/>
    <w:rsid w:val="00D31D50"/>
    <w:rsid w:val="00E512EC"/>
    <w:rsid w:val="0239580B"/>
    <w:rsid w:val="059A73BF"/>
    <w:rsid w:val="087A6E4C"/>
    <w:rsid w:val="08A472B3"/>
    <w:rsid w:val="0E4B1533"/>
    <w:rsid w:val="13AE13F2"/>
    <w:rsid w:val="17076C4B"/>
    <w:rsid w:val="203A071A"/>
    <w:rsid w:val="23D52B74"/>
    <w:rsid w:val="2849353B"/>
    <w:rsid w:val="2A892020"/>
    <w:rsid w:val="2E0461DB"/>
    <w:rsid w:val="2E33694F"/>
    <w:rsid w:val="32E10C88"/>
    <w:rsid w:val="38D26B19"/>
    <w:rsid w:val="390B758E"/>
    <w:rsid w:val="393B5EC5"/>
    <w:rsid w:val="450A57C8"/>
    <w:rsid w:val="45381AE7"/>
    <w:rsid w:val="497C074B"/>
    <w:rsid w:val="49A67906"/>
    <w:rsid w:val="515C747B"/>
    <w:rsid w:val="536C6625"/>
    <w:rsid w:val="55F72134"/>
    <w:rsid w:val="5CF878D4"/>
    <w:rsid w:val="6E124037"/>
    <w:rsid w:val="71C020B6"/>
    <w:rsid w:val="7204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1189</Words>
  <Characters>1212</Characters>
  <Lines>4</Lines>
  <Paragraphs>1</Paragraphs>
  <TotalTime>89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好好</cp:lastModifiedBy>
  <cp:lastPrinted>2020-12-04T02:04:00Z</cp:lastPrinted>
  <dcterms:modified xsi:type="dcterms:W3CDTF">2026-09-09T03:08:06Z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E1E6B280EB694C119AE079D17D6ED335_13</vt:lpwstr>
  </property>
  <property fmtid="{D5CDD505-2E9C-101B-9397-08002B2CF9AE}" pid="4" name="KSOTemplateDocerSaveRecord">
    <vt:lpwstr>eyJoZGlkIjoiY2YyZjYzMTkzMGY2NzNiMTBkZGQ4NDdmOWEyMzA4OGMiLCJ1c2VySWQiOiI4NDM0MzA3MDQifQ==</vt:lpwstr>
  </property>
</Properties>
</file>