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2AF" w:rsidRDefault="008B6504">
      <w:pPr>
        <w:pStyle w:val="a3"/>
        <w:spacing w:before="0" w:after="0" w:line="560" w:lineRule="exact"/>
        <w:rPr>
          <w:rFonts w:asciiTheme="majorEastAsia" w:eastAsiaTheme="majorEastAsia" w:hAnsiTheme="majorEastAsia" w:cstheme="majorEastAsia"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sz w:val="36"/>
          <w:szCs w:val="36"/>
        </w:rPr>
        <w:t>昌乐县市场监管局</w:t>
      </w:r>
    </w:p>
    <w:p w:rsidR="00A332AF" w:rsidRDefault="008B6504">
      <w:pPr>
        <w:pStyle w:val="a3"/>
        <w:spacing w:before="0" w:after="0" w:line="560" w:lineRule="exact"/>
        <w:rPr>
          <w:rFonts w:asciiTheme="majorEastAsia" w:eastAsiaTheme="majorEastAsia" w:hAnsiTheme="majorEastAsia" w:cstheme="majorEastAsia"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sz w:val="36"/>
          <w:szCs w:val="36"/>
        </w:rPr>
        <w:t>四措并举强化食品生产流通安全管控</w:t>
      </w:r>
    </w:p>
    <w:p w:rsidR="00A332AF" w:rsidRDefault="00A332AF">
      <w:pPr>
        <w:pStyle w:val="a3"/>
        <w:spacing w:before="0" w:after="0" w:line="560" w:lineRule="exact"/>
        <w:ind w:firstLineChars="200" w:firstLine="640"/>
        <w:jc w:val="both"/>
        <w:rPr>
          <w:rFonts w:ascii="楷体" w:eastAsia="楷体" w:hAnsi="楷体" w:cs="楷体"/>
          <w:sz w:val="32"/>
          <w:szCs w:val="32"/>
        </w:rPr>
      </w:pPr>
    </w:p>
    <w:p w:rsidR="00A332AF" w:rsidRDefault="008B6504">
      <w:pPr>
        <w:pStyle w:val="a3"/>
        <w:spacing w:before="0" w:after="0" w:line="24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昌乐县市场监管局坚持严字当头，强化生产加工、流通销售等环节的管控力度，严防各类食品安全风险隐患，筑牢食品安全屏障，规范食品市场经营秩序，确保人民群众“舌尖上的安全”。</w:t>
      </w:r>
    </w:p>
    <w:p w:rsidR="00A332AF" w:rsidRDefault="008B6504">
      <w:pPr>
        <w:pStyle w:val="a3"/>
        <w:spacing w:before="0" w:after="0" w:line="24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一是动静结合，分级管理查风险。</w:t>
      </w:r>
      <w:r>
        <w:rPr>
          <w:rFonts w:ascii="仿宋" w:eastAsia="仿宋" w:hAnsi="仿宋" w:cs="仿宋" w:hint="eastAsia"/>
          <w:sz w:val="32"/>
          <w:szCs w:val="32"/>
        </w:rPr>
        <w:t>强化“静态、动态”风险因素量化双分级管理，对食品生产企业、食品销售单位开展网上风险等级评定工作，评级覆盖率</w:t>
      </w:r>
      <w:r>
        <w:rPr>
          <w:rFonts w:ascii="仿宋" w:eastAsia="仿宋" w:hAnsi="仿宋" w:cs="仿宋" w:hint="eastAsia"/>
          <w:sz w:val="32"/>
          <w:szCs w:val="32"/>
          <w:lang w:val="en-US"/>
        </w:rPr>
        <w:t>100%</w:t>
      </w:r>
      <w:r>
        <w:rPr>
          <w:rFonts w:ascii="仿宋" w:eastAsia="仿宋" w:hAnsi="仿宋" w:cs="仿宋" w:hint="eastAsia"/>
          <w:sz w:val="32"/>
          <w:szCs w:val="32"/>
          <w:lang w:val="en-US"/>
        </w:rPr>
        <w:t>；同时结合日常监督</w:t>
      </w:r>
      <w:r>
        <w:rPr>
          <w:rFonts w:ascii="仿宋" w:eastAsia="仿宋" w:hAnsi="仿宋" w:cs="仿宋" w:hint="eastAsia"/>
          <w:sz w:val="32"/>
          <w:szCs w:val="32"/>
        </w:rPr>
        <w:t>实施风险分级管理，按规定频次、检查要点开展检查，督促食品生产经营单位落实食品安全主体责任，及时整改发现的风险隐患，依法查处食品安全违法行为。</w:t>
      </w:r>
    </w:p>
    <w:p w:rsidR="00334F5D" w:rsidRDefault="008B6504">
      <w:pPr>
        <w:pStyle w:val="a3"/>
        <w:spacing w:before="0" w:after="0" w:line="240" w:lineRule="auto"/>
        <w:ind w:firstLineChars="200" w:firstLine="640"/>
        <w:jc w:val="both"/>
        <w:rPr>
          <w:rFonts w:ascii="仿宋" w:eastAsia="仿宋" w:hAnsi="仿宋" w:cs="仿宋" w:hint="eastAsia"/>
          <w:sz w:val="32"/>
          <w:szCs w:val="32"/>
          <w:lang w:val="en-US"/>
        </w:rPr>
      </w:pPr>
      <w:r>
        <w:rPr>
          <w:rFonts w:ascii="楷体" w:eastAsia="楷体" w:hAnsi="楷体" w:cs="楷体" w:hint="eastAsia"/>
          <w:sz w:val="32"/>
          <w:szCs w:val="32"/>
        </w:rPr>
        <w:t>二是聚焦热点，</w:t>
      </w:r>
      <w:r>
        <w:rPr>
          <w:rFonts w:ascii="楷体" w:eastAsia="楷体" w:hAnsi="楷体" w:cs="楷体" w:hint="eastAsia"/>
          <w:sz w:val="32"/>
          <w:szCs w:val="32"/>
        </w:rPr>
        <w:t>专项检查严整治。</w:t>
      </w:r>
      <w:r>
        <w:rPr>
          <w:rFonts w:ascii="仿宋" w:eastAsia="仿宋" w:hAnsi="仿宋" w:cs="仿宋" w:hint="eastAsia"/>
          <w:sz w:val="32"/>
          <w:szCs w:val="32"/>
        </w:rPr>
        <w:t>聚焦</w:t>
      </w:r>
      <w:r>
        <w:rPr>
          <w:rFonts w:ascii="仿宋" w:eastAsia="仿宋" w:hAnsi="仿宋" w:cs="仿宋" w:hint="eastAsia"/>
          <w:sz w:val="32"/>
          <w:szCs w:val="32"/>
        </w:rPr>
        <w:t>群众关心的</w:t>
      </w:r>
      <w:r>
        <w:rPr>
          <w:rFonts w:ascii="仿宋" w:eastAsia="仿宋" w:hAnsi="仿宋" w:cs="仿宋" w:hint="eastAsia"/>
          <w:sz w:val="32"/>
          <w:szCs w:val="32"/>
        </w:rPr>
        <w:t>热点</w:t>
      </w:r>
      <w:r>
        <w:rPr>
          <w:rFonts w:ascii="仿宋" w:eastAsia="仿宋" w:hAnsi="仿宋" w:cs="仿宋" w:hint="eastAsia"/>
          <w:sz w:val="32"/>
          <w:szCs w:val="32"/>
        </w:rPr>
        <w:t>问题和重要时间节点，开展“食安护佳节”“两会”期间食安风险排查、“生鲜灯”、食用水产品、速冻食品、连锁食品销售企业、校园周边食品安全等</w:t>
      </w:r>
      <w:r>
        <w:rPr>
          <w:rFonts w:ascii="仿宋" w:eastAsia="仿宋" w:hAnsi="仿宋" w:cs="仿宋" w:hint="eastAsia"/>
          <w:sz w:val="32"/>
          <w:szCs w:val="32"/>
          <w:lang w:val="en-US"/>
        </w:rPr>
        <w:t>专项检查整治行动，</w:t>
      </w:r>
      <w:r>
        <w:rPr>
          <w:rFonts w:ascii="仿宋" w:eastAsia="仿宋" w:hAnsi="仿宋" w:cs="仿宋" w:hint="eastAsia"/>
          <w:sz w:val="32"/>
          <w:szCs w:val="32"/>
        </w:rPr>
        <w:t>严厉打击销售过期变质、假冒伪劣等不合格食品。</w:t>
      </w:r>
    </w:p>
    <w:p w:rsidR="00A332AF" w:rsidRDefault="008B6504">
      <w:pPr>
        <w:pStyle w:val="a3"/>
        <w:spacing w:before="0" w:after="0" w:line="24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三是提速扩面，快检筛查常态化。</w:t>
      </w:r>
      <w:r>
        <w:rPr>
          <w:rFonts w:ascii="仿宋" w:eastAsia="仿宋" w:hAnsi="仿宋" w:cs="仿宋" w:hint="eastAsia"/>
          <w:sz w:val="32"/>
          <w:szCs w:val="32"/>
        </w:rPr>
        <w:t>持续</w:t>
      </w:r>
      <w:r>
        <w:rPr>
          <w:rFonts w:ascii="仿宋" w:eastAsia="仿宋" w:hAnsi="仿宋" w:cs="仿宋" w:hint="eastAsia"/>
          <w:sz w:val="32"/>
          <w:szCs w:val="32"/>
        </w:rPr>
        <w:t>推进实施“</w:t>
      </w:r>
      <w:r>
        <w:rPr>
          <w:rFonts w:ascii="仿宋" w:eastAsia="仿宋" w:hAnsi="仿宋" w:cs="仿宋" w:hint="eastAsia"/>
          <w:sz w:val="32"/>
          <w:szCs w:val="32"/>
        </w:rPr>
        <w:t>透明快检</w:t>
      </w:r>
      <w:r>
        <w:rPr>
          <w:rFonts w:ascii="仿宋" w:eastAsia="仿宋" w:hAnsi="仿宋" w:cs="仿宋" w:hint="eastAsia"/>
          <w:sz w:val="32"/>
          <w:szCs w:val="32"/>
        </w:rPr>
        <w:t>”工程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强化食品安全监管的靶向性和针对性，</w:t>
      </w:r>
      <w:r>
        <w:rPr>
          <w:rFonts w:ascii="仿宋" w:eastAsia="仿宋" w:hAnsi="仿宋" w:cs="仿宋" w:hint="eastAsia"/>
          <w:sz w:val="32"/>
          <w:szCs w:val="32"/>
        </w:rPr>
        <w:t>扩大食品快检覆盖面，提高快检结果准确度，</w:t>
      </w:r>
      <w:r>
        <w:rPr>
          <w:rFonts w:ascii="仿宋" w:eastAsia="仿宋" w:hAnsi="仿宋" w:cs="仿宋" w:hint="eastAsia"/>
          <w:kern w:val="2"/>
          <w:sz w:val="32"/>
          <w:szCs w:val="32"/>
          <w:lang w:val="en-US"/>
        </w:rPr>
        <w:t>督促</w:t>
      </w:r>
      <w:r>
        <w:rPr>
          <w:rFonts w:ascii="仿宋" w:eastAsia="仿宋" w:hAnsi="仿宋" w:cs="仿宋" w:hint="eastAsia"/>
          <w:sz w:val="32"/>
          <w:szCs w:val="32"/>
        </w:rPr>
        <w:t>第三方托管机构对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  <w:lang w:val="en-US"/>
        </w:rPr>
        <w:t>3</w:t>
      </w:r>
      <w:r>
        <w:rPr>
          <w:rFonts w:ascii="仿宋" w:eastAsia="仿宋" w:hAnsi="仿宋" w:cs="仿宋" w:hint="eastAsia"/>
          <w:sz w:val="32"/>
          <w:szCs w:val="32"/>
          <w:lang w:val="en-US"/>
        </w:rPr>
        <w:t>家</w:t>
      </w:r>
      <w:r>
        <w:rPr>
          <w:rFonts w:ascii="仿宋" w:eastAsia="仿宋" w:hAnsi="仿宋" w:cs="仿宋" w:hint="eastAsia"/>
          <w:sz w:val="32"/>
          <w:szCs w:val="32"/>
        </w:rPr>
        <w:t>快检室</w:t>
      </w:r>
      <w:r>
        <w:rPr>
          <w:rFonts w:ascii="仿宋" w:eastAsia="仿宋" w:hAnsi="仿宋" w:cs="仿宋" w:hint="eastAsia"/>
          <w:sz w:val="32"/>
          <w:szCs w:val="32"/>
        </w:rPr>
        <w:t>加强日常管理，保障</w:t>
      </w:r>
      <w:r>
        <w:rPr>
          <w:rFonts w:ascii="仿宋" w:eastAsia="仿宋" w:hAnsi="仿宋" w:cs="仿宋" w:hint="eastAsia"/>
          <w:sz w:val="32"/>
          <w:szCs w:val="32"/>
        </w:rPr>
        <w:t>正常运行</w:t>
      </w:r>
      <w:r>
        <w:rPr>
          <w:rFonts w:ascii="仿宋" w:eastAsia="仿宋" w:hAnsi="仿宋" w:cs="仿宋" w:hint="eastAsia"/>
          <w:sz w:val="32"/>
          <w:szCs w:val="32"/>
        </w:rPr>
        <w:t>，将食品安全快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检模式转变为常态化“日常抽检”，每日实施快检并进行公示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A332AF" w:rsidRPr="00334F5D" w:rsidRDefault="008B6504" w:rsidP="00334F5D">
      <w:pPr>
        <w:ind w:firstLineChars="200" w:firstLine="640"/>
        <w:rPr>
          <w:rFonts w:ascii="仿宋" w:eastAsia="仿宋" w:hAnsi="仿宋" w:cs="仿宋"/>
          <w:color w:val="191919"/>
          <w:sz w:val="32"/>
          <w:szCs w:val="32"/>
          <w:shd w:val="clear" w:color="auto" w:fill="FFFFFF"/>
        </w:rPr>
      </w:pPr>
      <w:r>
        <w:rPr>
          <w:rFonts w:ascii="楷体" w:eastAsia="楷体" w:hAnsi="楷体" w:cs="楷体" w:hint="eastAsia"/>
          <w:sz w:val="32"/>
          <w:szCs w:val="32"/>
        </w:rPr>
        <w:t>四是服务跟进，护航帮扶精准化。</w:t>
      </w:r>
      <w:r>
        <w:rPr>
          <w:rFonts w:ascii="仿宋" w:eastAsia="仿宋" w:hAnsi="仿宋" w:cs="仿宋" w:hint="eastAsia"/>
          <w:sz w:val="32"/>
          <w:szCs w:val="32"/>
        </w:rPr>
        <w:t>持续开展“食安护航”帮扶行动，发挥职能优势，</w:t>
      </w:r>
      <w:r>
        <w:rPr>
          <w:rFonts w:ascii="仿宋" w:eastAsia="仿宋" w:hAnsi="仿宋" w:cs="仿宋" w:hint="eastAsia"/>
          <w:color w:val="191919"/>
          <w:sz w:val="32"/>
          <w:szCs w:val="32"/>
          <w:shd w:val="clear" w:color="auto" w:fill="FFFFFF"/>
        </w:rPr>
        <w:t>为企业提供业务咨询、上门指导、现场勘察、全程助办等服务。</w:t>
      </w:r>
    </w:p>
    <w:sectPr w:rsidR="00A332AF" w:rsidRPr="00334F5D" w:rsidSect="00A332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504" w:rsidRDefault="008B6504" w:rsidP="00334F5D">
      <w:r>
        <w:separator/>
      </w:r>
    </w:p>
  </w:endnote>
  <w:endnote w:type="continuationSeparator" w:id="1">
    <w:p w:rsidR="008B6504" w:rsidRDefault="008B6504" w:rsidP="00334F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504" w:rsidRDefault="008B6504" w:rsidP="00334F5D">
      <w:r>
        <w:separator/>
      </w:r>
    </w:p>
  </w:footnote>
  <w:footnote w:type="continuationSeparator" w:id="1">
    <w:p w:rsidR="008B6504" w:rsidRDefault="008B6504" w:rsidP="00334F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jQ3NjE2YTg4NGRiMmJmMWIxMWJkOGUwNWRiMDBiMzQifQ=="/>
  </w:docVars>
  <w:rsids>
    <w:rsidRoot w:val="35A901F0"/>
    <w:rsid w:val="00334F5D"/>
    <w:rsid w:val="008B6504"/>
    <w:rsid w:val="00A332AF"/>
    <w:rsid w:val="0A047FD7"/>
    <w:rsid w:val="0FA61347"/>
    <w:rsid w:val="186629C4"/>
    <w:rsid w:val="20B120D5"/>
    <w:rsid w:val="2645048E"/>
    <w:rsid w:val="27082C6B"/>
    <w:rsid w:val="2AB63454"/>
    <w:rsid w:val="306B7868"/>
    <w:rsid w:val="3566097A"/>
    <w:rsid w:val="35A901F0"/>
    <w:rsid w:val="3B8A320B"/>
    <w:rsid w:val="3FDB17C4"/>
    <w:rsid w:val="48C05297"/>
    <w:rsid w:val="49675177"/>
    <w:rsid w:val="633D546F"/>
    <w:rsid w:val="653B3C30"/>
    <w:rsid w:val="69745019"/>
    <w:rsid w:val="6A1A02B8"/>
    <w:rsid w:val="6A41142C"/>
    <w:rsid w:val="6D6A50B2"/>
    <w:rsid w:val="72A14F9D"/>
    <w:rsid w:val="735A7977"/>
    <w:rsid w:val="73905147"/>
    <w:rsid w:val="7B5B42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32AF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A332AF"/>
    <w:pPr>
      <w:shd w:val="clear" w:color="auto" w:fill="FFFFFF"/>
      <w:spacing w:before="1500" w:after="1620" w:line="240" w:lineRule="atLeast"/>
      <w:jc w:val="center"/>
    </w:pPr>
    <w:rPr>
      <w:rFonts w:ascii="MingLiU" w:eastAsia="MingLiU"/>
      <w:kern w:val="0"/>
      <w:sz w:val="30"/>
      <w:szCs w:val="30"/>
      <w:lang w:val="zh-CN"/>
    </w:rPr>
  </w:style>
  <w:style w:type="paragraph" w:styleId="a4">
    <w:name w:val="header"/>
    <w:basedOn w:val="a"/>
    <w:link w:val="Char"/>
    <w:rsid w:val="00334F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34F5D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334F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34F5D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士心草明</dc:creator>
  <cp:lastModifiedBy>张晓甜</cp:lastModifiedBy>
  <cp:revision>2</cp:revision>
  <dcterms:created xsi:type="dcterms:W3CDTF">2024-04-01T02:32:00Z</dcterms:created>
  <dcterms:modified xsi:type="dcterms:W3CDTF">2024-06-27T08:07:00Z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A247AC8AA7AE4A21B358A7E5E1D5E13E_11</vt:lpwstr>
  </property>
</Properties>
</file>