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center"/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昌乐县审计局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2023年</w:t>
      </w:r>
      <w:bookmarkStart w:id="0" w:name="_GoBack"/>
      <w:bookmarkEnd w:id="0"/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一、行政处罚实施情况说明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年，我局无行政处罚事项。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二、行政许可实施情况说明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2023年，我局无行政许可事项。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三、行政强制实施情况说明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2023年，我局无实施行政强制事项。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四、行政征收实施情况说明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2023年，我局无行政征收事项。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五、行政检查实施情况说明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2023年，我局无行政检查事项。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六、行政裁决实施情况说明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2023年，我局无行政裁决事项。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七、行政给付实施情况说明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2023年，我局无行政给付事项。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八、行政确认实施情况说明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2023年，我局无行政确认事项。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九、行政奖励实施情况说明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2023年，我局无行政奖励事项。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十、其他行政执法行为实施情况说明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2"/>
        <w:jc w:val="both"/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2023年，我局无其他行政执法事项。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34323B9"/>
    <w:rsid w:val="0343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2024-01-18T02:06:00Z</dcterms:created>
  <dc:creator>沉迷学习无法自拔</dc:creator>
  <cp:lastModifiedBy>沉迷学习无法自拔</cp:lastModifiedBy>
  <dcterms:modified xsi:type="dcterms:W3CDTF">2024-01-18T02:07:34Z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7B1EE6EA81594762AFF140617F5705FF_11</vt:lpwstr>
  </property>
</Properties>
</file>