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156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600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昌乐县文化市场综合执法大队服务指南</w:t>
      </w:r>
    </w:p>
    <w:p w14:paraId="01760B9A">
      <w:pPr>
        <w:keepNext w:val="0"/>
        <w:keepLines w:val="0"/>
        <w:widowControl/>
        <w:suppressLineNumbers w:val="0"/>
        <w:pBdr>
          <w:top w:val="single" w:color="EEEEEE" w:sz="6" w:space="0"/>
          <w:left w:val="none" w:color="auto" w:sz="0" w:space="0"/>
          <w:bottom w:val="single" w:color="FFFFFF" w:sz="6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  <w:pict>
          <v:rect id="_x0000_i1025" o:spt="1" style="height:1.5pt;width:432pt;" fillcolor="#333333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F590A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昌乐县市场综合执法大队服务指南(含行政执法事项的名称、种类、依据、承办机构、办理程序和时限等)，请登录山东省潍坊市昌乐县政务服务网站-县(市、区)网上政务服务大厅-部门分厅-昌乐县文化和旅游局页面，查看相关事项所对应的服务指南网址链接：</w:t>
      </w:r>
    </w:p>
    <w:p w14:paraId="7668051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http://wfclzwfw.sd.gov.cn/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clx/icity/project/index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81C9B"/>
    <w:rsid w:val="38C312AD"/>
    <w:rsid w:val="4398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193</Characters>
  <Lines>0</Lines>
  <Paragraphs>0</Paragraphs>
  <TotalTime>2</TotalTime>
  <ScaleCrop>false</ScaleCrop>
  <LinksUpToDate>false</LinksUpToDate>
  <CharactersWithSpaces>193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2024-12-26T08:17:00Z</dcterms:created>
  <dc:creator>Administrator</dc:creator>
  <cp:lastModifiedBy>刘涛</cp:lastModifiedBy>
  <dcterms:modified xsi:type="dcterms:W3CDTF">2025-12-19T06:32:44Z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4598D62A310E4470888B1386CB6A15E6_11</vt:lpwstr>
  </property>
  <property fmtid="{D5CDD505-2E9C-101B-9397-08002B2CF9AE}" pid="4" name="KSOTemplateDocerSaveRecord">
    <vt:lpwstr>eyJoZGlkIjoiN2E5NjZiYzEwOWFiZWQyNDJkZWI0MWM0NGMzMzZkNmIiLCJ1c2VySWQiOiIxMTUxNDQ4NTUxIn0=</vt:lpwstr>
  </property>
</Properties>
</file>