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B0421">
      <w:pPr>
        <w:jc w:val="center"/>
        <w:rPr>
          <w:rFonts w:ascii="方正小标宋简体" w:hAnsi="仿宋_GB2312" w:eastAsia="方正小标宋简体" w:cs="仿宋_GB2312"/>
          <w:sz w:val="44"/>
          <w:szCs w:val="44"/>
        </w:rPr>
      </w:pPr>
      <w:r>
        <w:rPr>
          <w:rFonts w:hint="eastAsia" w:ascii="方正小标宋简体" w:hAnsi="黑体" w:eastAsia="方正小标宋简体" w:cs="仿宋_GB2312"/>
          <w:sz w:val="44"/>
          <w:szCs w:val="44"/>
        </w:rPr>
        <w:t>202</w:t>
      </w:r>
      <w:r>
        <w:rPr>
          <w:rFonts w:hint="eastAsia" w:ascii="方正小标宋简体" w:hAnsi="黑体" w:eastAsia="方正小标宋简体" w:cs="仿宋_GB2312"/>
          <w:sz w:val="44"/>
          <w:szCs w:val="44"/>
          <w:lang w:val="en-US" w:eastAsia="zh-CN"/>
        </w:rPr>
        <w:t>4</w:t>
      </w:r>
      <w:r>
        <w:rPr>
          <w:rFonts w:hint="eastAsia" w:ascii="方正小标宋简体" w:hAnsi="黑体" w:eastAsia="方正小标宋简体" w:cs="仿宋_GB2312"/>
          <w:sz w:val="44"/>
          <w:szCs w:val="44"/>
        </w:rPr>
        <w:t>年度行政执法数据统计表</w:t>
      </w:r>
    </w:p>
    <w:p w14:paraId="45FAE924">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昌乐县文化和旅游局</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年度行政许可情况统计表</w:t>
      </w:r>
    </w:p>
    <w:tbl>
      <w:tblPr>
        <w:tblStyle w:val="5"/>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14:paraId="7E02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14:paraId="4EFCE343">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14:paraId="62ABCA0A">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14:paraId="12250248">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14:paraId="38B5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14:paraId="12476959">
            <w:pPr>
              <w:spacing w:line="480" w:lineRule="exact"/>
              <w:jc w:val="center"/>
              <w:rPr>
                <w:rFonts w:ascii="黑体" w:hAnsi="黑体" w:eastAsia="黑体" w:cs="黑体"/>
                <w:sz w:val="30"/>
                <w:szCs w:val="30"/>
              </w:rPr>
            </w:pPr>
          </w:p>
        </w:tc>
        <w:tc>
          <w:tcPr>
            <w:tcW w:w="2184" w:type="dxa"/>
            <w:vAlign w:val="center"/>
          </w:tcPr>
          <w:p w14:paraId="4F25346D">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14:paraId="7160B8DB">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14:paraId="44CDC0D3">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14:paraId="49EEB562">
            <w:pPr>
              <w:spacing w:line="320" w:lineRule="exact"/>
              <w:jc w:val="center"/>
              <w:rPr>
                <w:rFonts w:ascii="黑体" w:hAnsi="黑体" w:eastAsia="黑体" w:cs="黑体"/>
                <w:sz w:val="28"/>
                <w:szCs w:val="28"/>
              </w:rPr>
            </w:pPr>
          </w:p>
        </w:tc>
      </w:tr>
      <w:tr w14:paraId="3029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14:paraId="1967BDA4">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昌乐县文化和旅游</w:t>
            </w:r>
            <w:r>
              <w:rPr>
                <w:rFonts w:hint="eastAsia" w:ascii="仿宋_GB2312" w:hAnsi="仿宋_GB2312" w:eastAsia="仿宋_GB2312" w:cs="仿宋_GB2312"/>
                <w:sz w:val="32"/>
                <w:szCs w:val="32"/>
              </w:rPr>
              <w:t>局</w:t>
            </w:r>
          </w:p>
        </w:tc>
        <w:tc>
          <w:tcPr>
            <w:tcW w:w="2184" w:type="dxa"/>
          </w:tcPr>
          <w:p w14:paraId="6C7542DB">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126" w:type="dxa"/>
          </w:tcPr>
          <w:p w14:paraId="569B279A">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044" w:type="dxa"/>
          </w:tcPr>
          <w:p w14:paraId="17112D94">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410" w:type="dxa"/>
          </w:tcPr>
          <w:p w14:paraId="2321F61D">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64C7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14:paraId="60F6F485">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184" w:type="dxa"/>
          </w:tcPr>
          <w:p w14:paraId="3357DBB4">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126" w:type="dxa"/>
          </w:tcPr>
          <w:p w14:paraId="38911FB9">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044" w:type="dxa"/>
          </w:tcPr>
          <w:p w14:paraId="151FFF2B">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410" w:type="dxa"/>
          </w:tcPr>
          <w:p w14:paraId="1D0E2173">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40526516">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14:paraId="229641F0">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14:paraId="6B11B07F">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14:paraId="241914D7">
      <w:pPr>
        <w:numPr>
          <w:ilvl w:val="0"/>
          <w:numId w:val="1"/>
        </w:num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准予变更、延续和不予变更、延续的数量，分别计入“许可数量、不予许可数量”。</w:t>
      </w:r>
    </w:p>
    <w:p w14:paraId="26FCC516">
      <w:pPr>
        <w:widowControl w:val="0"/>
        <w:numPr>
          <w:numId w:val="0"/>
        </w:numPr>
        <w:spacing w:line="320" w:lineRule="exact"/>
        <w:jc w:val="both"/>
        <w:rPr>
          <w:rFonts w:hint="eastAsia" w:ascii="仿宋_GB2312" w:hAnsi="仿宋_GB2312" w:eastAsia="仿宋_GB2312" w:cs="仿宋_GB2312"/>
          <w:sz w:val="24"/>
        </w:rPr>
      </w:pPr>
    </w:p>
    <w:p w14:paraId="56D38447">
      <w:pPr>
        <w:widowControl w:val="0"/>
        <w:numPr>
          <w:numId w:val="0"/>
        </w:numPr>
        <w:spacing w:line="320" w:lineRule="exact"/>
        <w:jc w:val="both"/>
        <w:rPr>
          <w:rFonts w:hint="eastAsia" w:ascii="仿宋_GB2312" w:hAnsi="仿宋_GB2312" w:eastAsia="仿宋_GB2312" w:cs="仿宋_GB2312"/>
          <w:sz w:val="24"/>
        </w:rPr>
      </w:pPr>
    </w:p>
    <w:p w14:paraId="174DCB25">
      <w:pPr>
        <w:widowControl w:val="0"/>
        <w:numPr>
          <w:numId w:val="0"/>
        </w:numPr>
        <w:spacing w:line="320" w:lineRule="exact"/>
        <w:jc w:val="both"/>
        <w:rPr>
          <w:rFonts w:hint="eastAsia" w:ascii="仿宋_GB2312" w:hAnsi="仿宋_GB2312" w:eastAsia="仿宋_GB2312" w:cs="仿宋_GB2312"/>
          <w:sz w:val="24"/>
        </w:rPr>
      </w:pPr>
    </w:p>
    <w:p w14:paraId="29785177">
      <w:pPr>
        <w:widowControl w:val="0"/>
        <w:numPr>
          <w:numId w:val="0"/>
        </w:numPr>
        <w:spacing w:line="320" w:lineRule="exact"/>
        <w:jc w:val="both"/>
        <w:rPr>
          <w:rFonts w:hint="eastAsia" w:ascii="仿宋_GB2312" w:hAnsi="仿宋_GB2312" w:eastAsia="仿宋_GB2312" w:cs="仿宋_GB2312"/>
          <w:sz w:val="24"/>
        </w:rPr>
      </w:pPr>
    </w:p>
    <w:p w14:paraId="0999BF72">
      <w:pPr>
        <w:widowControl w:val="0"/>
        <w:numPr>
          <w:numId w:val="0"/>
        </w:numPr>
        <w:spacing w:line="320" w:lineRule="exact"/>
        <w:jc w:val="both"/>
        <w:rPr>
          <w:rFonts w:hint="eastAsia" w:ascii="仿宋_GB2312" w:hAnsi="仿宋_GB2312" w:eastAsia="仿宋_GB2312" w:cs="仿宋_GB2312"/>
          <w:sz w:val="24"/>
        </w:rPr>
      </w:pPr>
    </w:p>
    <w:p w14:paraId="5074E7B8">
      <w:pPr>
        <w:widowControl w:val="0"/>
        <w:numPr>
          <w:numId w:val="0"/>
        </w:numPr>
        <w:spacing w:line="320" w:lineRule="exact"/>
        <w:jc w:val="both"/>
        <w:rPr>
          <w:rFonts w:hint="eastAsia" w:ascii="仿宋_GB2312" w:hAnsi="仿宋_GB2312" w:eastAsia="仿宋_GB2312" w:cs="仿宋_GB2312"/>
          <w:sz w:val="24"/>
        </w:rPr>
      </w:pPr>
    </w:p>
    <w:p w14:paraId="43CA5440">
      <w:pPr>
        <w:widowControl w:val="0"/>
        <w:numPr>
          <w:numId w:val="0"/>
        </w:numPr>
        <w:spacing w:line="320" w:lineRule="exact"/>
        <w:jc w:val="both"/>
        <w:rPr>
          <w:rFonts w:hint="eastAsia" w:ascii="仿宋_GB2312" w:hAnsi="仿宋_GB2312" w:eastAsia="仿宋_GB2312" w:cs="仿宋_GB2312"/>
          <w:sz w:val="24"/>
        </w:rPr>
      </w:pPr>
      <w:bookmarkStart w:id="0" w:name="_GoBack"/>
      <w:bookmarkEnd w:id="0"/>
    </w:p>
    <w:p w14:paraId="5126727F">
      <w:pPr>
        <w:spacing w:line="320" w:lineRule="exact"/>
        <w:ind w:firstLine="1200" w:firstLineChars="500"/>
        <w:rPr>
          <w:rFonts w:hint="eastAsia" w:ascii="仿宋_GB2312" w:hAnsi="仿宋_GB2312" w:eastAsia="仿宋_GB2312" w:cs="仿宋_GB2312"/>
          <w:sz w:val="24"/>
        </w:rPr>
      </w:pPr>
    </w:p>
    <w:p w14:paraId="3E9D6A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简体" w:hAnsi="文星标宋" w:eastAsia="方正小标宋简体" w:cs="文星标宋"/>
          <w:kern w:val="2"/>
          <w:sz w:val="32"/>
          <w:szCs w:val="32"/>
          <w:lang w:val="en-US" w:eastAsia="zh-CN" w:bidi="ar-SA"/>
        </w:rPr>
      </w:pPr>
      <w:r>
        <w:rPr>
          <w:rFonts w:hint="eastAsia" w:ascii="方正小标宋简体" w:hAnsi="文星标宋" w:eastAsia="方正小标宋简体" w:cs="文星标宋"/>
          <w:kern w:val="2"/>
          <w:sz w:val="32"/>
          <w:szCs w:val="32"/>
          <w:lang w:val="en-US" w:eastAsia="zh-CN" w:bidi="ar-SA"/>
        </w:rPr>
        <w:t>2.昌乐县文化和旅游局2024年度行政处罚情况统计表 </w:t>
      </w:r>
    </w:p>
    <w:tbl>
      <w:tblPr>
        <w:tblStyle w:val="5"/>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3"/>
        <w:gridCol w:w="411"/>
        <w:gridCol w:w="411"/>
        <w:gridCol w:w="406"/>
        <w:gridCol w:w="406"/>
        <w:gridCol w:w="406"/>
        <w:gridCol w:w="406"/>
        <w:gridCol w:w="411"/>
        <w:gridCol w:w="406"/>
        <w:gridCol w:w="406"/>
        <w:gridCol w:w="624"/>
        <w:gridCol w:w="624"/>
        <w:gridCol w:w="624"/>
        <w:gridCol w:w="624"/>
        <w:gridCol w:w="624"/>
        <w:gridCol w:w="521"/>
        <w:gridCol w:w="611"/>
        <w:gridCol w:w="690"/>
        <w:gridCol w:w="624"/>
        <w:gridCol w:w="624"/>
        <w:gridCol w:w="624"/>
        <w:gridCol w:w="643"/>
        <w:gridCol w:w="746"/>
      </w:tblGrid>
      <w:tr w14:paraId="5C988D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913" w:type="dxa"/>
            <w:vMerge w:val="restart"/>
            <w:shd w:val="clear" w:color="auto" w:fill="auto"/>
            <w:vAlign w:val="center"/>
          </w:tcPr>
          <w:p w14:paraId="3C6520E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单位名称</w:t>
            </w:r>
          </w:p>
        </w:tc>
        <w:tc>
          <w:tcPr>
            <w:tcW w:w="7921" w:type="dxa"/>
            <w:gridSpan w:val="16"/>
            <w:shd w:val="clear" w:color="auto" w:fill="auto"/>
            <w:vAlign w:val="center"/>
          </w:tcPr>
          <w:p w14:paraId="07D44ED3">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行政处罚实施数量</w:t>
            </w:r>
          </w:p>
        </w:tc>
        <w:tc>
          <w:tcPr>
            <w:tcW w:w="690" w:type="dxa"/>
            <w:vMerge w:val="restart"/>
            <w:shd w:val="clear" w:color="auto" w:fill="auto"/>
            <w:vAlign w:val="center"/>
          </w:tcPr>
          <w:p w14:paraId="1D6DAFF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罚没金额（万元）</w:t>
            </w:r>
          </w:p>
        </w:tc>
        <w:tc>
          <w:tcPr>
            <w:tcW w:w="2515" w:type="dxa"/>
            <w:gridSpan w:val="4"/>
            <w:shd w:val="clear" w:color="auto" w:fill="auto"/>
            <w:vAlign w:val="center"/>
          </w:tcPr>
          <w:p w14:paraId="0B7304B6">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被行政复议应诉数量</w:t>
            </w:r>
          </w:p>
        </w:tc>
        <w:tc>
          <w:tcPr>
            <w:tcW w:w="746" w:type="dxa"/>
            <w:vMerge w:val="restart"/>
            <w:shd w:val="clear" w:color="auto" w:fill="auto"/>
            <w:vAlign w:val="center"/>
          </w:tcPr>
          <w:p w14:paraId="0FA515B4">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移送司法机关数量</w:t>
            </w:r>
          </w:p>
        </w:tc>
      </w:tr>
      <w:tr w14:paraId="7129F2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46" w:hRule="atLeast"/>
          <w:tblCellSpacing w:w="0" w:type="dxa"/>
          <w:jc w:val="center"/>
        </w:trPr>
        <w:tc>
          <w:tcPr>
            <w:tcW w:w="913" w:type="dxa"/>
            <w:vMerge w:val="continue"/>
            <w:shd w:val="clear" w:color="auto" w:fill="auto"/>
            <w:vAlign w:val="center"/>
          </w:tcPr>
          <w:p w14:paraId="1AC020E2">
            <w:pPr>
              <w:spacing w:line="260" w:lineRule="exact"/>
              <w:jc w:val="center"/>
              <w:rPr>
                <w:rFonts w:hint="eastAsia" w:ascii="黑体" w:hAnsi="黑体" w:eastAsia="黑体" w:cs="黑体"/>
                <w:sz w:val="20"/>
                <w:szCs w:val="20"/>
              </w:rPr>
            </w:pPr>
          </w:p>
        </w:tc>
        <w:tc>
          <w:tcPr>
            <w:tcW w:w="411" w:type="dxa"/>
            <w:shd w:val="clear" w:color="auto" w:fill="auto"/>
            <w:vAlign w:val="center"/>
          </w:tcPr>
          <w:p w14:paraId="3BB1CDCC">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立案数量</w:t>
            </w:r>
          </w:p>
        </w:tc>
        <w:tc>
          <w:tcPr>
            <w:tcW w:w="411" w:type="dxa"/>
            <w:shd w:val="clear" w:color="auto" w:fill="auto"/>
            <w:vAlign w:val="center"/>
          </w:tcPr>
          <w:p w14:paraId="7E1FA554">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结案数量</w:t>
            </w:r>
          </w:p>
        </w:tc>
        <w:tc>
          <w:tcPr>
            <w:tcW w:w="406" w:type="dxa"/>
            <w:shd w:val="clear" w:color="auto" w:fill="auto"/>
            <w:vAlign w:val="center"/>
          </w:tcPr>
          <w:p w14:paraId="24541172">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警告</w:t>
            </w:r>
          </w:p>
        </w:tc>
        <w:tc>
          <w:tcPr>
            <w:tcW w:w="406" w:type="dxa"/>
            <w:shd w:val="clear" w:color="auto" w:fill="auto"/>
            <w:vAlign w:val="center"/>
          </w:tcPr>
          <w:p w14:paraId="35DB12AC">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通报批评</w:t>
            </w:r>
          </w:p>
        </w:tc>
        <w:tc>
          <w:tcPr>
            <w:tcW w:w="406" w:type="dxa"/>
            <w:shd w:val="clear" w:color="auto" w:fill="auto"/>
            <w:vAlign w:val="center"/>
          </w:tcPr>
          <w:p w14:paraId="69142C57">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罚款</w:t>
            </w:r>
          </w:p>
        </w:tc>
        <w:tc>
          <w:tcPr>
            <w:tcW w:w="406" w:type="dxa"/>
            <w:shd w:val="clear" w:color="auto" w:fill="auto"/>
            <w:vAlign w:val="center"/>
          </w:tcPr>
          <w:p w14:paraId="3A359666">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没收违法所得</w:t>
            </w:r>
          </w:p>
        </w:tc>
        <w:tc>
          <w:tcPr>
            <w:tcW w:w="411" w:type="dxa"/>
            <w:shd w:val="clear" w:color="auto" w:fill="auto"/>
            <w:vAlign w:val="center"/>
          </w:tcPr>
          <w:p w14:paraId="5585ED07">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没收非法财物</w:t>
            </w:r>
          </w:p>
        </w:tc>
        <w:tc>
          <w:tcPr>
            <w:tcW w:w="406" w:type="dxa"/>
            <w:shd w:val="clear" w:color="auto" w:fill="auto"/>
            <w:vAlign w:val="center"/>
          </w:tcPr>
          <w:p w14:paraId="79C01B06">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暂扣许可证件</w:t>
            </w:r>
          </w:p>
        </w:tc>
        <w:tc>
          <w:tcPr>
            <w:tcW w:w="406" w:type="dxa"/>
            <w:shd w:val="clear" w:color="auto" w:fill="auto"/>
            <w:vAlign w:val="center"/>
          </w:tcPr>
          <w:p w14:paraId="7E4B9C9F">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降低资质等级</w:t>
            </w:r>
          </w:p>
        </w:tc>
        <w:tc>
          <w:tcPr>
            <w:tcW w:w="624" w:type="dxa"/>
            <w:shd w:val="clear" w:color="auto" w:fill="auto"/>
            <w:vAlign w:val="center"/>
          </w:tcPr>
          <w:p w14:paraId="60700E9F">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吊销许可证件</w:t>
            </w:r>
          </w:p>
        </w:tc>
        <w:tc>
          <w:tcPr>
            <w:tcW w:w="624" w:type="dxa"/>
            <w:shd w:val="clear" w:color="auto" w:fill="auto"/>
            <w:vAlign w:val="center"/>
          </w:tcPr>
          <w:p w14:paraId="18031ED6">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限制开展生产经营活动</w:t>
            </w:r>
          </w:p>
        </w:tc>
        <w:tc>
          <w:tcPr>
            <w:tcW w:w="624" w:type="dxa"/>
            <w:shd w:val="clear" w:color="auto" w:fill="auto"/>
            <w:vAlign w:val="center"/>
          </w:tcPr>
          <w:p w14:paraId="7933CF7C">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责令停产停业</w:t>
            </w:r>
          </w:p>
        </w:tc>
        <w:tc>
          <w:tcPr>
            <w:tcW w:w="624" w:type="dxa"/>
            <w:shd w:val="clear" w:color="auto" w:fill="auto"/>
            <w:vAlign w:val="center"/>
          </w:tcPr>
          <w:p w14:paraId="6395826F">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责令关闭</w:t>
            </w:r>
          </w:p>
        </w:tc>
        <w:tc>
          <w:tcPr>
            <w:tcW w:w="624" w:type="dxa"/>
            <w:shd w:val="clear" w:color="auto" w:fill="auto"/>
            <w:vAlign w:val="center"/>
          </w:tcPr>
          <w:p w14:paraId="2D7321B5">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限制从业</w:t>
            </w:r>
          </w:p>
        </w:tc>
        <w:tc>
          <w:tcPr>
            <w:tcW w:w="521" w:type="dxa"/>
            <w:shd w:val="clear" w:color="auto" w:fill="auto"/>
            <w:vAlign w:val="center"/>
          </w:tcPr>
          <w:p w14:paraId="5807BE1F">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行政拘留</w:t>
            </w:r>
          </w:p>
        </w:tc>
        <w:tc>
          <w:tcPr>
            <w:tcW w:w="611" w:type="dxa"/>
            <w:shd w:val="clear" w:color="auto" w:fill="auto"/>
            <w:vAlign w:val="center"/>
          </w:tcPr>
          <w:p w14:paraId="718FA786">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其他行政处罚</w:t>
            </w:r>
          </w:p>
        </w:tc>
        <w:tc>
          <w:tcPr>
            <w:tcW w:w="690" w:type="dxa"/>
            <w:vMerge w:val="continue"/>
            <w:shd w:val="clear" w:color="auto" w:fill="auto"/>
            <w:vAlign w:val="center"/>
          </w:tcPr>
          <w:p w14:paraId="2C60F32B">
            <w:pPr>
              <w:spacing w:line="260" w:lineRule="exact"/>
              <w:jc w:val="center"/>
              <w:rPr>
                <w:rFonts w:hint="eastAsia" w:ascii="黑体" w:hAnsi="黑体" w:eastAsia="黑体" w:cs="黑体"/>
                <w:sz w:val="20"/>
                <w:szCs w:val="20"/>
              </w:rPr>
            </w:pPr>
          </w:p>
        </w:tc>
        <w:tc>
          <w:tcPr>
            <w:tcW w:w="624" w:type="dxa"/>
            <w:shd w:val="clear" w:color="auto" w:fill="auto"/>
            <w:vAlign w:val="center"/>
          </w:tcPr>
          <w:p w14:paraId="0C4278EA">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被行政复议数量</w:t>
            </w:r>
          </w:p>
        </w:tc>
        <w:tc>
          <w:tcPr>
            <w:tcW w:w="624" w:type="dxa"/>
            <w:shd w:val="clear" w:color="auto" w:fill="auto"/>
            <w:vAlign w:val="center"/>
          </w:tcPr>
          <w:p w14:paraId="74D19AC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被行政复议纠错数量</w:t>
            </w:r>
          </w:p>
        </w:tc>
        <w:tc>
          <w:tcPr>
            <w:tcW w:w="624" w:type="dxa"/>
            <w:shd w:val="clear" w:color="auto" w:fill="auto"/>
            <w:vAlign w:val="center"/>
          </w:tcPr>
          <w:p w14:paraId="2D3086E5">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被行政诉讼数量</w:t>
            </w:r>
          </w:p>
        </w:tc>
        <w:tc>
          <w:tcPr>
            <w:tcW w:w="643" w:type="dxa"/>
            <w:shd w:val="clear" w:color="auto" w:fill="auto"/>
            <w:vAlign w:val="center"/>
          </w:tcPr>
          <w:p w14:paraId="2D6A84B5">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行政诉讼败诉数量</w:t>
            </w:r>
          </w:p>
        </w:tc>
        <w:tc>
          <w:tcPr>
            <w:tcW w:w="746" w:type="dxa"/>
            <w:vMerge w:val="continue"/>
            <w:shd w:val="clear" w:color="auto" w:fill="auto"/>
            <w:vAlign w:val="center"/>
          </w:tcPr>
          <w:p w14:paraId="3A25471B">
            <w:pPr>
              <w:spacing w:line="260" w:lineRule="exact"/>
              <w:jc w:val="center"/>
              <w:rPr>
                <w:rFonts w:hint="eastAsia" w:ascii="黑体" w:hAnsi="黑体" w:eastAsia="黑体" w:cs="黑体"/>
                <w:sz w:val="20"/>
                <w:szCs w:val="20"/>
              </w:rPr>
            </w:pPr>
          </w:p>
        </w:tc>
      </w:tr>
      <w:tr w14:paraId="2630A4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913" w:type="dxa"/>
            <w:shd w:val="clear" w:color="auto" w:fill="auto"/>
            <w:vAlign w:val="center"/>
          </w:tcPr>
          <w:p w14:paraId="0A886D93">
            <w:pPr>
              <w:spacing w:line="260" w:lineRule="exact"/>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昌乐县文化和旅游局所属文化综合执法大队</w:t>
            </w:r>
          </w:p>
        </w:tc>
        <w:tc>
          <w:tcPr>
            <w:tcW w:w="411" w:type="dxa"/>
            <w:shd w:val="clear" w:color="auto" w:fill="auto"/>
            <w:vAlign w:val="center"/>
          </w:tcPr>
          <w:p w14:paraId="30AFBD3E">
            <w:pPr>
              <w:spacing w:line="260" w:lineRule="exact"/>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44</w:t>
            </w:r>
          </w:p>
        </w:tc>
        <w:tc>
          <w:tcPr>
            <w:tcW w:w="411" w:type="dxa"/>
            <w:shd w:val="clear" w:color="auto" w:fill="auto"/>
            <w:vAlign w:val="center"/>
          </w:tcPr>
          <w:p w14:paraId="66EDB88A">
            <w:pPr>
              <w:spacing w:line="260" w:lineRule="exact"/>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44</w:t>
            </w:r>
          </w:p>
        </w:tc>
        <w:tc>
          <w:tcPr>
            <w:tcW w:w="406" w:type="dxa"/>
            <w:shd w:val="clear" w:color="auto" w:fill="auto"/>
            <w:vAlign w:val="center"/>
          </w:tcPr>
          <w:p w14:paraId="230EF8BE">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6</w:t>
            </w:r>
          </w:p>
        </w:tc>
        <w:tc>
          <w:tcPr>
            <w:tcW w:w="406" w:type="dxa"/>
            <w:shd w:val="clear" w:color="auto" w:fill="auto"/>
            <w:vAlign w:val="center"/>
          </w:tcPr>
          <w:p w14:paraId="107753AD">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406" w:type="dxa"/>
            <w:shd w:val="clear" w:color="auto" w:fill="auto"/>
            <w:vAlign w:val="center"/>
          </w:tcPr>
          <w:p w14:paraId="1F9604EE">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8</w:t>
            </w:r>
          </w:p>
        </w:tc>
        <w:tc>
          <w:tcPr>
            <w:tcW w:w="406" w:type="dxa"/>
            <w:shd w:val="clear" w:color="auto" w:fill="auto"/>
            <w:vAlign w:val="center"/>
          </w:tcPr>
          <w:p w14:paraId="19B94C38">
            <w:pPr>
              <w:spacing w:line="260" w:lineRule="exact"/>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3</w:t>
            </w:r>
          </w:p>
        </w:tc>
        <w:tc>
          <w:tcPr>
            <w:tcW w:w="411" w:type="dxa"/>
            <w:shd w:val="clear" w:color="auto" w:fill="auto"/>
            <w:vAlign w:val="center"/>
          </w:tcPr>
          <w:p w14:paraId="46ED0C68">
            <w:pPr>
              <w:spacing w:line="260" w:lineRule="exact"/>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15</w:t>
            </w:r>
          </w:p>
        </w:tc>
        <w:tc>
          <w:tcPr>
            <w:tcW w:w="406" w:type="dxa"/>
            <w:shd w:val="clear" w:color="auto" w:fill="auto"/>
            <w:vAlign w:val="center"/>
          </w:tcPr>
          <w:p w14:paraId="0EA436A2">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406" w:type="dxa"/>
            <w:shd w:val="clear" w:color="auto" w:fill="auto"/>
            <w:vAlign w:val="center"/>
          </w:tcPr>
          <w:p w14:paraId="64B48054">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24" w:type="dxa"/>
            <w:shd w:val="clear" w:color="auto" w:fill="auto"/>
            <w:vAlign w:val="center"/>
          </w:tcPr>
          <w:p w14:paraId="29D6F250">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24" w:type="dxa"/>
            <w:shd w:val="clear" w:color="auto" w:fill="auto"/>
            <w:vAlign w:val="center"/>
          </w:tcPr>
          <w:p w14:paraId="341DE0D6">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24" w:type="dxa"/>
            <w:shd w:val="clear" w:color="auto" w:fill="auto"/>
            <w:vAlign w:val="center"/>
          </w:tcPr>
          <w:p w14:paraId="09D1F1E5">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24" w:type="dxa"/>
            <w:shd w:val="clear" w:color="auto" w:fill="auto"/>
            <w:vAlign w:val="center"/>
          </w:tcPr>
          <w:p w14:paraId="438C237D">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24" w:type="dxa"/>
            <w:shd w:val="clear" w:color="auto" w:fill="auto"/>
            <w:vAlign w:val="center"/>
          </w:tcPr>
          <w:p w14:paraId="2F7195F0">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521" w:type="dxa"/>
            <w:shd w:val="clear" w:color="auto" w:fill="auto"/>
            <w:vAlign w:val="center"/>
          </w:tcPr>
          <w:p w14:paraId="6035B7E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11" w:type="dxa"/>
            <w:shd w:val="clear" w:color="auto" w:fill="auto"/>
            <w:vAlign w:val="center"/>
          </w:tcPr>
          <w:p w14:paraId="27D8F349">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90" w:type="dxa"/>
            <w:shd w:val="clear" w:color="auto" w:fill="auto"/>
            <w:vAlign w:val="center"/>
          </w:tcPr>
          <w:p w14:paraId="4C09FEDD">
            <w:pPr>
              <w:spacing w:line="260" w:lineRule="exact"/>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0.5371</w:t>
            </w:r>
          </w:p>
        </w:tc>
        <w:tc>
          <w:tcPr>
            <w:tcW w:w="624" w:type="dxa"/>
            <w:shd w:val="clear" w:color="auto" w:fill="auto"/>
            <w:vAlign w:val="center"/>
          </w:tcPr>
          <w:p w14:paraId="28902BE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24" w:type="dxa"/>
            <w:shd w:val="clear" w:color="auto" w:fill="auto"/>
            <w:vAlign w:val="center"/>
          </w:tcPr>
          <w:p w14:paraId="7AA74242">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24" w:type="dxa"/>
            <w:shd w:val="clear" w:color="auto" w:fill="auto"/>
            <w:vAlign w:val="center"/>
          </w:tcPr>
          <w:p w14:paraId="6B8B5D25">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643" w:type="dxa"/>
            <w:shd w:val="clear" w:color="auto" w:fill="auto"/>
            <w:vAlign w:val="center"/>
          </w:tcPr>
          <w:p w14:paraId="60F84D97">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c>
          <w:tcPr>
            <w:tcW w:w="746" w:type="dxa"/>
            <w:shd w:val="clear" w:color="auto" w:fill="auto"/>
            <w:vAlign w:val="center"/>
          </w:tcPr>
          <w:p w14:paraId="6E02311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0</w:t>
            </w:r>
          </w:p>
        </w:tc>
      </w:tr>
      <w:tr w14:paraId="43D84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913" w:type="dxa"/>
            <w:shd w:val="clear" w:color="auto" w:fill="auto"/>
            <w:vAlign w:val="center"/>
          </w:tcPr>
          <w:p w14:paraId="405F3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合计</w:t>
            </w:r>
          </w:p>
        </w:tc>
        <w:tc>
          <w:tcPr>
            <w:tcW w:w="411" w:type="dxa"/>
            <w:shd w:val="clear" w:color="auto" w:fill="auto"/>
            <w:vAlign w:val="center"/>
          </w:tcPr>
          <w:p w14:paraId="47FB03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eastAsiaTheme="minorEastAsia"/>
                <w:sz w:val="24"/>
                <w:szCs w:val="24"/>
                <w:lang w:val="en-US" w:eastAsia="zh-CN"/>
              </w:rPr>
            </w:pPr>
            <w:r>
              <w:rPr>
                <w:rFonts w:hint="eastAsia"/>
                <w:sz w:val="24"/>
                <w:szCs w:val="24"/>
                <w:lang w:val="en-US" w:eastAsia="zh-CN"/>
              </w:rPr>
              <w:t>44</w:t>
            </w:r>
          </w:p>
        </w:tc>
        <w:tc>
          <w:tcPr>
            <w:tcW w:w="411" w:type="dxa"/>
            <w:shd w:val="clear" w:color="auto" w:fill="auto"/>
            <w:vAlign w:val="center"/>
          </w:tcPr>
          <w:p w14:paraId="13E3AA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sz w:val="24"/>
                <w:szCs w:val="24"/>
                <w:lang w:val="en-US" w:eastAsia="zh-CN"/>
              </w:rPr>
              <w:t>44</w:t>
            </w:r>
          </w:p>
        </w:tc>
        <w:tc>
          <w:tcPr>
            <w:tcW w:w="406" w:type="dxa"/>
            <w:shd w:val="clear" w:color="auto" w:fill="auto"/>
            <w:vAlign w:val="center"/>
          </w:tcPr>
          <w:p w14:paraId="38FA9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eastAsiaTheme="minorEastAsia"/>
                <w:sz w:val="24"/>
                <w:szCs w:val="24"/>
                <w:lang w:eastAsia="zh-CN"/>
              </w:rPr>
            </w:pPr>
            <w:r>
              <w:rPr>
                <w:rFonts w:hint="eastAsia"/>
                <w:sz w:val="24"/>
                <w:szCs w:val="24"/>
                <w:lang w:val="en-US" w:eastAsia="zh-CN"/>
              </w:rPr>
              <w:t>6</w:t>
            </w:r>
          </w:p>
        </w:tc>
        <w:tc>
          <w:tcPr>
            <w:tcW w:w="406" w:type="dxa"/>
            <w:shd w:val="clear" w:color="auto" w:fill="auto"/>
            <w:vAlign w:val="center"/>
          </w:tcPr>
          <w:p w14:paraId="2F928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406" w:type="dxa"/>
            <w:shd w:val="clear" w:color="auto" w:fill="auto"/>
            <w:vAlign w:val="center"/>
          </w:tcPr>
          <w:p w14:paraId="55C06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eastAsiaTheme="minorEastAsia"/>
                <w:sz w:val="24"/>
                <w:szCs w:val="24"/>
                <w:lang w:eastAsia="zh-CN"/>
              </w:rPr>
            </w:pPr>
            <w:r>
              <w:rPr>
                <w:rFonts w:hint="eastAsia"/>
                <w:sz w:val="24"/>
                <w:szCs w:val="24"/>
                <w:lang w:val="en-US" w:eastAsia="zh-CN"/>
              </w:rPr>
              <w:t>8</w:t>
            </w:r>
          </w:p>
        </w:tc>
        <w:tc>
          <w:tcPr>
            <w:tcW w:w="406" w:type="dxa"/>
            <w:shd w:val="clear" w:color="auto" w:fill="auto"/>
            <w:vAlign w:val="center"/>
          </w:tcPr>
          <w:p w14:paraId="5DC4E6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eastAsiaTheme="minorEastAsia"/>
                <w:sz w:val="24"/>
                <w:szCs w:val="24"/>
                <w:lang w:eastAsia="zh-CN"/>
              </w:rPr>
            </w:pPr>
            <w:r>
              <w:rPr>
                <w:rFonts w:hint="eastAsia"/>
                <w:sz w:val="24"/>
                <w:szCs w:val="24"/>
                <w:lang w:val="en-US" w:eastAsia="zh-CN"/>
              </w:rPr>
              <w:t>3</w:t>
            </w:r>
          </w:p>
        </w:tc>
        <w:tc>
          <w:tcPr>
            <w:tcW w:w="411" w:type="dxa"/>
            <w:shd w:val="clear" w:color="auto" w:fill="auto"/>
            <w:vAlign w:val="center"/>
          </w:tcPr>
          <w:p w14:paraId="13A61A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sz w:val="24"/>
                <w:szCs w:val="24"/>
                <w:lang w:val="en-US" w:eastAsia="zh-CN"/>
              </w:rPr>
              <w:t>15</w:t>
            </w:r>
          </w:p>
        </w:tc>
        <w:tc>
          <w:tcPr>
            <w:tcW w:w="406" w:type="dxa"/>
            <w:shd w:val="clear" w:color="auto" w:fill="auto"/>
            <w:vAlign w:val="center"/>
          </w:tcPr>
          <w:p w14:paraId="2CD59A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406" w:type="dxa"/>
            <w:shd w:val="clear" w:color="auto" w:fill="auto"/>
            <w:vAlign w:val="center"/>
          </w:tcPr>
          <w:p w14:paraId="59B5D5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24" w:type="dxa"/>
            <w:shd w:val="clear" w:color="auto" w:fill="auto"/>
            <w:vAlign w:val="center"/>
          </w:tcPr>
          <w:p w14:paraId="4C5AE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24" w:type="dxa"/>
            <w:shd w:val="clear" w:color="auto" w:fill="auto"/>
            <w:vAlign w:val="center"/>
          </w:tcPr>
          <w:p w14:paraId="09B3E4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24" w:type="dxa"/>
            <w:shd w:val="clear" w:color="auto" w:fill="auto"/>
            <w:vAlign w:val="center"/>
          </w:tcPr>
          <w:p w14:paraId="04C78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24" w:type="dxa"/>
            <w:shd w:val="clear" w:color="auto" w:fill="auto"/>
            <w:vAlign w:val="center"/>
          </w:tcPr>
          <w:p w14:paraId="5C9F6E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24" w:type="dxa"/>
            <w:shd w:val="clear" w:color="auto" w:fill="auto"/>
            <w:vAlign w:val="center"/>
          </w:tcPr>
          <w:p w14:paraId="243072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521" w:type="dxa"/>
            <w:shd w:val="clear" w:color="auto" w:fill="auto"/>
            <w:vAlign w:val="center"/>
          </w:tcPr>
          <w:p w14:paraId="71BE27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11" w:type="dxa"/>
            <w:shd w:val="clear" w:color="auto" w:fill="auto"/>
            <w:vAlign w:val="center"/>
          </w:tcPr>
          <w:p w14:paraId="59D3A1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90" w:type="dxa"/>
            <w:shd w:val="clear" w:color="auto" w:fill="auto"/>
            <w:vAlign w:val="center"/>
          </w:tcPr>
          <w:p w14:paraId="4F40BE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sz w:val="24"/>
                <w:szCs w:val="24"/>
                <w:lang w:val="en-US" w:eastAsia="zh-CN"/>
              </w:rPr>
              <w:t>0.5371</w:t>
            </w:r>
          </w:p>
        </w:tc>
        <w:tc>
          <w:tcPr>
            <w:tcW w:w="624" w:type="dxa"/>
            <w:shd w:val="clear" w:color="auto" w:fill="auto"/>
            <w:vAlign w:val="center"/>
          </w:tcPr>
          <w:p w14:paraId="289C81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24" w:type="dxa"/>
            <w:shd w:val="clear" w:color="auto" w:fill="auto"/>
            <w:vAlign w:val="center"/>
          </w:tcPr>
          <w:p w14:paraId="4C9C1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24" w:type="dxa"/>
            <w:shd w:val="clear" w:color="auto" w:fill="auto"/>
            <w:vAlign w:val="center"/>
          </w:tcPr>
          <w:p w14:paraId="422CA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643" w:type="dxa"/>
            <w:shd w:val="clear" w:color="auto" w:fill="auto"/>
            <w:vAlign w:val="center"/>
          </w:tcPr>
          <w:p w14:paraId="6136D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c>
          <w:tcPr>
            <w:tcW w:w="746" w:type="dxa"/>
            <w:shd w:val="clear" w:color="auto" w:fill="auto"/>
            <w:vAlign w:val="center"/>
          </w:tcPr>
          <w:p w14:paraId="3D580B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0</w:t>
            </w:r>
          </w:p>
        </w:tc>
      </w:tr>
    </w:tbl>
    <w:p w14:paraId="505EDD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6984AFCB">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14:paraId="256968CD">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14:paraId="563A82ED">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14:paraId="2ECD5E7B">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0FBC91F8">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14:paraId="3AE9290F">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6.“罚没金额”以处罚决定书确定的金额为准。</w:t>
      </w:r>
    </w:p>
    <w:p w14:paraId="1C1D0233">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14:paraId="4B2CD385">
      <w:pPr>
        <w:spacing w:line="480" w:lineRule="exact"/>
        <w:jc w:val="center"/>
        <w:rPr>
          <w:rFonts w:ascii="文星标宋" w:hAnsi="文星标宋" w:eastAsia="文星标宋" w:cs="文星标宋"/>
          <w:sz w:val="44"/>
          <w:szCs w:val="44"/>
        </w:rPr>
      </w:pPr>
    </w:p>
    <w:p w14:paraId="19E61F66">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昌乐县文化和旅游</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年度行政强制情况统计表</w:t>
      </w:r>
    </w:p>
    <w:p w14:paraId="3A0E1A6C">
      <w:pPr>
        <w:spacing w:line="480" w:lineRule="exact"/>
        <w:jc w:val="center"/>
        <w:rPr>
          <w:rFonts w:ascii="文星标宋" w:hAnsi="文星标宋" w:eastAsia="文星标宋" w:cs="文星标宋"/>
          <w:sz w:val="44"/>
          <w:szCs w:val="44"/>
        </w:rPr>
      </w:pPr>
    </w:p>
    <w:tbl>
      <w:tblPr>
        <w:tblStyle w:val="5"/>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370"/>
        <w:gridCol w:w="765"/>
        <w:gridCol w:w="765"/>
        <w:gridCol w:w="765"/>
        <w:gridCol w:w="765"/>
        <w:gridCol w:w="780"/>
        <w:gridCol w:w="795"/>
        <w:gridCol w:w="795"/>
        <w:gridCol w:w="986"/>
        <w:gridCol w:w="604"/>
        <w:gridCol w:w="795"/>
        <w:gridCol w:w="795"/>
        <w:gridCol w:w="780"/>
        <w:gridCol w:w="900"/>
        <w:gridCol w:w="1290"/>
      </w:tblGrid>
      <w:tr w14:paraId="6555E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370" w:type="dxa"/>
            <w:vMerge w:val="restart"/>
            <w:shd w:val="clear" w:color="auto" w:fill="FFFFFF"/>
            <w:vAlign w:val="center"/>
          </w:tcPr>
          <w:p w14:paraId="55B14B0C">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单位名称</w:t>
            </w:r>
          </w:p>
        </w:tc>
        <w:tc>
          <w:tcPr>
            <w:tcW w:w="3840" w:type="dxa"/>
            <w:gridSpan w:val="5"/>
            <w:shd w:val="clear" w:color="auto" w:fill="FFFFFF"/>
            <w:vAlign w:val="center"/>
          </w:tcPr>
          <w:p w14:paraId="754F56C2">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行政强制措施实施数量</w:t>
            </w:r>
          </w:p>
        </w:tc>
        <w:tc>
          <w:tcPr>
            <w:tcW w:w="6450" w:type="dxa"/>
            <w:gridSpan w:val="8"/>
            <w:shd w:val="clear" w:color="auto" w:fill="FFFFFF"/>
            <w:vAlign w:val="center"/>
          </w:tcPr>
          <w:p w14:paraId="2B70A4D9">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行政强制执行实施数量</w:t>
            </w:r>
          </w:p>
        </w:tc>
        <w:tc>
          <w:tcPr>
            <w:tcW w:w="1290" w:type="dxa"/>
            <w:vMerge w:val="restart"/>
            <w:shd w:val="clear" w:color="auto" w:fill="FFFFFF"/>
            <w:vAlign w:val="center"/>
          </w:tcPr>
          <w:p w14:paraId="14FAA8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黑体" w:hAnsi="黑体" w:eastAsia="黑体" w:cs="黑体"/>
                <w:kern w:val="2"/>
                <w:sz w:val="20"/>
                <w:szCs w:val="20"/>
                <w:lang w:val="en-US" w:eastAsia="zh-CN" w:bidi="ar-SA"/>
              </w:rPr>
              <w:t>合计（件</w:t>
            </w:r>
            <w:r>
              <w:rPr>
                <w:rFonts w:hint="eastAsia" w:ascii="微软雅黑" w:hAnsi="微软雅黑" w:eastAsia="微软雅黑" w:cs="微软雅黑"/>
                <w:i w:val="0"/>
                <w:iCs w:val="0"/>
                <w:caps w:val="0"/>
                <w:color w:val="333333"/>
                <w:spacing w:val="0"/>
                <w:sz w:val="24"/>
                <w:szCs w:val="24"/>
              </w:rPr>
              <w:t>）</w:t>
            </w:r>
          </w:p>
        </w:tc>
      </w:tr>
      <w:tr w14:paraId="41E0E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13" w:hRule="atLeast"/>
          <w:tblCellSpacing w:w="0" w:type="dxa"/>
        </w:trPr>
        <w:tc>
          <w:tcPr>
            <w:tcW w:w="2370" w:type="dxa"/>
            <w:vMerge w:val="continue"/>
            <w:shd w:val="clear" w:color="auto" w:fill="FFFFFF"/>
            <w:vAlign w:val="center"/>
          </w:tcPr>
          <w:p w14:paraId="596F55B9">
            <w:pPr>
              <w:spacing w:line="260" w:lineRule="exact"/>
              <w:jc w:val="center"/>
              <w:rPr>
                <w:rFonts w:hint="eastAsia" w:ascii="黑体" w:hAnsi="黑体" w:eastAsia="黑体" w:cs="黑体"/>
                <w:sz w:val="20"/>
                <w:szCs w:val="20"/>
              </w:rPr>
            </w:pPr>
          </w:p>
        </w:tc>
        <w:tc>
          <w:tcPr>
            <w:tcW w:w="765" w:type="dxa"/>
            <w:shd w:val="clear" w:color="auto" w:fill="FFFFFF"/>
            <w:vAlign w:val="center"/>
          </w:tcPr>
          <w:p w14:paraId="4FCAFD4F">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查封场所、设施或者财物（件）</w:t>
            </w:r>
          </w:p>
        </w:tc>
        <w:tc>
          <w:tcPr>
            <w:tcW w:w="765" w:type="dxa"/>
            <w:shd w:val="clear" w:color="auto" w:fill="FFFFFF"/>
            <w:vAlign w:val="center"/>
          </w:tcPr>
          <w:p w14:paraId="238B75B7">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扣押财物（件）</w:t>
            </w:r>
          </w:p>
        </w:tc>
        <w:tc>
          <w:tcPr>
            <w:tcW w:w="765" w:type="dxa"/>
            <w:shd w:val="clear" w:color="auto" w:fill="FFFFFF"/>
            <w:vAlign w:val="center"/>
          </w:tcPr>
          <w:p w14:paraId="353B355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冻结存款、汇款（件）</w:t>
            </w:r>
          </w:p>
        </w:tc>
        <w:tc>
          <w:tcPr>
            <w:tcW w:w="765" w:type="dxa"/>
            <w:shd w:val="clear" w:color="auto" w:fill="FFFFFF"/>
            <w:vAlign w:val="center"/>
          </w:tcPr>
          <w:p w14:paraId="6A17BB94">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其他行政强制措施（件）</w:t>
            </w:r>
          </w:p>
        </w:tc>
        <w:tc>
          <w:tcPr>
            <w:tcW w:w="780" w:type="dxa"/>
            <w:shd w:val="clear" w:color="auto" w:fill="FFFFFF"/>
            <w:vAlign w:val="center"/>
          </w:tcPr>
          <w:p w14:paraId="117F1B06">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合计（件）</w:t>
            </w:r>
          </w:p>
        </w:tc>
        <w:tc>
          <w:tcPr>
            <w:tcW w:w="795" w:type="dxa"/>
            <w:shd w:val="clear" w:color="auto" w:fill="FFFFFF"/>
            <w:vAlign w:val="center"/>
          </w:tcPr>
          <w:p w14:paraId="324B6BF5">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加处罚款或者滞纳金（件）</w:t>
            </w:r>
          </w:p>
        </w:tc>
        <w:tc>
          <w:tcPr>
            <w:tcW w:w="795" w:type="dxa"/>
            <w:shd w:val="clear" w:color="auto" w:fill="FFFFFF"/>
            <w:vAlign w:val="center"/>
          </w:tcPr>
          <w:p w14:paraId="31741AA7">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划拨存款、汇款（件）</w:t>
            </w:r>
          </w:p>
        </w:tc>
        <w:tc>
          <w:tcPr>
            <w:tcW w:w="986" w:type="dxa"/>
            <w:shd w:val="clear" w:color="auto" w:fill="FFFFFF"/>
            <w:vAlign w:val="center"/>
          </w:tcPr>
          <w:p w14:paraId="7325B26E">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拍卖或者依法处理查封、扣押的场所、设施或者财物（件）</w:t>
            </w:r>
          </w:p>
        </w:tc>
        <w:tc>
          <w:tcPr>
            <w:tcW w:w="604" w:type="dxa"/>
            <w:shd w:val="clear" w:color="auto" w:fill="FFFFFF"/>
            <w:vAlign w:val="center"/>
          </w:tcPr>
          <w:p w14:paraId="737450C8">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排除妨碍、恢复原状（件）</w:t>
            </w:r>
          </w:p>
        </w:tc>
        <w:tc>
          <w:tcPr>
            <w:tcW w:w="795" w:type="dxa"/>
            <w:shd w:val="clear" w:color="auto" w:fill="FFFFFF"/>
            <w:vAlign w:val="center"/>
          </w:tcPr>
          <w:p w14:paraId="0E3103B0">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代履行（件）</w:t>
            </w:r>
          </w:p>
        </w:tc>
        <w:tc>
          <w:tcPr>
            <w:tcW w:w="795" w:type="dxa"/>
            <w:shd w:val="clear" w:color="auto" w:fill="FFFFFF"/>
            <w:vAlign w:val="center"/>
          </w:tcPr>
          <w:p w14:paraId="305EF4D2">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其他强制执行（件）</w:t>
            </w:r>
          </w:p>
        </w:tc>
        <w:tc>
          <w:tcPr>
            <w:tcW w:w="780" w:type="dxa"/>
            <w:shd w:val="clear" w:color="auto" w:fill="FFFFFF"/>
            <w:vAlign w:val="center"/>
          </w:tcPr>
          <w:p w14:paraId="01B74A07">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合计（件）</w:t>
            </w:r>
          </w:p>
        </w:tc>
        <w:tc>
          <w:tcPr>
            <w:tcW w:w="900" w:type="dxa"/>
            <w:shd w:val="clear" w:color="auto" w:fill="FFFFFF"/>
            <w:vAlign w:val="center"/>
          </w:tcPr>
          <w:p w14:paraId="7FEC41D8">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申请法院强制执行数量</w:t>
            </w:r>
          </w:p>
          <w:p w14:paraId="1B22BA19">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（件）</w:t>
            </w:r>
          </w:p>
        </w:tc>
        <w:tc>
          <w:tcPr>
            <w:tcW w:w="1290" w:type="dxa"/>
            <w:vMerge w:val="continue"/>
            <w:shd w:val="clear" w:color="auto" w:fill="FFFFFF"/>
            <w:vAlign w:val="center"/>
          </w:tcPr>
          <w:p w14:paraId="111BB714">
            <w:pPr>
              <w:rPr>
                <w:rFonts w:hint="eastAsia" w:ascii="微软雅黑" w:hAnsi="微软雅黑" w:eastAsia="微软雅黑" w:cs="微软雅黑"/>
                <w:i w:val="0"/>
                <w:iCs w:val="0"/>
                <w:caps w:val="0"/>
                <w:color w:val="333333"/>
                <w:spacing w:val="0"/>
                <w:sz w:val="24"/>
                <w:szCs w:val="24"/>
              </w:rPr>
            </w:pPr>
          </w:p>
        </w:tc>
      </w:tr>
      <w:tr w14:paraId="0396E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370" w:type="dxa"/>
            <w:shd w:val="clear" w:color="auto" w:fill="FFFFFF"/>
            <w:vAlign w:val="center"/>
          </w:tcPr>
          <w:p w14:paraId="6FA27A58">
            <w:pPr>
              <w:spacing w:line="260" w:lineRule="exact"/>
              <w:jc w:val="center"/>
              <w:rPr>
                <w:rFonts w:hint="default" w:eastAsiaTheme="minorEastAsia"/>
                <w:sz w:val="24"/>
                <w:szCs w:val="24"/>
                <w:lang w:val="en-US" w:eastAsia="zh-CN"/>
              </w:rPr>
            </w:pPr>
            <w:r>
              <w:rPr>
                <w:rFonts w:hint="eastAsia" w:ascii="黑体" w:hAnsi="黑体" w:eastAsia="黑体" w:cs="黑体"/>
                <w:sz w:val="20"/>
                <w:szCs w:val="20"/>
                <w:lang w:val="en-US" w:eastAsia="zh-CN"/>
              </w:rPr>
              <w:t>昌乐县文化和旅游局所属文化综合执法大队</w:t>
            </w:r>
          </w:p>
        </w:tc>
        <w:tc>
          <w:tcPr>
            <w:tcW w:w="765" w:type="dxa"/>
            <w:shd w:val="clear" w:color="auto" w:fill="FFFFFF"/>
            <w:vAlign w:val="center"/>
          </w:tcPr>
          <w:p w14:paraId="254E23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0</w:t>
            </w:r>
          </w:p>
        </w:tc>
        <w:tc>
          <w:tcPr>
            <w:tcW w:w="765" w:type="dxa"/>
            <w:shd w:val="clear" w:color="auto" w:fill="FFFFFF"/>
            <w:vAlign w:val="center"/>
          </w:tcPr>
          <w:p w14:paraId="52D72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15</w:t>
            </w:r>
          </w:p>
        </w:tc>
        <w:tc>
          <w:tcPr>
            <w:tcW w:w="765" w:type="dxa"/>
            <w:shd w:val="clear" w:color="auto" w:fill="FFFFFF"/>
            <w:vAlign w:val="center"/>
          </w:tcPr>
          <w:p w14:paraId="647FB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65" w:type="dxa"/>
            <w:shd w:val="clear" w:color="auto" w:fill="FFFFFF"/>
            <w:vAlign w:val="center"/>
          </w:tcPr>
          <w:p w14:paraId="3CE038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80" w:type="dxa"/>
            <w:shd w:val="clear" w:color="auto" w:fill="FFFFFF"/>
            <w:vAlign w:val="center"/>
          </w:tcPr>
          <w:p w14:paraId="74F31F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15</w:t>
            </w:r>
          </w:p>
        </w:tc>
        <w:tc>
          <w:tcPr>
            <w:tcW w:w="795" w:type="dxa"/>
            <w:shd w:val="clear" w:color="auto" w:fill="FFFFFF"/>
            <w:vAlign w:val="center"/>
          </w:tcPr>
          <w:p w14:paraId="4A530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95" w:type="dxa"/>
            <w:shd w:val="clear" w:color="auto" w:fill="FFFFFF"/>
            <w:vAlign w:val="center"/>
          </w:tcPr>
          <w:p w14:paraId="6FE7B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986" w:type="dxa"/>
            <w:shd w:val="clear" w:color="auto" w:fill="FFFFFF"/>
            <w:vAlign w:val="center"/>
          </w:tcPr>
          <w:p w14:paraId="132976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604" w:type="dxa"/>
            <w:shd w:val="clear" w:color="auto" w:fill="FFFFFF"/>
            <w:vAlign w:val="center"/>
          </w:tcPr>
          <w:p w14:paraId="3F6FE0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95" w:type="dxa"/>
            <w:shd w:val="clear" w:color="auto" w:fill="FFFFFF"/>
            <w:vAlign w:val="center"/>
          </w:tcPr>
          <w:p w14:paraId="05A4B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95" w:type="dxa"/>
            <w:shd w:val="clear" w:color="auto" w:fill="FFFFFF"/>
            <w:vAlign w:val="center"/>
          </w:tcPr>
          <w:p w14:paraId="5B6DF0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80" w:type="dxa"/>
            <w:shd w:val="clear" w:color="auto" w:fill="FFFFFF"/>
            <w:vAlign w:val="center"/>
          </w:tcPr>
          <w:p w14:paraId="5DFC7D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900" w:type="dxa"/>
            <w:shd w:val="clear" w:color="auto" w:fill="FFFFFF"/>
            <w:vAlign w:val="center"/>
          </w:tcPr>
          <w:p w14:paraId="5CEE66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1290" w:type="dxa"/>
            <w:shd w:val="clear" w:color="auto" w:fill="FFFFFF"/>
            <w:vAlign w:val="center"/>
          </w:tcPr>
          <w:p w14:paraId="2123A8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r>
      <w:tr w14:paraId="1E825A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370" w:type="dxa"/>
            <w:shd w:val="clear" w:color="auto" w:fill="FFFFFF"/>
            <w:vAlign w:val="center"/>
          </w:tcPr>
          <w:p w14:paraId="0C818F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jc w:val="center"/>
              <w:rPr>
                <w:sz w:val="24"/>
                <w:szCs w:val="24"/>
              </w:rPr>
            </w:pPr>
            <w:r>
              <w:rPr>
                <w:sz w:val="24"/>
                <w:szCs w:val="24"/>
              </w:rPr>
              <w:t>合计</w:t>
            </w:r>
          </w:p>
        </w:tc>
        <w:tc>
          <w:tcPr>
            <w:tcW w:w="765" w:type="dxa"/>
            <w:shd w:val="clear" w:color="auto" w:fill="FFFFFF"/>
            <w:vAlign w:val="center"/>
          </w:tcPr>
          <w:p w14:paraId="55C85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0</w:t>
            </w:r>
          </w:p>
        </w:tc>
        <w:tc>
          <w:tcPr>
            <w:tcW w:w="765" w:type="dxa"/>
            <w:shd w:val="clear" w:color="auto" w:fill="FFFFFF"/>
            <w:vAlign w:val="center"/>
          </w:tcPr>
          <w:p w14:paraId="7AFF52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15</w:t>
            </w:r>
          </w:p>
        </w:tc>
        <w:tc>
          <w:tcPr>
            <w:tcW w:w="765" w:type="dxa"/>
            <w:shd w:val="clear" w:color="auto" w:fill="FFFFFF"/>
            <w:vAlign w:val="center"/>
          </w:tcPr>
          <w:p w14:paraId="21B2AF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65" w:type="dxa"/>
            <w:shd w:val="clear" w:color="auto" w:fill="FFFFFF"/>
            <w:vAlign w:val="center"/>
          </w:tcPr>
          <w:p w14:paraId="64206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80" w:type="dxa"/>
            <w:shd w:val="clear" w:color="auto" w:fill="FFFFFF"/>
            <w:vAlign w:val="center"/>
          </w:tcPr>
          <w:p w14:paraId="40E74F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15</w:t>
            </w:r>
          </w:p>
        </w:tc>
        <w:tc>
          <w:tcPr>
            <w:tcW w:w="795" w:type="dxa"/>
            <w:shd w:val="clear" w:color="auto" w:fill="FFFFFF"/>
            <w:vAlign w:val="center"/>
          </w:tcPr>
          <w:p w14:paraId="751858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95" w:type="dxa"/>
            <w:shd w:val="clear" w:color="auto" w:fill="FFFFFF"/>
            <w:vAlign w:val="center"/>
          </w:tcPr>
          <w:p w14:paraId="7E7AAF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986" w:type="dxa"/>
            <w:shd w:val="clear" w:color="auto" w:fill="FFFFFF"/>
            <w:vAlign w:val="center"/>
          </w:tcPr>
          <w:p w14:paraId="266D0D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604" w:type="dxa"/>
            <w:shd w:val="clear" w:color="auto" w:fill="FFFFFF"/>
            <w:vAlign w:val="center"/>
          </w:tcPr>
          <w:p w14:paraId="298D78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95" w:type="dxa"/>
            <w:shd w:val="clear" w:color="auto" w:fill="FFFFFF"/>
            <w:vAlign w:val="center"/>
          </w:tcPr>
          <w:p w14:paraId="30C3DB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95" w:type="dxa"/>
            <w:shd w:val="clear" w:color="auto" w:fill="FFFFFF"/>
            <w:vAlign w:val="center"/>
          </w:tcPr>
          <w:p w14:paraId="68102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780" w:type="dxa"/>
            <w:shd w:val="clear" w:color="auto" w:fill="FFFFFF"/>
            <w:vAlign w:val="center"/>
          </w:tcPr>
          <w:p w14:paraId="138EB4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900" w:type="dxa"/>
            <w:shd w:val="clear" w:color="auto" w:fill="FFFFFF"/>
            <w:vAlign w:val="center"/>
          </w:tcPr>
          <w:p w14:paraId="37411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c>
          <w:tcPr>
            <w:tcW w:w="1290" w:type="dxa"/>
            <w:shd w:val="clear" w:color="auto" w:fill="FFFFFF"/>
            <w:vAlign w:val="center"/>
          </w:tcPr>
          <w:p w14:paraId="6B2134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微软雅黑" w:hAnsi="微软雅黑" w:eastAsia="微软雅黑" w:cs="微软雅黑"/>
                <w:i w:val="0"/>
                <w:iCs w:val="0"/>
                <w:caps w:val="0"/>
                <w:color w:val="333333"/>
                <w:spacing w:val="0"/>
                <w:sz w:val="24"/>
                <w:szCs w:val="24"/>
              </w:rPr>
              <w:t>0</w:t>
            </w:r>
          </w:p>
        </w:tc>
      </w:tr>
    </w:tbl>
    <w:p w14:paraId="06C579E4">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14:paraId="2F053197">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14:paraId="4F855C49">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14:paraId="44B79A8B">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14:paraId="4BC2ACC4">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14:paraId="142CB9C8">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14:paraId="0455CDC2">
      <w:pPr>
        <w:spacing w:line="280" w:lineRule="exact"/>
        <w:ind w:firstLine="1050" w:firstLineChars="500"/>
        <w:jc w:val="left"/>
        <w:rPr>
          <w:rFonts w:ascii="仿宋_GB2312" w:hAnsi="仿宋_GB2312" w:eastAsia="仿宋_GB2312" w:cs="仿宋_GB2312"/>
        </w:rPr>
      </w:pPr>
    </w:p>
    <w:p w14:paraId="08F78FC8">
      <w:pPr>
        <w:spacing w:line="480" w:lineRule="exact"/>
        <w:jc w:val="center"/>
        <w:rPr>
          <w:rFonts w:ascii="文星标宋" w:hAnsi="文星标宋" w:eastAsia="文星标宋" w:cs="文星标宋"/>
          <w:sz w:val="44"/>
          <w:szCs w:val="44"/>
        </w:rPr>
      </w:pPr>
    </w:p>
    <w:p w14:paraId="34EB49C6">
      <w:pPr>
        <w:spacing w:line="480" w:lineRule="exact"/>
        <w:jc w:val="center"/>
        <w:rPr>
          <w:rFonts w:ascii="方正小标宋简体" w:hAnsi="文星标宋" w:eastAsia="方正小标宋简体" w:cs="文星标宋"/>
          <w:sz w:val="32"/>
          <w:szCs w:val="32"/>
        </w:rPr>
      </w:pPr>
    </w:p>
    <w:p w14:paraId="6EBD2444">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昌乐县文化和旅游</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年度行政征收征用情况统计表</w:t>
      </w:r>
    </w:p>
    <w:p w14:paraId="095CC535">
      <w:pPr>
        <w:spacing w:line="480" w:lineRule="exact"/>
        <w:rPr>
          <w:rFonts w:ascii="仿宋_GB2312" w:hAnsi="仿宋_GB2312" w:eastAsia="仿宋_GB2312" w:cs="仿宋_GB2312"/>
          <w:szCs w:val="32"/>
        </w:rPr>
      </w:pPr>
    </w:p>
    <w:tbl>
      <w:tblPr>
        <w:tblStyle w:val="5"/>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14:paraId="7694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14:paraId="3EC12EB6">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14:paraId="43826DAC">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14:paraId="64890574">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14:paraId="70CC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14:paraId="57B7BF23">
            <w:pPr>
              <w:spacing w:line="480" w:lineRule="exact"/>
              <w:jc w:val="center"/>
            </w:pPr>
          </w:p>
        </w:tc>
        <w:tc>
          <w:tcPr>
            <w:tcW w:w="1980" w:type="dxa"/>
            <w:vAlign w:val="center"/>
          </w:tcPr>
          <w:p w14:paraId="146D4456">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14:paraId="1FDE5EE6">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14:paraId="6989C734">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14:paraId="0873B37E">
            <w:pPr>
              <w:spacing w:line="480" w:lineRule="exact"/>
              <w:jc w:val="center"/>
              <w:rPr>
                <w:rFonts w:ascii="黑体" w:hAnsi="黑体" w:eastAsia="黑体" w:cs="黑体"/>
                <w:sz w:val="28"/>
                <w:szCs w:val="28"/>
              </w:rPr>
            </w:pPr>
          </w:p>
        </w:tc>
      </w:tr>
      <w:tr w14:paraId="7790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14:paraId="3D454660">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昌乐县文化和旅游</w:t>
            </w:r>
            <w:r>
              <w:rPr>
                <w:rFonts w:hint="eastAsia" w:ascii="仿宋_GB2312" w:hAnsi="仿宋_GB2312" w:eastAsia="仿宋_GB2312" w:cs="仿宋_GB2312"/>
                <w:sz w:val="28"/>
                <w:szCs w:val="28"/>
              </w:rPr>
              <w:t>局</w:t>
            </w:r>
          </w:p>
        </w:tc>
        <w:tc>
          <w:tcPr>
            <w:tcW w:w="1980" w:type="dxa"/>
            <w:vAlign w:val="center"/>
          </w:tcPr>
          <w:p w14:paraId="58B8E7E2">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14:paraId="05E75C87">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14:paraId="532D2B79">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14:paraId="77A78311">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14:paraId="7B8D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14:paraId="66AA1DC5">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14:paraId="79D092E7">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14:paraId="1FBB86D4">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14:paraId="6A80623E">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14:paraId="58A489C1">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14:paraId="2818CCC3">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14:paraId="2F2B612C">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14:paraId="07D63E3B">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14:paraId="44F7B958">
      <w:pPr>
        <w:spacing w:line="480" w:lineRule="exact"/>
        <w:rPr>
          <w:rFonts w:ascii="仿宋_GB2312" w:hAnsi="仿宋_GB2312" w:eastAsia="仿宋_GB2312" w:cs="仿宋_GB2312"/>
          <w:sz w:val="24"/>
        </w:rPr>
      </w:pPr>
    </w:p>
    <w:p w14:paraId="40AB298E">
      <w:pPr>
        <w:spacing w:line="480" w:lineRule="exact"/>
        <w:rPr>
          <w:rFonts w:ascii="仿宋_GB2312" w:hAnsi="仿宋_GB2312" w:eastAsia="仿宋_GB2312" w:cs="仿宋_GB2312"/>
          <w:sz w:val="24"/>
        </w:rPr>
      </w:pPr>
    </w:p>
    <w:p w14:paraId="424C41D8">
      <w:pPr>
        <w:spacing w:line="480" w:lineRule="exact"/>
        <w:rPr>
          <w:rFonts w:ascii="仿宋_GB2312" w:hAnsi="仿宋_GB2312" w:eastAsia="仿宋_GB2312" w:cs="仿宋_GB2312"/>
          <w:sz w:val="24"/>
        </w:rPr>
      </w:pPr>
    </w:p>
    <w:p w14:paraId="3A04A484">
      <w:pPr>
        <w:spacing w:line="480" w:lineRule="exact"/>
        <w:rPr>
          <w:rFonts w:ascii="仿宋_GB2312" w:hAnsi="仿宋_GB2312" w:eastAsia="仿宋_GB2312" w:cs="仿宋_GB2312"/>
          <w:sz w:val="24"/>
        </w:rPr>
      </w:pPr>
    </w:p>
    <w:p w14:paraId="1E8FFAEB">
      <w:pPr>
        <w:spacing w:line="480" w:lineRule="exact"/>
        <w:jc w:val="center"/>
        <w:rPr>
          <w:rFonts w:ascii="文星标宋" w:hAnsi="文星标宋" w:eastAsia="文星标宋" w:cs="文星标宋"/>
          <w:sz w:val="44"/>
          <w:szCs w:val="44"/>
        </w:rPr>
      </w:pPr>
    </w:p>
    <w:p w14:paraId="7B6B2361">
      <w:pPr>
        <w:spacing w:line="480" w:lineRule="exact"/>
        <w:jc w:val="center"/>
        <w:rPr>
          <w:rFonts w:ascii="方正小标宋简体" w:hAnsi="文星标宋" w:eastAsia="方正小标宋简体" w:cs="文星标宋"/>
          <w:sz w:val="32"/>
          <w:szCs w:val="32"/>
        </w:rPr>
      </w:pPr>
    </w:p>
    <w:p w14:paraId="1419F84F">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昌乐县文化和旅游</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2024</w:t>
      </w:r>
      <w:r>
        <w:rPr>
          <w:rFonts w:hint="eastAsia" w:ascii="方正小标宋简体" w:hAnsi="文星标宋" w:eastAsia="方正小标宋简体" w:cs="文星标宋"/>
          <w:sz w:val="32"/>
          <w:szCs w:val="32"/>
        </w:rPr>
        <w:t>年度行政检查情况统计表</w:t>
      </w:r>
    </w:p>
    <w:p w14:paraId="4E30871B">
      <w:pPr>
        <w:spacing w:line="480" w:lineRule="exact"/>
        <w:rPr>
          <w:rFonts w:ascii="仿宋_GB2312" w:hAnsi="仿宋_GB2312" w:eastAsia="仿宋_GB2312" w:cs="仿宋_GB2312"/>
          <w:sz w:val="24"/>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14:paraId="3B59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14:paraId="1175740F">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14:paraId="32C35A21">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14:paraId="0C67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14:paraId="73F570E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昌乐县文化和旅游</w:t>
            </w:r>
            <w:r>
              <w:rPr>
                <w:rFonts w:hint="eastAsia" w:ascii="仿宋_GB2312" w:hAnsi="仿宋_GB2312" w:eastAsia="仿宋_GB2312" w:cs="仿宋_GB2312"/>
                <w:sz w:val="28"/>
                <w:szCs w:val="28"/>
              </w:rPr>
              <w:t>局</w:t>
            </w:r>
          </w:p>
        </w:tc>
        <w:tc>
          <w:tcPr>
            <w:tcW w:w="6199" w:type="dxa"/>
          </w:tcPr>
          <w:p w14:paraId="63C18896">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r>
      <w:tr w14:paraId="7B25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14:paraId="762D380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val="en-US" w:eastAsia="zh-CN"/>
              </w:rPr>
              <w:t>昌乐县文化和旅游局所属文化综合执法大队</w:t>
            </w:r>
          </w:p>
        </w:tc>
        <w:tc>
          <w:tcPr>
            <w:tcW w:w="6199" w:type="dxa"/>
          </w:tcPr>
          <w:p w14:paraId="5E11BD48">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246</w:t>
            </w:r>
          </w:p>
        </w:tc>
      </w:tr>
      <w:tr w14:paraId="69BA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14:paraId="5731DE25">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14:paraId="41B74CBC">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256</w:t>
            </w:r>
          </w:p>
        </w:tc>
      </w:tr>
    </w:tbl>
    <w:p w14:paraId="71E0E8A9">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14:paraId="3134989B">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14:paraId="61CE6F1A">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14:paraId="0230B1A5">
      <w:pPr>
        <w:spacing w:line="660" w:lineRule="exact"/>
        <w:rPr>
          <w:rFonts w:ascii="方正小标宋简体" w:hAnsi="仿宋" w:eastAsia="方正小标宋简体" w:cs="仿宋_GB2312"/>
          <w:bCs/>
          <w:sz w:val="44"/>
          <w:szCs w:val="44"/>
        </w:rPr>
      </w:pPr>
    </w:p>
    <w:p w14:paraId="12A3EB65"/>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33C0">
    <w:pPr>
      <w:pStyle w:val="2"/>
      <w:jc w:val="center"/>
    </w:pPr>
    <w:r>
      <w:fldChar w:fldCharType="begin"/>
    </w:r>
    <w:r>
      <w:instrText xml:space="preserve">PAGE   \* MERGEFORMAT</w:instrText>
    </w:r>
    <w:r>
      <w:fldChar w:fldCharType="separate"/>
    </w:r>
    <w:r>
      <w:rPr>
        <w:lang w:val="zh-CN"/>
      </w:rPr>
      <w:t>3</w:t>
    </w:r>
    <w:r>
      <w:fldChar w:fldCharType="end"/>
    </w:r>
  </w:p>
  <w:p w14:paraId="3981289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933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C5CE4"/>
    <w:multiLevelType w:val="singleLevel"/>
    <w:tmpl w:val="120C5CE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ZmM4ZjQ2NWI5NjFkNmY5ZDIyMzNkM2JlMTgxYmUifQ=="/>
  </w:docVars>
  <w:rsids>
    <w:rsidRoot w:val="00CC55A7"/>
    <w:rsid w:val="003A0C3B"/>
    <w:rsid w:val="007B3A14"/>
    <w:rsid w:val="00CC55A7"/>
    <w:rsid w:val="143F6D9C"/>
    <w:rsid w:val="183E5915"/>
    <w:rsid w:val="21EC5688"/>
    <w:rsid w:val="5E0252F3"/>
    <w:rsid w:val="61BD730E"/>
    <w:rsid w:val="620F372C"/>
    <w:rsid w:val="63C74423"/>
    <w:rsid w:val="64B26D6B"/>
    <w:rsid w:val="68A44D7A"/>
    <w:rsid w:val="6F11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1808</Words>
  <Characters>1883</Characters>
  <Lines>14</Lines>
  <Paragraphs>4</Paragraphs>
  <TotalTime>4</TotalTime>
  <ScaleCrop>false</ScaleCrop>
  <LinksUpToDate>false</LinksUpToDate>
  <CharactersWithSpaces>1927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2021-01-11T05:56:00Z</cp:lastPrinted>
  <dcterms:modified xsi:type="dcterms:W3CDTF">2025-01-24T01:16:19Z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0CCFD6A0FF584F199B10DAF2D11735AF_13</vt:lpwstr>
  </property>
  <property fmtid="{D5CDD505-2E9C-101B-9397-08002B2CF9AE}" pid="4" name="KSOTemplateDocerSaveRecord">
    <vt:lpwstr>eyJoZGlkIjoiMWJiNDJhYTY3OThkMzhjNGFkMDEzOTIxN2VmMjkwOGEifQ==</vt:lpwstr>
  </property>
</Properties>
</file>