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昌乐县皮肤病防治站政事权限清单</w:t>
      </w:r>
    </w:p>
    <w:p>
      <w:pPr>
        <w:spacing w:line="400" w:lineRule="exact"/>
        <w:rPr>
          <w:rFonts w:ascii="方正小标宋简体" w:hAnsi="方正小标宋简体" w:eastAsia="方正小标宋简体" w:cs="方正小标宋简体"/>
          <w:sz w:val="44"/>
          <w:szCs w:val="44"/>
        </w:rPr>
      </w:pPr>
    </w:p>
    <w:tbl>
      <w:tblPr>
        <w:tblStyle w:val="5"/>
        <w:tblW w:w="14606" w:type="dxa"/>
        <w:jc w:val="center"/>
        <w:tblLayout w:type="fixed"/>
        <w:tblCellMar>
          <w:top w:w="0" w:type="dxa"/>
          <w:left w:w="0" w:type="dxa"/>
          <w:bottom w:w="0" w:type="dxa"/>
          <w:right w:w="0" w:type="dxa"/>
        </w:tblCellMar>
      </w:tblPr>
      <w:tblGrid>
        <w:gridCol w:w="1057"/>
        <w:gridCol w:w="1500"/>
        <w:gridCol w:w="2849"/>
        <w:gridCol w:w="4320"/>
        <w:gridCol w:w="4880"/>
      </w:tblGrid>
      <w:tr>
        <w:tblPrEx>
          <w:tblCellMar>
            <w:top w:w="0" w:type="dxa"/>
            <w:left w:w="0" w:type="dxa"/>
            <w:bottom w:w="0" w:type="dxa"/>
            <w:right w:w="0" w:type="dxa"/>
          </w:tblCellMar>
        </w:tblPrEx>
        <w:trPr>
          <w:trHeight w:val="90" w:hRule="atLeast"/>
          <w:tblHeader/>
          <w:jc w:val="center"/>
        </w:trPr>
        <w:tc>
          <w:tcPr>
            <w:tcW w:w="10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事项类别</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政事权限关系</w:t>
            </w:r>
          </w:p>
        </w:tc>
        <w:tc>
          <w:tcPr>
            <w:tcW w:w="28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事项名称</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主要内容</w:t>
            </w:r>
          </w:p>
        </w:tc>
        <w:tc>
          <w:tcPr>
            <w:tcW w:w="48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实施依据</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党建工作</w:t>
            </w:r>
          </w:p>
        </w:tc>
        <w:tc>
          <w:tcPr>
            <w:tcW w:w="15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主管部门举办监督职责</w:t>
            </w:r>
          </w:p>
        </w:tc>
        <w:tc>
          <w:tcPr>
            <w:tcW w:w="284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1.党</w:t>
            </w:r>
            <w:r>
              <w:rPr>
                <w:rFonts w:hint="eastAsia" w:ascii="仿宋" w:hAnsi="仿宋" w:eastAsia="仿宋" w:cs="仿宋"/>
                <w:color w:val="000000"/>
                <w:kern w:val="0"/>
                <w:sz w:val="21"/>
                <w:szCs w:val="21"/>
                <w:lang w:eastAsia="zh-CN"/>
              </w:rPr>
              <w:t>组织</w:t>
            </w:r>
            <w:r>
              <w:rPr>
                <w:rFonts w:hint="eastAsia" w:ascii="仿宋" w:hAnsi="仿宋" w:eastAsia="仿宋" w:cs="仿宋"/>
                <w:color w:val="000000"/>
                <w:kern w:val="0"/>
                <w:sz w:val="21"/>
                <w:szCs w:val="21"/>
              </w:rPr>
              <w:t>领导班子审批</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w:t>
            </w:r>
            <w:r>
              <w:rPr>
                <w:rFonts w:hint="eastAsia" w:ascii="仿宋" w:hAnsi="仿宋" w:eastAsia="仿宋" w:cs="仿宋"/>
                <w:color w:val="000000"/>
                <w:kern w:val="0"/>
                <w:sz w:val="21"/>
                <w:szCs w:val="21"/>
                <w:lang w:val="en-US" w:eastAsia="zh-CN"/>
              </w:rPr>
              <w:t>确定发展对象名额、审批预备党员。</w:t>
            </w:r>
          </w:p>
          <w:p>
            <w:pPr>
              <w:widowControl/>
              <w:spacing w:line="24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3.党费管理。</w:t>
            </w:r>
          </w:p>
        </w:tc>
        <w:tc>
          <w:tcPr>
            <w:tcW w:w="4320"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1.审核批复党</w:t>
            </w:r>
            <w:r>
              <w:rPr>
                <w:rFonts w:hint="eastAsia" w:ascii="仿宋" w:hAnsi="仿宋" w:eastAsia="仿宋" w:cs="仿宋"/>
                <w:color w:val="000000"/>
                <w:kern w:val="0"/>
                <w:sz w:val="21"/>
                <w:szCs w:val="21"/>
                <w:lang w:eastAsia="zh-CN"/>
              </w:rPr>
              <w:t>组织</w:t>
            </w:r>
            <w:r>
              <w:rPr>
                <w:rFonts w:hint="eastAsia" w:ascii="仿宋" w:hAnsi="仿宋" w:eastAsia="仿宋" w:cs="仿宋"/>
                <w:color w:val="000000"/>
                <w:kern w:val="0"/>
                <w:sz w:val="21"/>
                <w:szCs w:val="21"/>
              </w:rPr>
              <w:t>领导班子选举请示、选举结果并备案</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2.负责审核把关发展党员流程并审批预备党员。</w:t>
            </w:r>
          </w:p>
          <w:p>
            <w:pPr>
              <w:widowControl/>
              <w:spacing w:line="24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3.负责核准并管理党费。</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1.《中国共产党章程》；</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《中国共产党基层组织选举工作条例》；</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3.《中国共产党发展党员工作细则》（中办发〔2014〕33号）；</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4.《关于印发&lt;关于在全县实施党支部建设规范提升行动的工作方案&gt;的通知》（乐组发〔2020〕13号）；</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5</w:t>
            </w:r>
            <w:r>
              <w:rPr>
                <w:rFonts w:hint="eastAsia" w:ascii="仿宋" w:hAnsi="仿宋" w:eastAsia="仿宋" w:cs="仿宋"/>
                <w:color w:val="000000"/>
                <w:kern w:val="0"/>
                <w:sz w:val="21"/>
                <w:szCs w:val="21"/>
              </w:rPr>
              <w:t>.《中国共产党发展党员工作细则》（中办发〔2014〕33号）；</w:t>
            </w:r>
          </w:p>
          <w:p>
            <w:pPr>
              <w:widowControl/>
              <w:spacing w:line="24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r>
              <w:rPr>
                <w:rFonts w:hint="eastAsia" w:ascii="仿宋" w:hAnsi="仿宋" w:eastAsia="仿宋" w:cs="仿宋"/>
                <w:color w:val="000000"/>
                <w:kern w:val="0"/>
                <w:sz w:val="21"/>
                <w:szCs w:val="21"/>
              </w:rPr>
              <w:t>.《关于印发&lt;潍坊市党费收缴、使用和管理实施办法（试行）》（潍组通字〔2020〕11号）。</w:t>
            </w:r>
          </w:p>
        </w:tc>
      </w:tr>
      <w:tr>
        <w:tblPrEx>
          <w:tblCellMar>
            <w:top w:w="0" w:type="dxa"/>
            <w:left w:w="0" w:type="dxa"/>
            <w:bottom w:w="0" w:type="dxa"/>
            <w:right w:w="0" w:type="dxa"/>
          </w:tblCellMar>
        </w:tblPrEx>
        <w:trPr>
          <w:trHeight w:val="1227"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left"/>
              <w:rPr>
                <w:rFonts w:hint="eastAsia" w:ascii="仿宋" w:hAnsi="仿宋" w:eastAsia="仿宋" w:cs="仿宋"/>
                <w:color w:val="000000"/>
                <w:kern w:val="0"/>
                <w:sz w:val="21"/>
                <w:szCs w:val="21"/>
              </w:rPr>
            </w:pP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事业单位自主管理职责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1.选举党</w:t>
            </w:r>
            <w:r>
              <w:rPr>
                <w:rFonts w:hint="eastAsia" w:ascii="仿宋" w:hAnsi="仿宋" w:eastAsia="仿宋" w:cs="仿宋"/>
                <w:color w:val="000000"/>
                <w:kern w:val="0"/>
                <w:sz w:val="21"/>
                <w:szCs w:val="21"/>
                <w:lang w:eastAsia="zh-CN"/>
              </w:rPr>
              <w:t>组织</w:t>
            </w:r>
            <w:r>
              <w:rPr>
                <w:rFonts w:hint="eastAsia" w:ascii="仿宋" w:hAnsi="仿宋" w:eastAsia="仿宋" w:cs="仿宋"/>
                <w:color w:val="000000"/>
                <w:kern w:val="0"/>
                <w:sz w:val="21"/>
                <w:szCs w:val="21"/>
              </w:rPr>
              <w:t>领导班子及</w:t>
            </w:r>
            <w:r>
              <w:rPr>
                <w:rFonts w:hint="eastAsia" w:ascii="仿宋" w:hAnsi="仿宋" w:eastAsia="仿宋" w:cs="仿宋"/>
                <w:color w:val="000000"/>
                <w:kern w:val="0"/>
                <w:sz w:val="21"/>
                <w:szCs w:val="21"/>
                <w:lang w:eastAsia="zh-CN"/>
              </w:rPr>
              <w:t>成</w:t>
            </w:r>
            <w:r>
              <w:rPr>
                <w:rFonts w:hint="eastAsia" w:ascii="仿宋" w:hAnsi="仿宋" w:eastAsia="仿宋" w:cs="仿宋"/>
                <w:color w:val="000000"/>
                <w:kern w:val="0"/>
                <w:sz w:val="21"/>
                <w:szCs w:val="21"/>
              </w:rPr>
              <w:t>员</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2.发展党员</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3.收取党费。</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1.拟定党</w:t>
            </w:r>
            <w:r>
              <w:rPr>
                <w:rFonts w:hint="eastAsia" w:ascii="仿宋" w:hAnsi="仿宋" w:eastAsia="仿宋" w:cs="仿宋"/>
                <w:color w:val="000000"/>
                <w:kern w:val="0"/>
                <w:sz w:val="21"/>
                <w:szCs w:val="21"/>
                <w:lang w:eastAsia="zh-CN"/>
              </w:rPr>
              <w:t>组织领导班子及成员</w:t>
            </w:r>
            <w:r>
              <w:rPr>
                <w:rFonts w:hint="eastAsia" w:ascii="仿宋" w:hAnsi="仿宋" w:eastAsia="仿宋" w:cs="仿宋"/>
                <w:color w:val="000000"/>
                <w:kern w:val="0"/>
                <w:sz w:val="21"/>
                <w:szCs w:val="21"/>
              </w:rPr>
              <w:t>选举办法并组织实施</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2.按照发展党员流程确定发展对象、确定预备党员并上报</w:t>
            </w:r>
            <w:r>
              <w:rPr>
                <w:rFonts w:hint="eastAsia" w:ascii="仿宋" w:hAnsi="仿宋" w:eastAsia="仿宋" w:cs="仿宋"/>
                <w:color w:val="000000"/>
                <w:kern w:val="0"/>
                <w:sz w:val="21"/>
                <w:szCs w:val="21"/>
                <w:lang w:eastAsia="zh-CN"/>
              </w:rPr>
              <w:t>。</w:t>
            </w:r>
          </w:p>
          <w:p>
            <w:pPr>
              <w:widowControl/>
              <w:spacing w:line="24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3.按党费收缴管理规定收取并上缴</w:t>
            </w:r>
            <w:r>
              <w:rPr>
                <w:rFonts w:hint="eastAsia" w:ascii="仿宋" w:hAnsi="仿宋" w:eastAsia="仿宋" w:cs="仿宋"/>
                <w:color w:val="000000"/>
                <w:kern w:val="0"/>
                <w:sz w:val="21"/>
                <w:szCs w:val="21"/>
                <w:lang w:eastAsia="zh-CN"/>
              </w:rPr>
              <w:t>县卫健局</w:t>
            </w:r>
            <w:r>
              <w:rPr>
                <w:rFonts w:hint="eastAsia" w:ascii="仿宋" w:hAnsi="仿宋" w:eastAsia="仿宋" w:cs="仿宋"/>
                <w:color w:val="000000"/>
                <w:kern w:val="0"/>
                <w:sz w:val="21"/>
                <w:szCs w:val="21"/>
              </w:rPr>
              <w:t>机关党委。</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1.《中国共产党章程》；</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《中国共产党基层组织选举工作条例》；</w:t>
            </w:r>
          </w:p>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3.《关于印发&lt;关于在全县实施党支部建设规范提升行动的工作方案&gt;的通知》（乐组发〔2020〕13号）。</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4</w:t>
            </w:r>
            <w:r>
              <w:rPr>
                <w:rFonts w:hint="eastAsia" w:ascii="仿宋" w:hAnsi="仿宋" w:eastAsia="仿宋" w:cs="仿宋"/>
                <w:color w:val="000000"/>
                <w:kern w:val="0"/>
                <w:sz w:val="21"/>
                <w:szCs w:val="21"/>
              </w:rPr>
              <w:t>.《中国共产党发展党员工作细则》（中办发〔2014〕33号）；</w:t>
            </w:r>
          </w:p>
          <w:p>
            <w:pPr>
              <w:widowControl/>
              <w:spacing w:line="240" w:lineRule="exact"/>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5</w:t>
            </w:r>
            <w:r>
              <w:rPr>
                <w:rFonts w:hint="eastAsia" w:ascii="仿宋" w:hAnsi="仿宋" w:eastAsia="仿宋" w:cs="仿宋"/>
                <w:color w:val="000000"/>
                <w:kern w:val="0"/>
                <w:sz w:val="21"/>
                <w:szCs w:val="21"/>
              </w:rPr>
              <w:t>.《关于印发&lt;潍坊市党费收缴、使用和管理实施办法（试行）》（潍组通字〔2020〕11号）。</w:t>
            </w:r>
          </w:p>
        </w:tc>
      </w:tr>
      <w:tr>
        <w:tblPrEx>
          <w:tblCellMar>
            <w:top w:w="0" w:type="dxa"/>
            <w:left w:w="0" w:type="dxa"/>
            <w:bottom w:w="0" w:type="dxa"/>
            <w:right w:w="0" w:type="dxa"/>
          </w:tblCellMar>
        </w:tblPrEx>
        <w:trPr>
          <w:trHeight w:val="1011"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left"/>
              <w:rPr>
                <w:rFonts w:hint="eastAsia" w:ascii="仿宋" w:hAnsi="仿宋" w:eastAsia="仿宋" w:cs="仿宋"/>
                <w:color w:val="000000"/>
                <w:sz w:val="21"/>
                <w:szCs w:val="21"/>
              </w:rPr>
            </w:pP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相关部门综合管理职责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党组织成员</w:t>
            </w:r>
            <w:r>
              <w:rPr>
                <w:rFonts w:hint="eastAsia" w:ascii="仿宋" w:hAnsi="仿宋" w:eastAsia="仿宋" w:cs="仿宋"/>
                <w:color w:val="000000"/>
                <w:kern w:val="0"/>
                <w:sz w:val="21"/>
                <w:szCs w:val="21"/>
              </w:rPr>
              <w:t>备案管理</w:t>
            </w:r>
            <w:r>
              <w:rPr>
                <w:rFonts w:hint="eastAsia" w:ascii="仿宋" w:hAnsi="仿宋" w:eastAsia="仿宋" w:cs="仿宋"/>
                <w:color w:val="000000"/>
                <w:kern w:val="0"/>
                <w:sz w:val="21"/>
                <w:szCs w:val="21"/>
                <w:lang w:eastAsia="zh-CN"/>
              </w:rPr>
              <w:t>。</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组织部门审核</w:t>
            </w:r>
            <w:r>
              <w:rPr>
                <w:rFonts w:hint="eastAsia" w:ascii="仿宋" w:hAnsi="仿宋" w:eastAsia="仿宋" w:cs="仿宋"/>
                <w:color w:val="000000"/>
                <w:kern w:val="0"/>
                <w:sz w:val="21"/>
                <w:szCs w:val="21"/>
                <w:lang w:eastAsia="zh-CN"/>
              </w:rPr>
              <w:t>党组织成员</w:t>
            </w:r>
            <w:r>
              <w:rPr>
                <w:rFonts w:hint="eastAsia" w:ascii="仿宋" w:hAnsi="仿宋" w:eastAsia="仿宋" w:cs="仿宋"/>
                <w:color w:val="000000"/>
                <w:kern w:val="0"/>
                <w:sz w:val="21"/>
                <w:szCs w:val="21"/>
              </w:rPr>
              <w:t>备案报告并做好</w:t>
            </w:r>
            <w:r>
              <w:rPr>
                <w:rFonts w:hint="eastAsia" w:ascii="仿宋" w:hAnsi="仿宋" w:eastAsia="仿宋" w:cs="仿宋"/>
                <w:color w:val="000000"/>
                <w:kern w:val="0"/>
                <w:sz w:val="21"/>
                <w:szCs w:val="21"/>
                <w:lang w:eastAsia="zh-CN"/>
              </w:rPr>
              <w:t>党组织成员</w:t>
            </w:r>
            <w:r>
              <w:rPr>
                <w:rFonts w:hint="eastAsia" w:ascii="仿宋" w:hAnsi="仿宋" w:eastAsia="仿宋" w:cs="仿宋"/>
                <w:color w:val="000000"/>
                <w:kern w:val="0"/>
                <w:sz w:val="21"/>
                <w:szCs w:val="21"/>
              </w:rPr>
              <w:t>的日常监督</w:t>
            </w:r>
            <w:r>
              <w:rPr>
                <w:rFonts w:hint="eastAsia" w:ascii="仿宋" w:hAnsi="仿宋" w:eastAsia="仿宋" w:cs="仿宋"/>
                <w:color w:val="000000"/>
                <w:kern w:val="0"/>
                <w:sz w:val="21"/>
                <w:szCs w:val="21"/>
                <w:lang w:eastAsia="zh-CN"/>
              </w:rPr>
              <w:t>。</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1.《中国共产党章程》；</w:t>
            </w:r>
          </w:p>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《中国共产党基层组织选举工作条例》</w:t>
            </w:r>
            <w:r>
              <w:rPr>
                <w:rFonts w:hint="eastAsia" w:ascii="仿宋" w:hAnsi="仿宋" w:eastAsia="仿宋" w:cs="仿宋"/>
                <w:color w:val="000000"/>
                <w:kern w:val="0"/>
                <w:sz w:val="21"/>
                <w:szCs w:val="21"/>
                <w:lang w:val="en-US" w:eastAsia="zh-CN"/>
              </w:rPr>
              <w:t>3.《关于印发&lt;关于在全县实施党支部建设规范提升行动的工作方案&gt;的通知》（乐组发〔2020〕13号）。</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4</w:t>
            </w:r>
            <w:r>
              <w:rPr>
                <w:rFonts w:hint="eastAsia" w:ascii="仿宋" w:hAnsi="仿宋" w:eastAsia="仿宋" w:cs="仿宋"/>
                <w:color w:val="000000"/>
                <w:kern w:val="0"/>
                <w:sz w:val="21"/>
                <w:szCs w:val="21"/>
              </w:rPr>
              <w:t>.《中国共产党发展党员工作细则》（中办发〔2014〕33号）；</w:t>
            </w:r>
          </w:p>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5</w:t>
            </w:r>
            <w:r>
              <w:rPr>
                <w:rFonts w:hint="eastAsia" w:ascii="仿宋" w:hAnsi="仿宋" w:eastAsia="仿宋" w:cs="仿宋"/>
                <w:color w:val="000000"/>
                <w:kern w:val="0"/>
                <w:sz w:val="21"/>
                <w:szCs w:val="21"/>
              </w:rPr>
              <w:t>.《关于印发&lt;潍坊市党费收缴、使用和管理实施办法（试行）》（潍组通字〔2020〕11号）</w:t>
            </w:r>
          </w:p>
        </w:tc>
      </w:tr>
      <w:tr>
        <w:tblPrEx>
          <w:tblCellMar>
            <w:top w:w="0" w:type="dxa"/>
            <w:left w:w="0" w:type="dxa"/>
            <w:bottom w:w="0" w:type="dxa"/>
            <w:right w:w="0" w:type="dxa"/>
          </w:tblCellMar>
        </w:tblPrEx>
        <w:trPr>
          <w:trHeight w:val="2500" w:hRule="atLeast"/>
          <w:jc w:val="center"/>
        </w:trPr>
        <w:tc>
          <w:tcPr>
            <w:tcW w:w="1057" w:type="dxa"/>
            <w:vMerge w:val="restart"/>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干部</w:t>
            </w:r>
          </w:p>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人事</w:t>
            </w: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主管部门举办监督职责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负责所属事业单位人事管理工作的监督工作</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1.主管部门监督所属事业单位人事管理工作；</w:t>
            </w:r>
          </w:p>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2.主管部门负责受理关于事业单位人事管理工作中的违法违纪行为的投诉、举报并进行调查处理；</w:t>
            </w:r>
          </w:p>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kern w:val="0"/>
                <w:sz w:val="21"/>
                <w:szCs w:val="21"/>
              </w:rPr>
            </w:pPr>
            <w:r>
              <w:rPr>
                <w:rFonts w:hint="eastAsia" w:ascii="仿宋" w:hAnsi="仿宋" w:eastAsia="仿宋" w:cs="仿宋"/>
                <w:color w:val="000000"/>
                <w:sz w:val="21"/>
                <w:szCs w:val="21"/>
                <w:lang w:val="en-US" w:eastAsia="zh-CN"/>
              </w:rPr>
              <w:t>3.主管部门负责监督事业单位遵守《事业单位人事管理条例》，并对违反规定的情形进行处理。</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kern w:val="0"/>
                <w:sz w:val="21"/>
                <w:szCs w:val="21"/>
              </w:rPr>
            </w:pPr>
            <w:r>
              <w:rPr>
                <w:rFonts w:hint="eastAsia" w:ascii="仿宋" w:hAnsi="仿宋" w:eastAsia="仿宋" w:cs="仿宋"/>
                <w:color w:val="000000"/>
                <w:sz w:val="21"/>
                <w:szCs w:val="21"/>
                <w:lang w:eastAsia="zh-CN"/>
              </w:rPr>
              <w:t>《事业单位人事管理条例》</w:t>
            </w:r>
          </w:p>
        </w:tc>
      </w:tr>
      <w:tr>
        <w:tblPrEx>
          <w:tblCellMar>
            <w:top w:w="0" w:type="dxa"/>
            <w:left w:w="0" w:type="dxa"/>
            <w:bottom w:w="0" w:type="dxa"/>
            <w:right w:w="0" w:type="dxa"/>
          </w:tblCellMar>
        </w:tblPrEx>
        <w:trPr>
          <w:trHeight w:val="3175"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事业单位自主管理职责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sz w:val="21"/>
                <w:szCs w:val="21"/>
                <w:lang w:val="en-US" w:eastAsia="zh-CN"/>
              </w:rPr>
              <w:t>负责事业单位内部人事管理工作</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1.建立健全人事管理制度；</w:t>
            </w:r>
          </w:p>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2.根据职责任务和工作需要，按照国家有关规定设置岗位，拟订岗位设置方案；</w:t>
            </w:r>
          </w:p>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3.负责内设机构负责人选拔任用工作；</w:t>
            </w:r>
          </w:p>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4.负责与工作人员订立、解除聘用合同工作；</w:t>
            </w:r>
          </w:p>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5.负责工作人员的考核、培训；</w:t>
            </w:r>
          </w:p>
          <w:p>
            <w:pPr>
              <w:keepNext w:val="0"/>
              <w:keepLines w:val="0"/>
              <w:pageBreakBefore w:val="0"/>
              <w:kinsoku/>
              <w:wordWrap/>
              <w:overflowPunct/>
              <w:topLinePunct w:val="0"/>
              <w:autoSpaceDE/>
              <w:autoSpaceDN/>
              <w:bidi w:val="0"/>
              <w:adjustRightInd/>
              <w:snapToGrid/>
              <w:spacing w:line="240" w:lineRule="exact"/>
              <w:jc w:val="both"/>
              <w:rPr>
                <w:rFonts w:hint="eastAsia" w:ascii="仿宋" w:hAnsi="仿宋" w:eastAsia="仿宋" w:cs="仿宋"/>
                <w:color w:val="000000"/>
                <w:kern w:val="0"/>
                <w:sz w:val="21"/>
                <w:szCs w:val="21"/>
                <w:lang w:eastAsia="zh-CN"/>
              </w:rPr>
            </w:pPr>
            <w:r>
              <w:rPr>
                <w:rFonts w:hint="eastAsia" w:ascii="仿宋" w:hAnsi="仿宋" w:eastAsia="仿宋" w:cs="仿宋"/>
                <w:color w:val="000000"/>
                <w:sz w:val="21"/>
                <w:szCs w:val="21"/>
                <w:lang w:val="en-US" w:eastAsia="zh-CN"/>
              </w:rPr>
              <w:t>6.给予工作人员奖励、处分。</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 w:hAnsi="仿宋" w:eastAsia="仿宋" w:cs="仿宋"/>
                <w:strike/>
                <w:color w:val="000000"/>
                <w:sz w:val="21"/>
                <w:szCs w:val="21"/>
              </w:rPr>
            </w:pPr>
            <w:r>
              <w:rPr>
                <w:rFonts w:hint="eastAsia" w:ascii="仿宋" w:hAnsi="仿宋" w:eastAsia="仿宋" w:cs="仿宋"/>
                <w:color w:val="000000"/>
                <w:sz w:val="21"/>
                <w:szCs w:val="21"/>
                <w:lang w:eastAsia="zh-CN"/>
              </w:rPr>
              <w:t>《事业单位人事管理条例》。</w:t>
            </w:r>
          </w:p>
        </w:tc>
      </w:tr>
      <w:tr>
        <w:tblPrEx>
          <w:tblCellMar>
            <w:top w:w="0" w:type="dxa"/>
            <w:left w:w="0" w:type="dxa"/>
            <w:bottom w:w="0" w:type="dxa"/>
            <w:right w:w="0" w:type="dxa"/>
          </w:tblCellMar>
        </w:tblPrEx>
        <w:trPr>
          <w:trHeight w:val="1701" w:hRule="atLeast"/>
          <w:jc w:val="center"/>
        </w:trPr>
        <w:tc>
          <w:tcPr>
            <w:tcW w:w="1057" w:type="dxa"/>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干部</w:t>
            </w:r>
          </w:p>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人事</w:t>
            </w: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auto"/>
                <w:kern w:val="0"/>
                <w:sz w:val="21"/>
                <w:szCs w:val="21"/>
              </w:rPr>
              <w:t>相关部门综合管理职责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1.领导干部日常管理监督；</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eastAsia="zh-CN"/>
              </w:rPr>
              <w:t>组织领导班子成员年度考核、工作人员年度考核备案工作</w:t>
            </w:r>
            <w:r>
              <w:rPr>
                <w:rFonts w:hint="eastAsia" w:ascii="仿宋" w:hAnsi="仿宋" w:eastAsia="仿宋" w:cs="仿宋"/>
                <w:color w:val="auto"/>
                <w:kern w:val="0"/>
                <w:sz w:val="21"/>
                <w:szCs w:val="21"/>
              </w:rPr>
              <w:t>；</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3.领导班子职数批复备案；</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4.内设机构、中层管理岗位设置批复；</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5.在册人员增减监管；</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6.专业技术职务聘任方案批复备案；</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rPr>
              <w:t>7.发布录用通知文件。</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1.组织部门负责领导干部因私出国（境）、经商办企业、社会兼职等事项的管理监督；负责对事业单位部分领导班子成员提出考核意见，研究推荐后备干部；</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2.机构编制部门按照管理权限，负责审核批复领导班子职数、</w:t>
            </w:r>
            <w:r>
              <w:rPr>
                <w:rFonts w:hint="eastAsia" w:ascii="仿宋" w:hAnsi="仿宋" w:eastAsia="仿宋" w:cs="仿宋"/>
                <w:color w:val="auto"/>
                <w:kern w:val="0"/>
                <w:sz w:val="21"/>
                <w:szCs w:val="21"/>
                <w:lang w:eastAsia="zh-CN"/>
              </w:rPr>
              <w:t>编制数</w:t>
            </w:r>
            <w:r>
              <w:rPr>
                <w:rFonts w:hint="eastAsia" w:ascii="仿宋" w:hAnsi="仿宋" w:eastAsia="仿宋" w:cs="仿宋"/>
                <w:color w:val="auto"/>
                <w:kern w:val="0"/>
                <w:sz w:val="21"/>
                <w:szCs w:val="21"/>
              </w:rPr>
              <w:t>；负责核准内设机构、中层管理岗位；</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3.机构编制部门及人社部门审核批复在册人员增减手续并备案；</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eastAsia="zh-CN"/>
              </w:rPr>
              <w:t>组织部门和人社部门按管理权限备案领导班子成员及工作人员年度考核结果</w:t>
            </w:r>
            <w:r>
              <w:rPr>
                <w:rFonts w:hint="eastAsia" w:ascii="仿宋" w:hAnsi="仿宋" w:eastAsia="仿宋" w:cs="仿宋"/>
                <w:color w:val="auto"/>
                <w:kern w:val="0"/>
                <w:sz w:val="21"/>
                <w:szCs w:val="21"/>
              </w:rPr>
              <w:t>；批复专业技术职务聘任方案并对拟聘任人员备案；核准拟录用人员名单，发布录用文件。</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1.《事业单位人事管理条例》（国务院令第652号）；</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2.《党政领导干部选拔任用工作条例》;</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3.《关于印发山东省事业单位工作人员考核办法的通知》（鲁人社发〔2017〕45号）；</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4</w:t>
            </w:r>
            <w:r>
              <w:rPr>
                <w:rFonts w:hint="eastAsia" w:ascii="仿宋" w:hAnsi="仿宋" w:eastAsia="仿宋" w:cs="仿宋"/>
                <w:color w:val="auto"/>
                <w:kern w:val="0"/>
                <w:sz w:val="21"/>
                <w:szCs w:val="21"/>
              </w:rPr>
              <w:t>.《职称评审管理暂行规定》（人社部发〔2019〕40号）；</w:t>
            </w:r>
          </w:p>
          <w:p>
            <w:pPr>
              <w:widowControl/>
              <w:spacing w:line="240" w:lineRule="exact"/>
              <w:jc w:val="left"/>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5</w:t>
            </w:r>
            <w:r>
              <w:rPr>
                <w:rFonts w:hint="eastAsia" w:ascii="仿宋" w:hAnsi="仿宋" w:eastAsia="仿宋" w:cs="仿宋"/>
                <w:color w:val="auto"/>
                <w:kern w:val="0"/>
                <w:sz w:val="21"/>
                <w:szCs w:val="21"/>
              </w:rPr>
              <w:t>.《事业单位公开招聘人员暂行规定》（人事部令第6号）</w:t>
            </w:r>
            <w:r>
              <w:rPr>
                <w:rFonts w:hint="eastAsia" w:ascii="仿宋" w:hAnsi="仿宋" w:eastAsia="仿宋" w:cs="仿宋"/>
                <w:color w:val="auto"/>
                <w:kern w:val="0"/>
                <w:sz w:val="21"/>
                <w:szCs w:val="21"/>
                <w:lang w:eastAsia="zh-CN"/>
              </w:rPr>
              <w:t>；</w:t>
            </w:r>
          </w:p>
          <w:p>
            <w:pPr>
              <w:widowControl/>
              <w:spacing w:line="240" w:lineRule="exact"/>
              <w:jc w:val="left"/>
              <w:textAlignment w:val="center"/>
              <w:rPr>
                <w:rFonts w:hint="eastAsia" w:ascii="仿宋" w:hAnsi="仿宋" w:eastAsia="仿宋" w:cs="仿宋"/>
                <w:strike/>
                <w:color w:val="000000"/>
                <w:kern w:val="0"/>
                <w:sz w:val="21"/>
                <w:szCs w:val="21"/>
              </w:rPr>
            </w:pPr>
            <w:r>
              <w:rPr>
                <w:rFonts w:hint="eastAsia" w:ascii="仿宋" w:hAnsi="仿宋" w:eastAsia="仿宋" w:cs="仿宋"/>
                <w:color w:val="auto"/>
                <w:kern w:val="0"/>
                <w:sz w:val="21"/>
                <w:szCs w:val="21"/>
                <w:lang w:val="en-US" w:eastAsia="zh-CN"/>
              </w:rPr>
              <w:t>6.《关于转发省委组织部、山东省人力资源和社会保障厅&lt;关于印发山东省事业单位工作人员考核办法的通知&gt;（鲁人社发〔2017〕45号）的通知》（潍人社发〔2017〕169号）。</w:t>
            </w:r>
          </w:p>
        </w:tc>
      </w:tr>
      <w:tr>
        <w:tblPrEx>
          <w:tblCellMar>
            <w:top w:w="0" w:type="dxa"/>
            <w:left w:w="0" w:type="dxa"/>
            <w:bottom w:w="0" w:type="dxa"/>
            <w:right w:w="0" w:type="dxa"/>
          </w:tblCellMar>
        </w:tblPrEx>
        <w:trPr>
          <w:trHeight w:val="1701" w:hRule="atLeast"/>
          <w:jc w:val="center"/>
        </w:trPr>
        <w:tc>
          <w:tcPr>
            <w:tcW w:w="1057" w:type="dxa"/>
            <w:vMerge w:val="restart"/>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收入</w:t>
            </w:r>
          </w:p>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分配</w:t>
            </w:r>
          </w:p>
          <w:p>
            <w:pPr>
              <w:spacing w:line="240" w:lineRule="exact"/>
              <w:jc w:val="center"/>
              <w:rPr>
                <w:rFonts w:hint="eastAsia" w:ascii="仿宋" w:hAnsi="仿宋" w:eastAsia="仿宋" w:cs="仿宋"/>
                <w:color w:val="000000"/>
                <w:kern w:val="0"/>
                <w:sz w:val="21"/>
                <w:szCs w:val="21"/>
              </w:rPr>
            </w:pP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主管部门举办</w:t>
            </w:r>
          </w:p>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监督职责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审核收入分配方案</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审核年度目标考核奖等收入分配方案。</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1.《中华人民共和国预算法》；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2.《关于进一步加强事业单位绩效工资管理全面实施事业单位绩效工资制度的通知》（鲁人社字〔2019〕75号）。</w:t>
            </w:r>
          </w:p>
        </w:tc>
      </w:tr>
      <w:tr>
        <w:tblPrEx>
          <w:tblCellMar>
            <w:top w:w="0" w:type="dxa"/>
            <w:left w:w="0" w:type="dxa"/>
            <w:bottom w:w="0" w:type="dxa"/>
            <w:right w:w="0" w:type="dxa"/>
          </w:tblCellMar>
        </w:tblPrEx>
        <w:trPr>
          <w:trHeight w:val="1701"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color w:val="000000"/>
                <w:kern w:val="0"/>
                <w:sz w:val="21"/>
                <w:szCs w:val="21"/>
              </w:rPr>
            </w:pP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事业单位自主</w:t>
            </w:r>
          </w:p>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拟定收入分配方案</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拟定年度目标考核奖等收入分配方案。</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1.《中华人民共和国预算法》；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auto"/>
                <w:kern w:val="0"/>
                <w:sz w:val="21"/>
                <w:szCs w:val="21"/>
                <w:lang w:val="en-US" w:eastAsia="zh-CN"/>
              </w:rPr>
              <w:t>2.《关于进一步加强事业单位绩效工资管理全面实施事业单位绩效工资制度的通知》（鲁人社字〔2019〕75号）。</w:t>
            </w:r>
          </w:p>
        </w:tc>
      </w:tr>
      <w:tr>
        <w:tblPrEx>
          <w:tblCellMar>
            <w:top w:w="0" w:type="dxa"/>
            <w:left w:w="0" w:type="dxa"/>
            <w:bottom w:w="0" w:type="dxa"/>
            <w:right w:w="0" w:type="dxa"/>
          </w:tblCellMar>
        </w:tblPrEx>
        <w:trPr>
          <w:trHeight w:val="1701" w:hRule="atLeast"/>
          <w:jc w:val="center"/>
        </w:trPr>
        <w:tc>
          <w:tcPr>
            <w:tcW w:w="1057" w:type="dxa"/>
            <w:tcBorders>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收入</w:t>
            </w:r>
          </w:p>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分配</w:t>
            </w: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相关部门综合</w:t>
            </w:r>
          </w:p>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numPr>
                <w:ilvl w:val="0"/>
                <w:numId w:val="0"/>
              </w:numPr>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负责拟订和落实相关工资待遇；对事业单位薪酬分配、绩效工资方案备案。</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人社及财政部门负责拟订和落实相关工资待遇；对事业单位薪酬分配、绩效工资方案备案。</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1.《转发鲁人社发〔2018〕64号文件做好全市机关事业单位工作人员基本工资标准调整和增加机关事业单位离休人员离休费工作的通知》（潍人社发〔2018〕80号）；</w:t>
            </w:r>
          </w:p>
          <w:p>
            <w:pPr>
              <w:widowControl/>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2.《关于进一步加强事业单位绩效工资管理全面实施事业单位绩效工资制度的通知》（鲁人社字〔2019〕75号）；</w:t>
            </w:r>
          </w:p>
          <w:p>
            <w:pPr>
              <w:widowControl/>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auto"/>
                <w:kern w:val="0"/>
                <w:sz w:val="21"/>
                <w:szCs w:val="21"/>
                <w:lang w:val="en-US" w:eastAsia="zh-CN"/>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财务</w:t>
            </w:r>
          </w:p>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资产</w:t>
            </w: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主管部门举办</w:t>
            </w:r>
          </w:p>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监督职责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1.财务管理、政府采购工作；</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.国有资产的监管和指导；</w:t>
            </w:r>
          </w:p>
          <w:p>
            <w:pPr>
              <w:widowControl/>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.核发大型医用设备配置许可。</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1.监督所属事业单位建立健全财务会计制度，建立财务收支制约机制，严格执行财经制度和内部控制制度，抓好内部监督管理工作；</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.负</w:t>
            </w:r>
            <w:r>
              <w:rPr>
                <w:rFonts w:hint="eastAsia" w:ascii="仿宋" w:hAnsi="仿宋" w:eastAsia="仿宋" w:cs="仿宋"/>
                <w:color w:val="000000"/>
                <w:kern w:val="0"/>
                <w:sz w:val="21"/>
                <w:szCs w:val="21"/>
                <w:lang w:val="en-US" w:eastAsia="zh-CN"/>
              </w:rPr>
              <w:t>责</w:t>
            </w:r>
            <w:r>
              <w:rPr>
                <w:rFonts w:hint="eastAsia" w:ascii="仿宋" w:hAnsi="仿宋" w:eastAsia="仿宋" w:cs="仿宋"/>
                <w:color w:val="000000"/>
                <w:kern w:val="0"/>
                <w:sz w:val="21"/>
                <w:szCs w:val="21"/>
              </w:rPr>
              <w:t>组织实施国有资产管理的规章制度；</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.按照规定权限审核或审批国有资产配置、使用、处置等事项；</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4</w:t>
            </w:r>
            <w:r>
              <w:rPr>
                <w:rFonts w:hint="eastAsia" w:ascii="仿宋" w:hAnsi="仿宋" w:eastAsia="仿宋" w:cs="仿宋"/>
                <w:color w:val="000000"/>
                <w:kern w:val="0"/>
                <w:sz w:val="21"/>
                <w:szCs w:val="21"/>
              </w:rPr>
              <w:t>.组织国有资产清查登记、统计报告、绩效考核和信息系统使用的基础工作；</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5.接受财政部门的指导、监督，向同级财政部门报告稿国有资产管理情况。</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1.《关于进一步规范和加强行政事业单位国有资产管理的指导意见》（财资〔2015〕90号）；</w:t>
            </w:r>
          </w:p>
          <w:p>
            <w:pPr>
              <w:spacing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2.《潍坊市行政事业单位国有资产管理暂行办法》（潍财资〔2015〕35号）</w:t>
            </w:r>
            <w:r>
              <w:rPr>
                <w:rFonts w:hint="eastAsia" w:ascii="仿宋" w:hAnsi="仿宋" w:eastAsia="仿宋" w:cs="仿宋"/>
                <w:color w:val="000000"/>
                <w:sz w:val="21"/>
                <w:szCs w:val="21"/>
                <w:lang w:eastAsia="zh-CN"/>
              </w:rPr>
              <w:t>；</w:t>
            </w:r>
          </w:p>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.《关于进一步推进行政事业单位国有资产管理与预算管理相结合的意见》（潍财资〔2017〕34号）；</w:t>
            </w:r>
          </w:p>
          <w:p>
            <w:pPr>
              <w:widowControl/>
              <w:spacing w:line="240" w:lineRule="exact"/>
              <w:jc w:val="left"/>
              <w:textAlignment w:val="auto"/>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.《大型医用设备配置与使用管理办法（试行）》（国卫规划发〔2018〕12号）</w:t>
            </w:r>
            <w:r>
              <w:rPr>
                <w:rFonts w:hint="eastAsia" w:ascii="仿宋" w:hAnsi="仿宋" w:eastAsia="仿宋" w:cs="仿宋"/>
                <w:color w:val="000000"/>
                <w:sz w:val="21"/>
                <w:szCs w:val="21"/>
                <w:lang w:eastAsia="zh-CN"/>
              </w:rPr>
              <w:t>；</w:t>
            </w:r>
          </w:p>
          <w:p>
            <w:pPr>
              <w:widowControl/>
              <w:spacing w:line="240" w:lineRule="exact"/>
              <w:jc w:val="left"/>
              <w:textAlignment w:val="auto"/>
              <w:rPr>
                <w:rFonts w:hint="eastAsia" w:ascii="仿宋" w:hAnsi="仿宋" w:eastAsia="仿宋" w:cs="仿宋"/>
                <w:color w:val="000000"/>
                <w:kern w:val="2"/>
                <w:sz w:val="21"/>
                <w:szCs w:val="21"/>
                <w:lang w:eastAsia="zh-CN"/>
              </w:rPr>
            </w:pPr>
            <w:r>
              <w:rPr>
                <w:rFonts w:hint="eastAsia" w:ascii="仿宋" w:hAnsi="仿宋" w:eastAsia="仿宋" w:cs="仿宋"/>
                <w:color w:val="000000"/>
                <w:kern w:val="0"/>
                <w:sz w:val="21"/>
                <w:szCs w:val="21"/>
                <w:lang w:val="en-US" w:eastAsia="zh-CN"/>
              </w:rPr>
              <w:t>5</w:t>
            </w:r>
            <w:r>
              <w:rPr>
                <w:rFonts w:hint="eastAsia" w:ascii="仿宋" w:hAnsi="仿宋" w:eastAsia="仿宋" w:cs="仿宋"/>
                <w:color w:val="000000"/>
                <w:kern w:val="0"/>
                <w:sz w:val="21"/>
                <w:szCs w:val="21"/>
              </w:rPr>
              <w:t>.</w:t>
            </w:r>
            <w:r>
              <w:rPr>
                <w:rFonts w:hint="eastAsia" w:ascii="仿宋" w:hAnsi="仿宋" w:eastAsia="仿宋" w:cs="仿宋"/>
                <w:color w:val="000000"/>
                <w:kern w:val="2"/>
                <w:sz w:val="21"/>
                <w:szCs w:val="21"/>
              </w:rPr>
              <w:t>《中华人民共和国政府采购法》</w:t>
            </w:r>
            <w:r>
              <w:rPr>
                <w:rFonts w:hint="eastAsia" w:ascii="仿宋" w:hAnsi="仿宋" w:eastAsia="仿宋" w:cs="仿宋"/>
                <w:color w:val="000000"/>
                <w:kern w:val="2"/>
                <w:sz w:val="21"/>
                <w:szCs w:val="21"/>
                <w:lang w:eastAsia="zh-CN"/>
              </w:rPr>
              <w:t>；</w:t>
            </w:r>
          </w:p>
          <w:p>
            <w:pPr>
              <w:widowControl/>
              <w:spacing w:line="240" w:lineRule="exact"/>
              <w:jc w:val="left"/>
              <w:textAlignment w:val="auto"/>
              <w:rPr>
                <w:rFonts w:hint="eastAsia" w:ascii="仿宋" w:hAnsi="仿宋" w:eastAsia="仿宋" w:cs="仿宋"/>
                <w:color w:val="000000"/>
                <w:kern w:val="2"/>
                <w:sz w:val="21"/>
                <w:szCs w:val="21"/>
              </w:rPr>
            </w:pPr>
            <w:r>
              <w:rPr>
                <w:rFonts w:hint="eastAsia" w:ascii="仿宋" w:hAnsi="仿宋" w:eastAsia="仿宋" w:cs="仿宋"/>
                <w:color w:val="000000"/>
                <w:kern w:val="2"/>
                <w:sz w:val="21"/>
                <w:szCs w:val="21"/>
                <w:lang w:val="en-US" w:eastAsia="zh-CN"/>
              </w:rPr>
              <w:t>6.</w:t>
            </w:r>
            <w:r>
              <w:rPr>
                <w:rFonts w:hint="eastAsia" w:ascii="仿宋" w:hAnsi="仿宋" w:eastAsia="仿宋" w:cs="仿宋"/>
                <w:color w:val="000000"/>
                <w:kern w:val="2"/>
                <w:sz w:val="21"/>
                <w:szCs w:val="21"/>
              </w:rPr>
              <w:t>《关于进一步加强行政事业单位内部控制规范工作的通知》（乐财〔2016〕34号）；</w:t>
            </w:r>
          </w:p>
          <w:p>
            <w:pPr>
              <w:widowControl/>
              <w:spacing w:line="240" w:lineRule="exact"/>
              <w:jc w:val="left"/>
              <w:textAlignment w:val="auto"/>
              <w:rPr>
                <w:rFonts w:hint="eastAsia" w:ascii="仿宋" w:hAnsi="仿宋" w:eastAsia="仿宋" w:cs="仿宋"/>
                <w:color w:val="000000"/>
                <w:kern w:val="2"/>
                <w:sz w:val="21"/>
                <w:szCs w:val="21"/>
              </w:rPr>
            </w:pPr>
            <w:r>
              <w:rPr>
                <w:rFonts w:hint="eastAsia" w:ascii="仿宋" w:hAnsi="仿宋" w:eastAsia="仿宋" w:cs="仿宋"/>
                <w:color w:val="000000"/>
                <w:kern w:val="2"/>
                <w:sz w:val="21"/>
                <w:szCs w:val="21"/>
                <w:lang w:val="en-US" w:eastAsia="zh-CN"/>
              </w:rPr>
              <w:t>7.</w:t>
            </w:r>
            <w:r>
              <w:rPr>
                <w:rFonts w:hint="eastAsia" w:ascii="仿宋" w:hAnsi="仿宋" w:eastAsia="仿宋" w:cs="仿宋"/>
                <w:color w:val="000000"/>
                <w:kern w:val="2"/>
                <w:sz w:val="21"/>
                <w:szCs w:val="21"/>
              </w:rPr>
              <w:t>《昌乐县党政机关国内公务接待细则》（乐办发〔2014〕8号）；</w:t>
            </w:r>
          </w:p>
          <w:p>
            <w:pPr>
              <w:widowControl/>
              <w:spacing w:line="240" w:lineRule="exact"/>
              <w:jc w:val="left"/>
              <w:textAlignment w:val="auto"/>
              <w:rPr>
                <w:rFonts w:hint="eastAsia" w:ascii="仿宋" w:hAnsi="仿宋" w:eastAsia="仿宋" w:cs="仿宋"/>
                <w:color w:val="000000"/>
                <w:kern w:val="2"/>
                <w:sz w:val="21"/>
                <w:szCs w:val="21"/>
              </w:rPr>
            </w:pPr>
            <w:r>
              <w:rPr>
                <w:rFonts w:hint="eastAsia" w:ascii="仿宋" w:hAnsi="仿宋" w:eastAsia="仿宋" w:cs="仿宋"/>
                <w:color w:val="000000"/>
                <w:kern w:val="2"/>
                <w:sz w:val="21"/>
                <w:szCs w:val="21"/>
                <w:lang w:val="en-US" w:eastAsia="zh-CN"/>
              </w:rPr>
              <w:t>8.</w:t>
            </w:r>
            <w:r>
              <w:rPr>
                <w:rFonts w:hint="eastAsia" w:ascii="仿宋" w:hAnsi="仿宋" w:eastAsia="仿宋" w:cs="仿宋"/>
                <w:color w:val="000000"/>
                <w:kern w:val="2"/>
                <w:sz w:val="21"/>
                <w:szCs w:val="21"/>
              </w:rPr>
              <w:t>《昌乐县机关差旅费管理办法》（乐财行〔2014〕2号）；</w:t>
            </w:r>
          </w:p>
          <w:p>
            <w:pPr>
              <w:spacing w:line="240" w:lineRule="exact"/>
              <w:rPr>
                <w:rFonts w:hint="eastAsia" w:ascii="仿宋" w:hAnsi="仿宋" w:eastAsia="仿宋" w:cs="仿宋"/>
                <w:color w:val="000000"/>
                <w:sz w:val="21"/>
                <w:szCs w:val="21"/>
              </w:rPr>
            </w:pPr>
            <w:r>
              <w:rPr>
                <w:rFonts w:hint="eastAsia" w:ascii="仿宋" w:hAnsi="仿宋" w:eastAsia="仿宋" w:cs="仿宋"/>
                <w:color w:val="000000"/>
                <w:kern w:val="2"/>
                <w:sz w:val="21"/>
                <w:szCs w:val="21"/>
                <w:lang w:val="en-US" w:eastAsia="zh-CN"/>
              </w:rPr>
              <w:t>9</w:t>
            </w:r>
            <w:r>
              <w:rPr>
                <w:rFonts w:hint="eastAsia" w:ascii="仿宋" w:hAnsi="仿宋" w:eastAsia="仿宋" w:cs="仿宋"/>
                <w:color w:val="000000"/>
                <w:kern w:val="2"/>
                <w:sz w:val="21"/>
                <w:szCs w:val="21"/>
              </w:rPr>
              <w:t>.《关于进一步规范和加强行政事业单位国有资产管理的指导意见》（财资〔2015〕90号）。</w:t>
            </w:r>
          </w:p>
        </w:tc>
      </w:tr>
      <w:tr>
        <w:tblPrEx>
          <w:tblCellMar>
            <w:top w:w="0" w:type="dxa"/>
            <w:left w:w="0" w:type="dxa"/>
            <w:bottom w:w="0" w:type="dxa"/>
            <w:right w:w="0" w:type="dxa"/>
          </w:tblCellMar>
        </w:tblPrEx>
        <w:trPr>
          <w:trHeight w:val="1701" w:hRule="atLeast"/>
          <w:jc w:val="center"/>
        </w:trPr>
        <w:tc>
          <w:tcPr>
            <w:tcW w:w="1057"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事业单位自主</w:t>
            </w:r>
          </w:p>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1.国有资产的具体管理并组织实施；</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2.大型医用设备配置许可证申请。</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1、建立健全财务会计制度，建立财务收支制约机制，严格执行财经制度和内部控制制度，抓好内部监督管理工作；</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.建立健全国有资产管理制度；</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.负责国有资产的购置、使用、处置等管理；</w:t>
            </w:r>
          </w:p>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4</w:t>
            </w:r>
            <w:r>
              <w:rPr>
                <w:rFonts w:hint="eastAsia" w:ascii="仿宋" w:hAnsi="仿宋" w:eastAsia="仿宋" w:cs="仿宋"/>
                <w:color w:val="000000"/>
                <w:kern w:val="0"/>
                <w:sz w:val="21"/>
                <w:szCs w:val="21"/>
              </w:rPr>
              <w:t>.负责国有资产产权界定；产权纠纷调查、产权登记、资产统计报告、资产清查、资产审计等管理工作</w:t>
            </w:r>
            <w:r>
              <w:rPr>
                <w:rFonts w:hint="eastAsia" w:ascii="仿宋" w:hAnsi="仿宋" w:eastAsia="仿宋" w:cs="仿宋"/>
                <w:color w:val="000000"/>
                <w:kern w:val="0"/>
                <w:sz w:val="21"/>
                <w:szCs w:val="21"/>
                <w:lang w:eastAsia="zh-CN"/>
              </w:rPr>
              <w:t>。</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1.《关于进一步规范和加强行政事业单位国有资产管理的指导意见》（财资〔2015〕90号）；</w:t>
            </w:r>
          </w:p>
          <w:p>
            <w:pPr>
              <w:widowControl/>
              <w:spacing w:line="24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2.《潍坊市行政事业单位国有资产管理暂行办法》（潍财资〔2015〕35号）</w:t>
            </w:r>
            <w:r>
              <w:rPr>
                <w:rFonts w:hint="eastAsia" w:ascii="仿宋" w:hAnsi="仿宋" w:eastAsia="仿宋" w:cs="仿宋"/>
                <w:color w:val="000000"/>
                <w:sz w:val="21"/>
                <w:szCs w:val="21"/>
                <w:lang w:eastAsia="zh-CN"/>
              </w:rPr>
              <w:t>；</w:t>
            </w:r>
          </w:p>
          <w:p>
            <w:pPr>
              <w:widowControl/>
              <w:spacing w:line="24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.《关于进一步推进行政事业单位国有资产管理与预算管理相结合的意见》（潍财资〔2017〕34号）；</w:t>
            </w:r>
          </w:p>
          <w:p>
            <w:pPr>
              <w:widowControl/>
              <w:spacing w:line="24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.《大型医用设备配置与使用管理办法（试行）》（国卫规划发〔2018〕12号）</w:t>
            </w:r>
            <w:r>
              <w:rPr>
                <w:rFonts w:hint="eastAsia" w:ascii="仿宋" w:hAnsi="仿宋" w:eastAsia="仿宋" w:cs="仿宋"/>
                <w:color w:val="000000"/>
                <w:sz w:val="21"/>
                <w:szCs w:val="21"/>
                <w:lang w:eastAsia="zh-CN"/>
              </w:rPr>
              <w:t>；</w:t>
            </w:r>
          </w:p>
          <w:p>
            <w:pPr>
              <w:widowControl/>
              <w:spacing w:line="240" w:lineRule="exact"/>
              <w:jc w:val="left"/>
              <w:textAlignment w:val="auto"/>
              <w:rPr>
                <w:rFonts w:hint="eastAsia" w:ascii="仿宋" w:hAnsi="仿宋" w:eastAsia="仿宋" w:cs="仿宋"/>
                <w:color w:val="000000"/>
                <w:kern w:val="2"/>
                <w:sz w:val="21"/>
                <w:szCs w:val="21"/>
              </w:rPr>
            </w:pPr>
            <w:r>
              <w:rPr>
                <w:rFonts w:hint="eastAsia" w:ascii="仿宋" w:hAnsi="仿宋" w:eastAsia="仿宋" w:cs="仿宋"/>
                <w:color w:val="000000"/>
                <w:kern w:val="2"/>
                <w:sz w:val="21"/>
                <w:szCs w:val="21"/>
                <w:lang w:val="en-US" w:eastAsia="zh-CN"/>
              </w:rPr>
              <w:t>5.</w:t>
            </w:r>
            <w:r>
              <w:rPr>
                <w:rFonts w:hint="eastAsia" w:ascii="仿宋" w:hAnsi="仿宋" w:eastAsia="仿宋" w:cs="仿宋"/>
                <w:color w:val="000000"/>
                <w:kern w:val="2"/>
                <w:sz w:val="21"/>
                <w:szCs w:val="21"/>
              </w:rPr>
              <w:t>《关于进一步加强行政事业单位内部控制规范工作的通知》（乐财〔2016〕34号）；</w:t>
            </w:r>
          </w:p>
          <w:p>
            <w:pPr>
              <w:widowControl/>
              <w:spacing w:line="240" w:lineRule="exact"/>
              <w:jc w:val="left"/>
              <w:textAlignment w:val="auto"/>
              <w:rPr>
                <w:rFonts w:hint="eastAsia" w:ascii="仿宋" w:hAnsi="仿宋" w:eastAsia="仿宋" w:cs="仿宋"/>
                <w:color w:val="000000"/>
                <w:kern w:val="2"/>
                <w:sz w:val="21"/>
                <w:szCs w:val="21"/>
              </w:rPr>
            </w:pPr>
            <w:r>
              <w:rPr>
                <w:rFonts w:hint="eastAsia" w:ascii="仿宋" w:hAnsi="仿宋" w:eastAsia="仿宋" w:cs="仿宋"/>
                <w:color w:val="000000"/>
                <w:kern w:val="2"/>
                <w:sz w:val="21"/>
                <w:szCs w:val="21"/>
                <w:lang w:val="en-US" w:eastAsia="zh-CN"/>
              </w:rPr>
              <w:t>6.</w:t>
            </w:r>
            <w:r>
              <w:rPr>
                <w:rFonts w:hint="eastAsia" w:ascii="仿宋" w:hAnsi="仿宋" w:eastAsia="仿宋" w:cs="仿宋"/>
                <w:color w:val="000000"/>
                <w:kern w:val="2"/>
                <w:sz w:val="21"/>
                <w:szCs w:val="21"/>
              </w:rPr>
              <w:t>《昌乐县党政机关国内公务接待细则》（乐办发〔2014〕8号）；</w:t>
            </w:r>
          </w:p>
          <w:p>
            <w:pPr>
              <w:widowControl/>
              <w:spacing w:line="240" w:lineRule="exact"/>
              <w:jc w:val="left"/>
              <w:rPr>
                <w:rFonts w:hint="eastAsia" w:ascii="仿宋" w:hAnsi="仿宋" w:eastAsia="仿宋" w:cs="仿宋"/>
                <w:color w:val="000000"/>
                <w:sz w:val="21"/>
                <w:szCs w:val="21"/>
                <w:lang w:eastAsia="zh-CN"/>
              </w:rPr>
            </w:pPr>
            <w:r>
              <w:rPr>
                <w:rFonts w:hint="eastAsia" w:ascii="仿宋" w:hAnsi="仿宋" w:eastAsia="仿宋" w:cs="仿宋"/>
                <w:color w:val="000000"/>
                <w:kern w:val="2"/>
                <w:sz w:val="21"/>
                <w:szCs w:val="21"/>
                <w:lang w:val="en-US" w:eastAsia="zh-CN"/>
              </w:rPr>
              <w:t>7.</w:t>
            </w:r>
            <w:r>
              <w:rPr>
                <w:rFonts w:hint="eastAsia" w:ascii="仿宋" w:hAnsi="仿宋" w:eastAsia="仿宋" w:cs="仿宋"/>
                <w:color w:val="000000"/>
                <w:kern w:val="2"/>
                <w:sz w:val="21"/>
                <w:szCs w:val="21"/>
              </w:rPr>
              <w:t>《昌乐县机关差旅费管理办法》（乐财行〔2014〕2号）</w:t>
            </w:r>
            <w:r>
              <w:rPr>
                <w:rFonts w:hint="eastAsia" w:ascii="仿宋" w:hAnsi="仿宋" w:eastAsia="仿宋" w:cs="仿宋"/>
                <w:color w:val="000000"/>
                <w:kern w:val="2"/>
                <w:sz w:val="21"/>
                <w:szCs w:val="21"/>
                <w:lang w:eastAsia="zh-CN"/>
              </w:rPr>
              <w:t>。</w:t>
            </w:r>
          </w:p>
        </w:tc>
      </w:tr>
      <w:tr>
        <w:tblPrEx>
          <w:tblCellMar>
            <w:top w:w="0" w:type="dxa"/>
            <w:left w:w="0" w:type="dxa"/>
            <w:bottom w:w="0" w:type="dxa"/>
            <w:right w:w="0" w:type="dxa"/>
          </w:tblCellMar>
        </w:tblPrEx>
        <w:trPr>
          <w:trHeight w:val="1601" w:hRule="atLeast"/>
          <w:jc w:val="center"/>
        </w:trPr>
        <w:tc>
          <w:tcPr>
            <w:tcW w:w="105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财务资产</w:t>
            </w: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相关部门综合</w:t>
            </w:r>
          </w:p>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审批固定资产购置、处置方案</w:t>
            </w:r>
            <w:r>
              <w:rPr>
                <w:rFonts w:hint="eastAsia" w:ascii="仿宋" w:hAnsi="仿宋" w:eastAsia="仿宋" w:cs="仿宋"/>
                <w:color w:val="000000"/>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2.负责资产管理和财务管理；</w:t>
            </w:r>
          </w:p>
          <w:p>
            <w:pPr>
              <w:widowControl/>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val="en-US" w:eastAsia="zh-CN"/>
              </w:rPr>
              <w:t>3.负责经济责任审计。</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auto"/>
              <w:rPr>
                <w:rFonts w:hint="eastAsia" w:ascii="仿宋" w:hAnsi="仿宋" w:eastAsia="仿宋" w:cs="仿宋"/>
                <w:color w:val="000000"/>
                <w:kern w:val="2"/>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2"/>
                <w:sz w:val="21"/>
                <w:szCs w:val="21"/>
              </w:rPr>
              <w:t>财政部门审核批复固定资产购置、处置方案</w:t>
            </w:r>
            <w:r>
              <w:rPr>
                <w:rFonts w:hint="eastAsia" w:ascii="仿宋" w:hAnsi="仿宋" w:eastAsia="仿宋" w:cs="仿宋"/>
                <w:color w:val="000000"/>
                <w:kern w:val="2"/>
                <w:sz w:val="21"/>
                <w:szCs w:val="21"/>
                <w:lang w:eastAsia="zh-CN"/>
              </w:rPr>
              <w:t>；</w:t>
            </w:r>
          </w:p>
          <w:p>
            <w:pPr>
              <w:widowControl/>
              <w:spacing w:line="240" w:lineRule="exact"/>
              <w:jc w:val="left"/>
              <w:textAlignment w:val="auto"/>
              <w:rPr>
                <w:rFonts w:hint="eastAsia" w:ascii="仿宋" w:hAnsi="仿宋" w:eastAsia="仿宋" w:cs="仿宋"/>
                <w:color w:val="000000"/>
                <w:kern w:val="2"/>
                <w:sz w:val="21"/>
                <w:szCs w:val="21"/>
                <w:lang w:val="en-US" w:eastAsia="zh-CN"/>
              </w:rPr>
            </w:pPr>
            <w:r>
              <w:rPr>
                <w:rFonts w:hint="eastAsia" w:ascii="仿宋" w:hAnsi="仿宋" w:eastAsia="仿宋" w:cs="仿宋"/>
                <w:color w:val="000000"/>
                <w:kern w:val="2"/>
                <w:sz w:val="21"/>
                <w:szCs w:val="21"/>
                <w:lang w:val="en-US" w:eastAsia="zh-CN"/>
              </w:rPr>
              <w:t>2.财政部门在职责范围内对本单位银行账户实施监督管理；做好对政府采购活动的监督管理工作；</w:t>
            </w:r>
          </w:p>
          <w:p>
            <w:pPr>
              <w:widowControl/>
              <w:spacing w:line="240" w:lineRule="exact"/>
              <w:jc w:val="left"/>
              <w:textAlignment w:val="auto"/>
              <w:rPr>
                <w:rFonts w:hint="eastAsia" w:ascii="仿宋" w:hAnsi="仿宋" w:eastAsia="仿宋" w:cs="仿宋"/>
                <w:color w:val="000000"/>
                <w:kern w:val="2"/>
                <w:sz w:val="21"/>
                <w:szCs w:val="21"/>
                <w:lang w:val="en-US" w:eastAsia="zh-CN"/>
              </w:rPr>
            </w:pPr>
            <w:r>
              <w:rPr>
                <w:rFonts w:hint="eastAsia" w:ascii="仿宋" w:hAnsi="仿宋" w:eastAsia="仿宋" w:cs="仿宋"/>
                <w:color w:val="000000"/>
                <w:kern w:val="2"/>
                <w:sz w:val="21"/>
                <w:szCs w:val="21"/>
                <w:lang w:val="en-US" w:eastAsia="zh-CN"/>
              </w:rPr>
              <w:t>3.财政部门负责重大财政政策落实、财经纪律执行等监督检查工作；</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2"/>
                <w:sz w:val="21"/>
                <w:szCs w:val="21"/>
                <w:lang w:val="en-US" w:eastAsia="zh-CN"/>
              </w:rPr>
              <w:t>4.审计部门对事业单位经费开支进行检查、审计。</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1.《关于进一步规范和加强行政事业单位国有资产管理的指导意见》（财资〔2015〕90号）；</w:t>
            </w:r>
          </w:p>
          <w:p>
            <w:pPr>
              <w:spacing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2.《潍坊市行政事业单位国有资产管理暂行办法》（潍财资〔2015〕35号）</w:t>
            </w:r>
            <w:r>
              <w:rPr>
                <w:rFonts w:hint="eastAsia" w:ascii="仿宋" w:hAnsi="仿宋" w:eastAsia="仿宋" w:cs="仿宋"/>
                <w:color w:val="000000"/>
                <w:sz w:val="21"/>
                <w:szCs w:val="21"/>
                <w:lang w:eastAsia="zh-CN"/>
              </w:rPr>
              <w:t>；</w:t>
            </w:r>
          </w:p>
          <w:p>
            <w:pPr>
              <w:spacing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.《关于进一步推进行政事业单位国有资产管理与预算管理相结合的意见》（潍财资〔2017〕34号）</w:t>
            </w:r>
            <w:r>
              <w:rPr>
                <w:rFonts w:hint="eastAsia" w:ascii="仿宋" w:hAnsi="仿宋" w:eastAsia="仿宋" w:cs="仿宋"/>
                <w:color w:val="000000"/>
                <w:sz w:val="21"/>
                <w:szCs w:val="21"/>
                <w:lang w:eastAsia="zh-CN"/>
              </w:rPr>
              <w:t>；</w:t>
            </w:r>
          </w:p>
          <w:p>
            <w:pPr>
              <w:widowControl/>
              <w:spacing w:line="240" w:lineRule="exact"/>
              <w:jc w:val="left"/>
              <w:textAlignment w:val="auto"/>
              <w:rPr>
                <w:rFonts w:hint="eastAsia" w:ascii="仿宋" w:hAnsi="仿宋" w:eastAsia="仿宋" w:cs="仿宋"/>
                <w:color w:val="000000"/>
                <w:kern w:val="2"/>
                <w:sz w:val="21"/>
                <w:szCs w:val="21"/>
                <w:lang w:eastAsia="zh-CN"/>
              </w:rPr>
            </w:pPr>
            <w:r>
              <w:rPr>
                <w:rFonts w:hint="eastAsia" w:ascii="仿宋" w:hAnsi="仿宋" w:eastAsia="仿宋" w:cs="仿宋"/>
                <w:color w:val="000000"/>
                <w:kern w:val="0"/>
                <w:sz w:val="21"/>
                <w:szCs w:val="21"/>
                <w:lang w:val="en-US" w:eastAsia="zh-CN"/>
              </w:rPr>
              <w:t>4</w:t>
            </w:r>
            <w:r>
              <w:rPr>
                <w:rFonts w:hint="eastAsia" w:ascii="仿宋" w:hAnsi="仿宋" w:eastAsia="仿宋" w:cs="仿宋"/>
                <w:color w:val="000000"/>
                <w:kern w:val="0"/>
                <w:sz w:val="21"/>
                <w:szCs w:val="21"/>
              </w:rPr>
              <w:t>.《</w:t>
            </w:r>
            <w:r>
              <w:rPr>
                <w:rFonts w:hint="eastAsia" w:ascii="仿宋" w:hAnsi="仿宋" w:eastAsia="仿宋" w:cs="仿宋"/>
                <w:color w:val="000000"/>
                <w:kern w:val="2"/>
                <w:sz w:val="21"/>
                <w:szCs w:val="21"/>
              </w:rPr>
              <w:t>中华人民共和国预算法》</w:t>
            </w:r>
            <w:r>
              <w:rPr>
                <w:rFonts w:hint="eastAsia" w:ascii="仿宋" w:hAnsi="仿宋" w:eastAsia="仿宋" w:cs="仿宋"/>
                <w:color w:val="000000"/>
                <w:kern w:val="2"/>
                <w:sz w:val="21"/>
                <w:szCs w:val="21"/>
                <w:lang w:eastAsia="zh-CN"/>
              </w:rPr>
              <w:t>；</w:t>
            </w:r>
          </w:p>
          <w:p>
            <w:pPr>
              <w:spacing w:line="240" w:lineRule="exact"/>
              <w:jc w:val="left"/>
              <w:rPr>
                <w:rFonts w:hint="eastAsia" w:ascii="仿宋" w:hAnsi="仿宋" w:eastAsia="仿宋" w:cs="仿宋"/>
                <w:color w:val="000000"/>
                <w:sz w:val="21"/>
                <w:szCs w:val="21"/>
                <w:lang w:val="en-US" w:eastAsia="zh-CN"/>
              </w:rPr>
            </w:pPr>
            <w:r>
              <w:rPr>
                <w:rFonts w:hint="eastAsia" w:ascii="仿宋" w:hAnsi="仿宋" w:eastAsia="仿宋" w:cs="仿宋"/>
                <w:color w:val="000000"/>
                <w:kern w:val="2"/>
                <w:sz w:val="21"/>
                <w:szCs w:val="21"/>
                <w:lang w:val="en-US" w:eastAsia="zh-CN"/>
              </w:rPr>
              <w:t>5</w:t>
            </w:r>
            <w:r>
              <w:rPr>
                <w:rFonts w:hint="eastAsia" w:ascii="仿宋" w:hAnsi="仿宋" w:eastAsia="仿宋" w:cs="仿宋"/>
                <w:color w:val="000000"/>
                <w:kern w:val="2"/>
                <w:sz w:val="21"/>
                <w:szCs w:val="21"/>
              </w:rPr>
              <w:t>．《中华人民共和国审计</w:t>
            </w:r>
            <w:r>
              <w:rPr>
                <w:rFonts w:hint="eastAsia" w:ascii="仿宋" w:hAnsi="仿宋" w:eastAsia="仿宋" w:cs="仿宋"/>
                <w:color w:val="000000"/>
                <w:sz w:val="21"/>
                <w:szCs w:val="21"/>
              </w:rPr>
              <w:t>法》</w:t>
            </w:r>
            <w:r>
              <w:rPr>
                <w:rFonts w:hint="eastAsia" w:ascii="仿宋" w:hAnsi="仿宋" w:eastAsia="仿宋" w:cs="仿宋"/>
                <w:color w:val="000000"/>
                <w:sz w:val="21"/>
                <w:szCs w:val="21"/>
                <w:lang w:eastAsia="zh-CN"/>
              </w:rPr>
              <w:t>。</w:t>
            </w:r>
          </w:p>
        </w:tc>
      </w:tr>
      <w:tr>
        <w:tblPrEx>
          <w:tblCellMar>
            <w:top w:w="0" w:type="dxa"/>
            <w:left w:w="0" w:type="dxa"/>
            <w:bottom w:w="0" w:type="dxa"/>
            <w:right w:w="0" w:type="dxa"/>
          </w:tblCellMar>
        </w:tblPrEx>
        <w:trPr>
          <w:trHeight w:val="2240" w:hRule="atLeast"/>
          <w:jc w:val="center"/>
        </w:trPr>
        <w:tc>
          <w:tcPr>
            <w:tcW w:w="105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业务</w:t>
            </w:r>
          </w:p>
          <w:p>
            <w:pPr>
              <w:widowControl/>
              <w:spacing w:line="24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运行</w:t>
            </w: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主管部门举办</w:t>
            </w:r>
          </w:p>
          <w:p>
            <w:pPr>
              <w:spacing w:line="24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监督职责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1.拟定传染病防治方案</w:t>
            </w:r>
            <w:r>
              <w:rPr>
                <w:rFonts w:hint="eastAsia" w:ascii="仿宋" w:hAnsi="仿宋" w:eastAsia="仿宋" w:cs="仿宋"/>
                <w:color w:val="000000"/>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2.贯彻落实国家药物政策和国家基本药物制度</w:t>
            </w:r>
            <w:r>
              <w:rPr>
                <w:rFonts w:hint="eastAsia" w:ascii="仿宋" w:hAnsi="仿宋" w:eastAsia="仿宋" w:cs="仿宋"/>
                <w:color w:val="000000"/>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3.监督依法执业。</w:t>
            </w:r>
          </w:p>
          <w:p>
            <w:pPr>
              <w:widowControl/>
              <w:spacing w:line="240" w:lineRule="exact"/>
              <w:jc w:val="left"/>
              <w:textAlignment w:val="center"/>
              <w:rPr>
                <w:rFonts w:hint="eastAsia" w:ascii="仿宋" w:hAnsi="仿宋" w:eastAsia="仿宋" w:cs="仿宋"/>
                <w:color w:val="000000"/>
                <w:kern w:val="0"/>
                <w:sz w:val="21"/>
                <w:szCs w:val="21"/>
              </w:rPr>
            </w:pP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1、拟定并组织落实麻风病、艾滋病、性病等传染病的防治方案</w:t>
            </w:r>
            <w:r>
              <w:rPr>
                <w:rFonts w:hint="eastAsia" w:ascii="仿宋" w:hAnsi="仿宋" w:eastAsia="仿宋" w:cs="仿宋"/>
                <w:color w:val="000000"/>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2.贯彻落实国家药物政策和国家基本药物制度，并监督实施</w:t>
            </w:r>
            <w:r>
              <w:rPr>
                <w:rFonts w:hint="eastAsia" w:ascii="仿宋" w:hAnsi="仿宋" w:eastAsia="仿宋" w:cs="仿宋"/>
                <w:color w:val="000000"/>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3、对依法执业实行监督管理。</w:t>
            </w: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1.《中华人民共和国传染病防治法》</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2.《国家基本药物制度》</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3.《执业医师法》（国主席令第5号）；</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4.《医疗机构管理条例》（国务院令第149号）；</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5.《护士条例》（国务院令第517号）；</w:t>
            </w:r>
          </w:p>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6.《医疗技术临床应用管理办法》（国卫生健康委第1号令）</w:t>
            </w:r>
            <w:r>
              <w:rPr>
                <w:rFonts w:hint="eastAsia" w:ascii="仿宋" w:hAnsi="仿宋" w:eastAsia="仿宋" w:cs="仿宋"/>
                <w:color w:val="000000"/>
                <w:kern w:val="0"/>
                <w:sz w:val="21"/>
                <w:szCs w:val="21"/>
                <w:lang w:eastAsia="zh-CN"/>
              </w:rPr>
              <w:t>。</w:t>
            </w:r>
          </w:p>
          <w:p>
            <w:pPr>
              <w:widowControl/>
              <w:spacing w:line="240" w:lineRule="exact"/>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978" w:hRule="atLeast"/>
          <w:jc w:val="center"/>
        </w:trPr>
        <w:tc>
          <w:tcPr>
            <w:tcW w:w="1057" w:type="dxa"/>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业务</w:t>
            </w:r>
          </w:p>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运行</w:t>
            </w: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事业单位自主</w:t>
            </w:r>
          </w:p>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kern w:val="0"/>
                <w:sz w:val="21"/>
                <w:szCs w:val="21"/>
              </w:rPr>
              <w:t>麻风病、性病、皮肤病防治工作</w:t>
            </w:r>
          </w:p>
          <w:p>
            <w:pPr>
              <w:widowControl/>
              <w:spacing w:line="240" w:lineRule="exact"/>
              <w:textAlignment w:val="center"/>
              <w:rPr>
                <w:rFonts w:hint="eastAsia" w:ascii="仿宋" w:hAnsi="仿宋" w:eastAsia="仿宋" w:cs="仿宋"/>
                <w:color w:val="000000"/>
                <w:kern w:val="0"/>
                <w:sz w:val="21"/>
                <w:szCs w:val="21"/>
              </w:rPr>
            </w:pP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pStyle w:val="9"/>
              <w:rPr>
                <w:rFonts w:hint="eastAsia" w:ascii="仿宋" w:hAnsi="仿宋" w:eastAsia="仿宋" w:cs="仿宋"/>
                <w:sz w:val="21"/>
                <w:szCs w:val="21"/>
                <w:lang w:eastAsia="zh-CN"/>
              </w:rPr>
            </w:pPr>
            <w:r>
              <w:rPr>
                <w:rFonts w:hint="eastAsia" w:ascii="仿宋" w:hAnsi="仿宋" w:eastAsia="仿宋" w:cs="仿宋"/>
                <w:color w:val="000000"/>
                <w:kern w:val="0"/>
                <w:sz w:val="21"/>
                <w:szCs w:val="21"/>
              </w:rPr>
              <w:t xml:space="preserve"> </w:t>
            </w:r>
            <w:r>
              <w:rPr>
                <w:rFonts w:hint="eastAsia" w:ascii="仿宋" w:hAnsi="仿宋" w:eastAsia="仿宋" w:cs="仿宋"/>
                <w:sz w:val="21"/>
                <w:szCs w:val="21"/>
              </w:rPr>
              <w:t>1、拟定全县麻风病、性病、皮肤病预防控制规划计划方案</w:t>
            </w:r>
            <w:r>
              <w:rPr>
                <w:rFonts w:hint="eastAsia" w:ascii="仿宋" w:hAnsi="仿宋" w:eastAsia="仿宋" w:cs="仿宋"/>
                <w:sz w:val="21"/>
                <w:szCs w:val="21"/>
                <w:lang w:eastAsia="zh-CN"/>
              </w:rPr>
              <w:t>；</w:t>
            </w:r>
          </w:p>
          <w:p>
            <w:pPr>
              <w:pStyle w:val="9"/>
              <w:rPr>
                <w:rFonts w:hint="eastAsia" w:ascii="仿宋" w:hAnsi="仿宋" w:eastAsia="仿宋" w:cs="仿宋"/>
                <w:sz w:val="21"/>
                <w:szCs w:val="21"/>
                <w:lang w:eastAsia="zh-CN"/>
              </w:rPr>
            </w:pPr>
            <w:r>
              <w:rPr>
                <w:rFonts w:hint="eastAsia" w:ascii="仿宋" w:hAnsi="仿宋" w:eastAsia="仿宋" w:cs="仿宋"/>
                <w:sz w:val="21"/>
                <w:szCs w:val="21"/>
              </w:rPr>
              <w:t>2、负责实施县麻风病、性病、皮肤病预防控制规划计划和方案，并对全县实施情况进行质量检查和效果评估</w:t>
            </w:r>
            <w:r>
              <w:rPr>
                <w:rFonts w:hint="eastAsia" w:ascii="仿宋" w:hAnsi="仿宋" w:eastAsia="仿宋" w:cs="仿宋"/>
                <w:sz w:val="21"/>
                <w:szCs w:val="21"/>
                <w:lang w:eastAsia="zh-CN"/>
              </w:rPr>
              <w:t>；</w:t>
            </w:r>
          </w:p>
          <w:p>
            <w:pPr>
              <w:pStyle w:val="9"/>
              <w:rPr>
                <w:rFonts w:hint="eastAsia" w:ascii="仿宋" w:hAnsi="仿宋" w:eastAsia="仿宋" w:cs="仿宋"/>
                <w:sz w:val="21"/>
                <w:szCs w:val="21"/>
                <w:lang w:eastAsia="zh-CN"/>
              </w:rPr>
            </w:pPr>
            <w:r>
              <w:rPr>
                <w:rFonts w:hint="eastAsia" w:ascii="仿宋" w:hAnsi="仿宋" w:eastAsia="仿宋" w:cs="仿宋"/>
                <w:sz w:val="21"/>
                <w:szCs w:val="21"/>
              </w:rPr>
              <w:t>3、指导建立全县麻风病、性病检测和网络直报系统，开展麻风病、性病统计、病原检测和预防控制策略，措施实施分析，分析统计规律，预测和预报麻风病、性病流行趋势</w:t>
            </w:r>
            <w:r>
              <w:rPr>
                <w:rFonts w:hint="eastAsia" w:ascii="仿宋" w:hAnsi="仿宋" w:eastAsia="仿宋" w:cs="仿宋"/>
                <w:sz w:val="21"/>
                <w:szCs w:val="21"/>
                <w:lang w:eastAsia="zh-CN"/>
              </w:rPr>
              <w:t>；</w:t>
            </w:r>
          </w:p>
          <w:p>
            <w:pPr>
              <w:pStyle w:val="9"/>
              <w:rPr>
                <w:rFonts w:hint="eastAsia" w:ascii="仿宋" w:hAnsi="仿宋" w:eastAsia="仿宋" w:cs="仿宋"/>
                <w:sz w:val="21"/>
                <w:szCs w:val="21"/>
                <w:lang w:eastAsia="zh-CN"/>
              </w:rPr>
            </w:pPr>
            <w:r>
              <w:rPr>
                <w:rFonts w:hint="eastAsia" w:ascii="仿宋" w:hAnsi="仿宋" w:eastAsia="仿宋" w:cs="仿宋"/>
                <w:sz w:val="21"/>
                <w:szCs w:val="21"/>
              </w:rPr>
              <w:t>4、对全县麻风病、性病预防控制工作实施业务管理和技术指导，培训有关专业技术人员，宣传教育等工作</w:t>
            </w:r>
            <w:r>
              <w:rPr>
                <w:rFonts w:hint="eastAsia" w:ascii="仿宋" w:hAnsi="仿宋" w:eastAsia="仿宋" w:cs="仿宋"/>
                <w:sz w:val="21"/>
                <w:szCs w:val="21"/>
                <w:lang w:eastAsia="zh-CN"/>
              </w:rPr>
              <w:t>；</w:t>
            </w:r>
          </w:p>
          <w:p>
            <w:pPr>
              <w:pStyle w:val="9"/>
              <w:rPr>
                <w:rFonts w:hint="eastAsia" w:ascii="仿宋" w:hAnsi="仿宋" w:eastAsia="仿宋" w:cs="仿宋"/>
                <w:sz w:val="21"/>
                <w:szCs w:val="21"/>
                <w:lang w:eastAsia="zh-CN"/>
              </w:rPr>
            </w:pPr>
            <w:r>
              <w:rPr>
                <w:rFonts w:hint="eastAsia" w:ascii="仿宋" w:hAnsi="仿宋" w:eastAsia="仿宋" w:cs="仿宋"/>
                <w:sz w:val="21"/>
                <w:szCs w:val="21"/>
              </w:rPr>
              <w:t>5、做好全县麻风病现症的治疗和管理，愈后存活病人的随访和直系亲属的查体，做好在押人员的性病查体工作</w:t>
            </w:r>
            <w:r>
              <w:rPr>
                <w:rFonts w:hint="eastAsia" w:ascii="仿宋" w:hAnsi="仿宋" w:eastAsia="仿宋" w:cs="仿宋"/>
                <w:sz w:val="21"/>
                <w:szCs w:val="21"/>
                <w:lang w:eastAsia="zh-CN"/>
              </w:rPr>
              <w:t>；</w:t>
            </w:r>
          </w:p>
          <w:p>
            <w:pPr>
              <w:pStyle w:val="9"/>
              <w:rPr>
                <w:rFonts w:hint="eastAsia" w:ascii="仿宋" w:hAnsi="仿宋" w:eastAsia="仿宋" w:cs="仿宋"/>
                <w:sz w:val="21"/>
                <w:szCs w:val="21"/>
              </w:rPr>
            </w:pPr>
            <w:r>
              <w:rPr>
                <w:rFonts w:hint="eastAsia" w:ascii="仿宋" w:hAnsi="仿宋" w:eastAsia="仿宋" w:cs="仿宋"/>
                <w:sz w:val="21"/>
                <w:szCs w:val="21"/>
              </w:rPr>
              <w:t>6、全面完成县委、县府、县卫健局和省、市皮防所下达的党建、安全生产、稳定工作和各项业务工作。</w:t>
            </w:r>
          </w:p>
          <w:p>
            <w:pPr>
              <w:pStyle w:val="9"/>
              <w:rPr>
                <w:rFonts w:hint="eastAsia" w:ascii="仿宋" w:hAnsi="仿宋" w:eastAsia="仿宋" w:cs="仿宋"/>
                <w:color w:val="000000"/>
                <w:kern w:val="0"/>
                <w:sz w:val="21"/>
                <w:szCs w:val="21"/>
              </w:rPr>
            </w:pPr>
          </w:p>
          <w:p>
            <w:pPr>
              <w:widowControl/>
              <w:spacing w:line="240" w:lineRule="exact"/>
              <w:jc w:val="left"/>
              <w:textAlignment w:val="center"/>
              <w:rPr>
                <w:rFonts w:hint="eastAsia" w:ascii="仿宋" w:hAnsi="仿宋" w:eastAsia="仿宋" w:cs="仿宋"/>
                <w:color w:val="000000"/>
                <w:kern w:val="0"/>
                <w:sz w:val="21"/>
                <w:szCs w:val="21"/>
              </w:rPr>
            </w:pP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1.《中华人民共和国传染病防治法》</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2.《国家基本药物制度》</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3、《全国麻风病防治管理条例》</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4、《性病防治管理办法》</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5.《执业医师法》（国主席令第5号）；</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6.《医疗机构管理条例》（国务院令第149号）；</w:t>
            </w:r>
          </w:p>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7.《护士条例》（国务院令第517号）；</w:t>
            </w:r>
          </w:p>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8.《医疗技术临床应用管理办法》（国卫生健康委第1号令）</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1156" w:hRule="atLeast"/>
          <w:jc w:val="center"/>
        </w:trPr>
        <w:tc>
          <w:tcPr>
            <w:tcW w:w="1057" w:type="dxa"/>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业务</w:t>
            </w:r>
          </w:p>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运行</w:t>
            </w:r>
          </w:p>
        </w:tc>
        <w:tc>
          <w:tcPr>
            <w:tcW w:w="150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相关部门综合</w:t>
            </w:r>
          </w:p>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管理职责</w:t>
            </w:r>
          </w:p>
        </w:tc>
        <w:tc>
          <w:tcPr>
            <w:tcW w:w="284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督导麻风病、性病、皮肤病防治工作</w:t>
            </w:r>
          </w:p>
        </w:tc>
        <w:tc>
          <w:tcPr>
            <w:tcW w:w="43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市皮防所督导麻风病、性病、皮肤病的防治工作，对防治工作提出意见。</w:t>
            </w:r>
          </w:p>
          <w:p>
            <w:pPr>
              <w:spacing w:line="240" w:lineRule="exact"/>
              <w:jc w:val="left"/>
              <w:rPr>
                <w:rFonts w:hint="eastAsia" w:ascii="仿宋" w:hAnsi="仿宋" w:eastAsia="仿宋" w:cs="仿宋"/>
                <w:color w:val="000000"/>
                <w:kern w:val="0"/>
                <w:sz w:val="21"/>
                <w:szCs w:val="21"/>
              </w:rPr>
            </w:pPr>
          </w:p>
        </w:tc>
        <w:tc>
          <w:tcPr>
            <w:tcW w:w="48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1.《中华人民共和国传染病防治法》</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《全国麻风病防治管理条例》</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3</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《性病防治管理办法》</w:t>
            </w:r>
            <w:r>
              <w:rPr>
                <w:rFonts w:hint="eastAsia" w:ascii="仿宋" w:hAnsi="仿宋" w:eastAsia="仿宋" w:cs="仿宋"/>
                <w:color w:val="000000"/>
                <w:kern w:val="0"/>
                <w:sz w:val="21"/>
                <w:szCs w:val="21"/>
                <w:lang w:eastAsia="zh-CN"/>
              </w:rPr>
              <w:t>。</w:t>
            </w:r>
          </w:p>
          <w:p>
            <w:pPr>
              <w:spacing w:line="240" w:lineRule="exact"/>
              <w:jc w:val="left"/>
              <w:rPr>
                <w:rFonts w:hint="eastAsia" w:ascii="仿宋" w:hAnsi="仿宋" w:eastAsia="仿宋" w:cs="仿宋"/>
                <w:color w:val="000000"/>
                <w:kern w:val="0"/>
                <w:sz w:val="21"/>
                <w:szCs w:val="21"/>
              </w:rPr>
            </w:pPr>
          </w:p>
        </w:tc>
      </w:tr>
    </w:tbl>
    <w:p>
      <w:pPr>
        <w:rPr>
          <w:rFonts w:hint="eastAsia" w:ascii="楷体_GB2312" w:hAnsi="楷体_GB2312" w:eastAsia="楷体_GB2312" w:cs="楷体_GB2312"/>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5395"/>
    <w:rsid w:val="000039DE"/>
    <w:rsid w:val="00012E65"/>
    <w:rsid w:val="00024CD0"/>
    <w:rsid w:val="00064669"/>
    <w:rsid w:val="00070991"/>
    <w:rsid w:val="000756BD"/>
    <w:rsid w:val="00093B9D"/>
    <w:rsid w:val="000A42A4"/>
    <w:rsid w:val="000A5A4E"/>
    <w:rsid w:val="000B68D8"/>
    <w:rsid w:val="000B78B3"/>
    <w:rsid w:val="000C59A7"/>
    <w:rsid w:val="000D0D8C"/>
    <w:rsid w:val="000D3614"/>
    <w:rsid w:val="000D76B2"/>
    <w:rsid w:val="000F79F5"/>
    <w:rsid w:val="00100998"/>
    <w:rsid w:val="00105824"/>
    <w:rsid w:val="001134F8"/>
    <w:rsid w:val="00114E38"/>
    <w:rsid w:val="00126383"/>
    <w:rsid w:val="001605BD"/>
    <w:rsid w:val="001662A9"/>
    <w:rsid w:val="001821E1"/>
    <w:rsid w:val="001A3A66"/>
    <w:rsid w:val="001B2FEE"/>
    <w:rsid w:val="001C5313"/>
    <w:rsid w:val="001D4E35"/>
    <w:rsid w:val="001E2686"/>
    <w:rsid w:val="001E32B2"/>
    <w:rsid w:val="001F3AD9"/>
    <w:rsid w:val="0020011A"/>
    <w:rsid w:val="00203C20"/>
    <w:rsid w:val="00205F5F"/>
    <w:rsid w:val="0021116E"/>
    <w:rsid w:val="00211EE0"/>
    <w:rsid w:val="0022134F"/>
    <w:rsid w:val="0023138F"/>
    <w:rsid w:val="00231D1A"/>
    <w:rsid w:val="00242475"/>
    <w:rsid w:val="00244560"/>
    <w:rsid w:val="0024779B"/>
    <w:rsid w:val="00256B7D"/>
    <w:rsid w:val="002604A9"/>
    <w:rsid w:val="00276773"/>
    <w:rsid w:val="00276BA4"/>
    <w:rsid w:val="00286FF6"/>
    <w:rsid w:val="002957E2"/>
    <w:rsid w:val="002A0B77"/>
    <w:rsid w:val="002A1120"/>
    <w:rsid w:val="002A1919"/>
    <w:rsid w:val="002A273B"/>
    <w:rsid w:val="002A327F"/>
    <w:rsid w:val="002A3B5B"/>
    <w:rsid w:val="002B0BE5"/>
    <w:rsid w:val="002C750B"/>
    <w:rsid w:val="002D370F"/>
    <w:rsid w:val="002D6D87"/>
    <w:rsid w:val="002E2BDD"/>
    <w:rsid w:val="003014E8"/>
    <w:rsid w:val="00313E1C"/>
    <w:rsid w:val="00314B7A"/>
    <w:rsid w:val="00317675"/>
    <w:rsid w:val="00344943"/>
    <w:rsid w:val="00351FE1"/>
    <w:rsid w:val="003573F5"/>
    <w:rsid w:val="003736C8"/>
    <w:rsid w:val="00382635"/>
    <w:rsid w:val="003873D2"/>
    <w:rsid w:val="00394F42"/>
    <w:rsid w:val="003A7F2E"/>
    <w:rsid w:val="003B6385"/>
    <w:rsid w:val="003E1B0F"/>
    <w:rsid w:val="003E3DCF"/>
    <w:rsid w:val="00405A4D"/>
    <w:rsid w:val="004142B1"/>
    <w:rsid w:val="00420643"/>
    <w:rsid w:val="0042213E"/>
    <w:rsid w:val="00425283"/>
    <w:rsid w:val="00425BB5"/>
    <w:rsid w:val="00427F80"/>
    <w:rsid w:val="00430301"/>
    <w:rsid w:val="00446419"/>
    <w:rsid w:val="004664DF"/>
    <w:rsid w:val="0048355F"/>
    <w:rsid w:val="004909E5"/>
    <w:rsid w:val="004B3814"/>
    <w:rsid w:val="004D0B66"/>
    <w:rsid w:val="004D1599"/>
    <w:rsid w:val="004D5D39"/>
    <w:rsid w:val="004E56E6"/>
    <w:rsid w:val="004F25CB"/>
    <w:rsid w:val="005076FC"/>
    <w:rsid w:val="0053687A"/>
    <w:rsid w:val="00553EF3"/>
    <w:rsid w:val="0055665B"/>
    <w:rsid w:val="00581459"/>
    <w:rsid w:val="005857D6"/>
    <w:rsid w:val="005969A6"/>
    <w:rsid w:val="005A256A"/>
    <w:rsid w:val="005A56D5"/>
    <w:rsid w:val="005A7B2F"/>
    <w:rsid w:val="005B0050"/>
    <w:rsid w:val="005B2E01"/>
    <w:rsid w:val="005C3E1E"/>
    <w:rsid w:val="005C5687"/>
    <w:rsid w:val="005D6F73"/>
    <w:rsid w:val="005E2129"/>
    <w:rsid w:val="005F25DD"/>
    <w:rsid w:val="005F6311"/>
    <w:rsid w:val="00600B75"/>
    <w:rsid w:val="00605DD9"/>
    <w:rsid w:val="00612B0B"/>
    <w:rsid w:val="00616FEF"/>
    <w:rsid w:val="00617C4E"/>
    <w:rsid w:val="00621B2F"/>
    <w:rsid w:val="00624207"/>
    <w:rsid w:val="0063003E"/>
    <w:rsid w:val="00635805"/>
    <w:rsid w:val="00652B7D"/>
    <w:rsid w:val="00653E69"/>
    <w:rsid w:val="006721A5"/>
    <w:rsid w:val="00695B5E"/>
    <w:rsid w:val="00696A30"/>
    <w:rsid w:val="00697762"/>
    <w:rsid w:val="006C2BE0"/>
    <w:rsid w:val="006D2B3A"/>
    <w:rsid w:val="006D5318"/>
    <w:rsid w:val="006D769B"/>
    <w:rsid w:val="006E5277"/>
    <w:rsid w:val="006F36A4"/>
    <w:rsid w:val="007007BB"/>
    <w:rsid w:val="00705DC9"/>
    <w:rsid w:val="0071140E"/>
    <w:rsid w:val="00711577"/>
    <w:rsid w:val="00712FD7"/>
    <w:rsid w:val="00715BB4"/>
    <w:rsid w:val="00727E26"/>
    <w:rsid w:val="00742F54"/>
    <w:rsid w:val="00747383"/>
    <w:rsid w:val="007606D5"/>
    <w:rsid w:val="00760DEB"/>
    <w:rsid w:val="00761E41"/>
    <w:rsid w:val="00766050"/>
    <w:rsid w:val="00776FF6"/>
    <w:rsid w:val="0077760A"/>
    <w:rsid w:val="007805A6"/>
    <w:rsid w:val="00780AAC"/>
    <w:rsid w:val="00780FD6"/>
    <w:rsid w:val="0078450A"/>
    <w:rsid w:val="007A7E57"/>
    <w:rsid w:val="007C6B86"/>
    <w:rsid w:val="007C79A2"/>
    <w:rsid w:val="007D24CE"/>
    <w:rsid w:val="007F3485"/>
    <w:rsid w:val="007F4A4D"/>
    <w:rsid w:val="0080034F"/>
    <w:rsid w:val="00826F07"/>
    <w:rsid w:val="00827CDB"/>
    <w:rsid w:val="00841491"/>
    <w:rsid w:val="00856D9B"/>
    <w:rsid w:val="00875B0B"/>
    <w:rsid w:val="00882536"/>
    <w:rsid w:val="008A4F7A"/>
    <w:rsid w:val="008A5F60"/>
    <w:rsid w:val="008F118E"/>
    <w:rsid w:val="008F21E3"/>
    <w:rsid w:val="009154FF"/>
    <w:rsid w:val="00916CF5"/>
    <w:rsid w:val="00920763"/>
    <w:rsid w:val="00923D70"/>
    <w:rsid w:val="00932F5F"/>
    <w:rsid w:val="00934A8E"/>
    <w:rsid w:val="00940CF6"/>
    <w:rsid w:val="00945738"/>
    <w:rsid w:val="00953B88"/>
    <w:rsid w:val="00955843"/>
    <w:rsid w:val="00960219"/>
    <w:rsid w:val="009641CC"/>
    <w:rsid w:val="00965A87"/>
    <w:rsid w:val="0096668D"/>
    <w:rsid w:val="00983ADB"/>
    <w:rsid w:val="009979F1"/>
    <w:rsid w:val="009A5B10"/>
    <w:rsid w:val="009B23A0"/>
    <w:rsid w:val="009B3E8E"/>
    <w:rsid w:val="009C5B38"/>
    <w:rsid w:val="009C75BE"/>
    <w:rsid w:val="00A06550"/>
    <w:rsid w:val="00A27CED"/>
    <w:rsid w:val="00A36FDC"/>
    <w:rsid w:val="00A40D44"/>
    <w:rsid w:val="00A53EB5"/>
    <w:rsid w:val="00A624EB"/>
    <w:rsid w:val="00A66C9D"/>
    <w:rsid w:val="00A70D63"/>
    <w:rsid w:val="00A71ABF"/>
    <w:rsid w:val="00A80DDA"/>
    <w:rsid w:val="00A847D3"/>
    <w:rsid w:val="00A92CBC"/>
    <w:rsid w:val="00A9773C"/>
    <w:rsid w:val="00AB1D65"/>
    <w:rsid w:val="00AC0808"/>
    <w:rsid w:val="00AC544C"/>
    <w:rsid w:val="00AD556C"/>
    <w:rsid w:val="00AE14A7"/>
    <w:rsid w:val="00AE23D0"/>
    <w:rsid w:val="00AE5576"/>
    <w:rsid w:val="00AF2804"/>
    <w:rsid w:val="00B168B8"/>
    <w:rsid w:val="00B17347"/>
    <w:rsid w:val="00B31838"/>
    <w:rsid w:val="00B40890"/>
    <w:rsid w:val="00B43770"/>
    <w:rsid w:val="00B453BA"/>
    <w:rsid w:val="00B478EF"/>
    <w:rsid w:val="00B64C42"/>
    <w:rsid w:val="00B93ED2"/>
    <w:rsid w:val="00B95EA9"/>
    <w:rsid w:val="00BB022C"/>
    <w:rsid w:val="00BB2AB4"/>
    <w:rsid w:val="00BD0CFC"/>
    <w:rsid w:val="00BD56A4"/>
    <w:rsid w:val="00BD7CA5"/>
    <w:rsid w:val="00BF5395"/>
    <w:rsid w:val="00C00EFB"/>
    <w:rsid w:val="00C0413C"/>
    <w:rsid w:val="00C166B4"/>
    <w:rsid w:val="00C218F7"/>
    <w:rsid w:val="00C24958"/>
    <w:rsid w:val="00C26983"/>
    <w:rsid w:val="00C31AA5"/>
    <w:rsid w:val="00C43B37"/>
    <w:rsid w:val="00C46D30"/>
    <w:rsid w:val="00C57EE5"/>
    <w:rsid w:val="00C60D14"/>
    <w:rsid w:val="00C62DF0"/>
    <w:rsid w:val="00C656F9"/>
    <w:rsid w:val="00C817B1"/>
    <w:rsid w:val="00C83686"/>
    <w:rsid w:val="00C868CD"/>
    <w:rsid w:val="00C8709D"/>
    <w:rsid w:val="00C874B0"/>
    <w:rsid w:val="00C94F0C"/>
    <w:rsid w:val="00CB6174"/>
    <w:rsid w:val="00CD0D36"/>
    <w:rsid w:val="00CD409D"/>
    <w:rsid w:val="00CE1D9E"/>
    <w:rsid w:val="00CF5827"/>
    <w:rsid w:val="00CF5864"/>
    <w:rsid w:val="00D020D2"/>
    <w:rsid w:val="00D04BFC"/>
    <w:rsid w:val="00D218DD"/>
    <w:rsid w:val="00D22778"/>
    <w:rsid w:val="00D35653"/>
    <w:rsid w:val="00D4315B"/>
    <w:rsid w:val="00D67198"/>
    <w:rsid w:val="00D8434B"/>
    <w:rsid w:val="00D869B1"/>
    <w:rsid w:val="00D90E7F"/>
    <w:rsid w:val="00DA0E1E"/>
    <w:rsid w:val="00DA20C7"/>
    <w:rsid w:val="00DA55BD"/>
    <w:rsid w:val="00DA7A34"/>
    <w:rsid w:val="00DA7B6A"/>
    <w:rsid w:val="00DB6431"/>
    <w:rsid w:val="00DC3A5F"/>
    <w:rsid w:val="00DC4166"/>
    <w:rsid w:val="00DF34AF"/>
    <w:rsid w:val="00DF49C5"/>
    <w:rsid w:val="00E040CE"/>
    <w:rsid w:val="00E045F5"/>
    <w:rsid w:val="00E06A3E"/>
    <w:rsid w:val="00E06B92"/>
    <w:rsid w:val="00E13D08"/>
    <w:rsid w:val="00E1514F"/>
    <w:rsid w:val="00E247AD"/>
    <w:rsid w:val="00E31E3B"/>
    <w:rsid w:val="00E55000"/>
    <w:rsid w:val="00E60DE7"/>
    <w:rsid w:val="00E72C84"/>
    <w:rsid w:val="00E8254B"/>
    <w:rsid w:val="00E86196"/>
    <w:rsid w:val="00EA0ACD"/>
    <w:rsid w:val="00EB3F37"/>
    <w:rsid w:val="00EC0F5A"/>
    <w:rsid w:val="00EC1D17"/>
    <w:rsid w:val="00EC35CE"/>
    <w:rsid w:val="00EC479D"/>
    <w:rsid w:val="00ED392F"/>
    <w:rsid w:val="00ED64B9"/>
    <w:rsid w:val="00EE01BD"/>
    <w:rsid w:val="00F02395"/>
    <w:rsid w:val="00F04065"/>
    <w:rsid w:val="00F114A0"/>
    <w:rsid w:val="00F12B19"/>
    <w:rsid w:val="00F14254"/>
    <w:rsid w:val="00F27267"/>
    <w:rsid w:val="00F312CC"/>
    <w:rsid w:val="00F3475B"/>
    <w:rsid w:val="00F36541"/>
    <w:rsid w:val="00F41161"/>
    <w:rsid w:val="00F430AD"/>
    <w:rsid w:val="00F520E7"/>
    <w:rsid w:val="00F57FC5"/>
    <w:rsid w:val="00F64463"/>
    <w:rsid w:val="00F8163A"/>
    <w:rsid w:val="00F83058"/>
    <w:rsid w:val="00F90EF3"/>
    <w:rsid w:val="00FA5395"/>
    <w:rsid w:val="00FC20F7"/>
    <w:rsid w:val="00FD1014"/>
    <w:rsid w:val="00FE3526"/>
    <w:rsid w:val="00FF16E1"/>
    <w:rsid w:val="00FF203A"/>
    <w:rsid w:val="00FF335F"/>
    <w:rsid w:val="0D22294A"/>
    <w:rsid w:val="0DD70A64"/>
    <w:rsid w:val="119B07A2"/>
    <w:rsid w:val="19D25D5D"/>
    <w:rsid w:val="1FD66106"/>
    <w:rsid w:val="2977631C"/>
    <w:rsid w:val="34673987"/>
    <w:rsid w:val="35A63093"/>
    <w:rsid w:val="3A821EE0"/>
    <w:rsid w:val="3D5F1702"/>
    <w:rsid w:val="3F577321"/>
    <w:rsid w:val="42D273F7"/>
    <w:rsid w:val="4CD6682E"/>
    <w:rsid w:val="4F2A0D93"/>
    <w:rsid w:val="4FA429D9"/>
    <w:rsid w:val="5E677E71"/>
    <w:rsid w:val="62641AE1"/>
    <w:rsid w:val="632B069E"/>
    <w:rsid w:val="69F02AB4"/>
    <w:rsid w:val="6F4D144A"/>
    <w:rsid w:val="714B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qFormat/>
    <w:uiPriority w:val="99"/>
    <w:pPr>
      <w:widowControl w:val="0"/>
      <w:ind w:left="420" w:leftChars="200" w:firstLine="420" w:firstLineChars="200"/>
      <w:jc w:val="both"/>
    </w:pPr>
    <w:rPr>
      <w:rFonts w:ascii="Calibri" w:hAnsi="Calibri" w:eastAsia="宋体" w:cs="宋体"/>
      <w:kern w:val="2"/>
      <w:sz w:val="21"/>
      <w:szCs w:val="24"/>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semiHidden/>
    <w:qFormat/>
    <w:uiPriority w:val="99"/>
    <w:rPr>
      <w:rFonts w:ascii="Calibri" w:hAnsi="Calibri" w:eastAsia="宋体" w:cs="Times New Roman"/>
      <w:sz w:val="18"/>
      <w:szCs w:val="18"/>
    </w:rPr>
  </w:style>
  <w:style w:type="paragraph" w:styleId="9">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594</Words>
  <Characters>3388</Characters>
  <Lines>28</Lines>
  <Paragraphs>7</Paragraphs>
  <TotalTime>5</TotalTime>
  <ScaleCrop>false</ScaleCrop>
  <LinksUpToDate>false</LinksUpToDate>
  <CharactersWithSpaces>3975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2021-03-24T09:22:00Z</dcterms:created>
  <dc:creator>PC</dc:creator>
  <cp:lastModifiedBy>dell</cp:lastModifiedBy>
  <dcterms:modified xsi:type="dcterms:W3CDTF">2021-03-31T01:55:40Z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08F1DA352F8E4C8E8167B892DE87B7D8</vt:lpwstr>
  </property>
</Properties>
</file>