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04" w:rsidRPr="00832ECA" w:rsidRDefault="00530E7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昌乐县发展和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改革局</w:t>
      </w:r>
      <w:proofErr w:type="gramEnd"/>
      <w:r w:rsidR="002D47A5" w:rsidRPr="00832ECA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2019年</w:t>
      </w:r>
      <w:r w:rsidR="00483851" w:rsidRPr="00832ECA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政府信息公开工作年度报告</w:t>
      </w:r>
    </w:p>
    <w:p w:rsidR="004B3304" w:rsidRPr="00832ECA" w:rsidRDefault="004B3304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p w:rsidR="004B3304" w:rsidRPr="00832ECA" w:rsidRDefault="00483851">
      <w:pPr>
        <w:pStyle w:val="a5"/>
        <w:widowControl/>
        <w:shd w:val="clear" w:color="auto" w:fill="FFFFFF"/>
        <w:spacing w:beforeAutospacing="0" w:afterAutospacing="0"/>
        <w:ind w:firstLine="640"/>
        <w:jc w:val="both"/>
        <w:rPr>
          <w:rFonts w:ascii="黑体" w:eastAsia="黑体" w:hAnsi="黑体" w:cs="黑体"/>
          <w:sz w:val="32"/>
          <w:szCs w:val="32"/>
        </w:rPr>
      </w:pPr>
      <w:r w:rsidRPr="00832ECA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一、总体情况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Times New Roman" w:cs="Times New Roman"/>
          <w:sz w:val="32"/>
          <w:szCs w:val="32"/>
        </w:rPr>
      </w:pP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2019年，</w:t>
      </w:r>
      <w:proofErr w:type="gramStart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发改局</w:t>
      </w: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认真按照的</w:t>
      </w:r>
      <w:proofErr w:type="gramEnd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《中华人民共和国政府信息公开条例》（新修订）的规定，立足部门职能，进一步健全组织机构、加强监督检查，积极稳步地开展政府信息公开工作，保障了政府信息公开工作依法、及时、准确、有序地开展。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（一）主动公开情况。在中国·昌乐门户网站专栏公布部门工作动态，设置机构职能、组织管理、政策文件、政策解读、规划计划、工作信息、建议提案、重大项目批准和实施等信息，全年共公开政务信息</w:t>
      </w:r>
      <w:r>
        <w:rPr>
          <w:rFonts w:ascii="仿宋_GB2312" w:eastAsia="仿宋_GB2312" w:hAnsi="Times New Roman" w:cs="Times New Roman" w:hint="eastAsia"/>
          <w:sz w:val="32"/>
          <w:szCs w:val="32"/>
        </w:rPr>
        <w:t>76</w:t>
      </w: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条。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（二）依申请公开情况。2019年，我局未收到依申请公开案件。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（三）政府信息管理。建立健全政府信息公开制度，进一步完善政务信息常态化管理机制，及时开展对相关政策措施进行解读和宣传，开展信息公开培训，提升业务能力。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（四）公开平台建设。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县发改</w:t>
      </w: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局</w:t>
      </w:r>
      <w:proofErr w:type="gramEnd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主要通过三种形式发布信息。一是通过昌乐县政府门户网站及时信息公开，是</w:t>
      </w:r>
      <w:proofErr w:type="gramStart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县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发改</w:t>
      </w: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局</w:t>
      </w:r>
      <w:proofErr w:type="gramEnd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发布信息的主要途径。二是通过报纸、电视、广播、杂</w:t>
      </w: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志、宣传册等方式发布信息。三是通过公告栏发布政务公开信息。</w:t>
      </w:r>
    </w:p>
    <w:p w:rsidR="00532FC8" w:rsidRPr="00532FC8" w:rsidRDefault="00532FC8" w:rsidP="00532FC8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（五）监督保障。成立政务公开领导小组，明确职责分工，落实专人负责审查、上传工作，促进政府信息公开工作规范有序推进。强化监督机制，确保公开到位，</w:t>
      </w:r>
      <w:proofErr w:type="gramStart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建立常效管理</w:t>
      </w:r>
      <w:proofErr w:type="gramEnd"/>
      <w:r w:rsidRPr="00532FC8">
        <w:rPr>
          <w:rFonts w:ascii="仿宋_GB2312" w:eastAsia="仿宋_GB2312" w:hAnsi="Times New Roman" w:cs="Times New Roman" w:hint="eastAsia"/>
          <w:sz w:val="32"/>
          <w:szCs w:val="32"/>
        </w:rPr>
        <w:t>机制，进一步规范各项流程操作，确保政务公开工作扎实有效地推进。继续完善政府信息公开保密审查机制，严格信息采集、审核和发布流程，严格监督检查，严格责任追究。</w:t>
      </w:r>
    </w:p>
    <w:p w:rsidR="004B3304" w:rsidRPr="00832ECA" w:rsidRDefault="00483851">
      <w:pPr>
        <w:pStyle w:val="a5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eastAsia="黑体" w:hAnsi="黑体" w:cs="黑体"/>
          <w:sz w:val="32"/>
          <w:szCs w:val="32"/>
        </w:rPr>
      </w:pPr>
      <w:r w:rsidRPr="00832ECA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17"/>
        <w:gridCol w:w="2095"/>
        <w:gridCol w:w="1505"/>
        <w:gridCol w:w="2018"/>
      </w:tblGrid>
      <w:tr w:rsidR="00832ECA" w:rsidRPr="00832ECA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第二十条第（一）项</w:t>
            </w:r>
          </w:p>
        </w:tc>
      </w:tr>
      <w:tr w:rsidR="00832ECA" w:rsidRPr="00832ECA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本年新</w:t>
            </w: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对外公开</w:t>
            </w:r>
          </w:p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总数量</w:t>
            </w:r>
          </w:p>
        </w:tc>
      </w:tr>
      <w:tr w:rsidR="00832ECA" w:rsidRPr="00832ECA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 </w:t>
            </w:r>
            <w:r w:rsidR="004466D5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3E64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 w:rsidP="003E64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 </w:t>
            </w:r>
            <w:r w:rsidR="003E64FF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3E64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第二十条第（五）项</w:t>
            </w:r>
          </w:p>
        </w:tc>
      </w:tr>
      <w:tr w:rsidR="00832ECA" w:rsidRPr="00832ECA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处理决定数量</w:t>
            </w:r>
          </w:p>
        </w:tc>
      </w:tr>
      <w:tr w:rsidR="00832ECA" w:rsidRPr="00832ECA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第二十条第（六）项</w:t>
            </w:r>
          </w:p>
        </w:tc>
      </w:tr>
      <w:tr w:rsidR="00832ECA" w:rsidRPr="00832ECA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处理决定数量</w:t>
            </w:r>
          </w:p>
        </w:tc>
      </w:tr>
      <w:tr w:rsidR="00832ECA" w:rsidRPr="00832ECA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</w:tr>
      <w:tr w:rsidR="00832ECA" w:rsidRPr="00832ECA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第二十条第（八）项</w:t>
            </w:r>
          </w:p>
        </w:tc>
      </w:tr>
      <w:tr w:rsidR="00832ECA" w:rsidRPr="00832ECA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本年增/减</w:t>
            </w:r>
          </w:p>
        </w:tc>
      </w:tr>
      <w:tr w:rsidR="00832ECA" w:rsidRPr="00832ECA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 </w:t>
            </w:r>
          </w:p>
        </w:tc>
      </w:tr>
      <w:tr w:rsidR="00832ECA" w:rsidRPr="00832ECA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lastRenderedPageBreak/>
              <w:t>第二十条第（九）项</w:t>
            </w:r>
          </w:p>
        </w:tc>
      </w:tr>
      <w:tr w:rsidR="00832ECA" w:rsidRPr="00832ECA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proofErr w:type="gramStart"/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采购总</w:t>
            </w:r>
            <w:proofErr w:type="gramEnd"/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金额</w:t>
            </w:r>
          </w:p>
        </w:tc>
      </w:tr>
      <w:tr w:rsidR="00832ECA" w:rsidRPr="00832ECA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  <w:r w:rsidR="00483851"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4B3304" w:rsidRPr="00832ECA" w:rsidRDefault="004466D5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832ECA">
              <w:rPr>
                <w:rFonts w:asciiTheme="minorEastAsia" w:hAnsiTheme="minorEastAsia" w:cstheme="minorEastAsia" w:hint="eastAsia"/>
                <w:kern w:val="0"/>
                <w:sz w:val="24"/>
              </w:rPr>
              <w:t>0</w:t>
            </w:r>
          </w:p>
        </w:tc>
      </w:tr>
    </w:tbl>
    <w:p w:rsidR="00832ECA" w:rsidRDefault="00832ECA" w:rsidP="0050102F">
      <w:pPr>
        <w:pStyle w:val="a5"/>
        <w:widowControl/>
        <w:shd w:val="clear" w:color="auto" w:fill="FFFFFF"/>
        <w:spacing w:beforeAutospacing="0" w:after="240" w:afterAutospacing="0"/>
        <w:jc w:val="both"/>
        <w:rPr>
          <w:rFonts w:ascii="黑体" w:eastAsia="黑体" w:hAnsi="黑体" w:cs="黑体"/>
          <w:b/>
          <w:sz w:val="32"/>
          <w:szCs w:val="32"/>
          <w:shd w:val="clear" w:color="auto" w:fill="FFFFFF"/>
        </w:rPr>
      </w:pPr>
    </w:p>
    <w:p w:rsidR="004B3304" w:rsidRPr="00832ECA" w:rsidRDefault="00483851">
      <w:pPr>
        <w:pStyle w:val="a5"/>
        <w:widowControl/>
        <w:shd w:val="clear" w:color="auto" w:fill="FFFFFF"/>
        <w:spacing w:beforeAutospacing="0" w:after="240" w:afterAutospacing="0"/>
        <w:ind w:leftChars="-95" w:left="-199" w:firstLine="620"/>
        <w:jc w:val="both"/>
        <w:rPr>
          <w:rFonts w:ascii="黑体" w:eastAsia="黑体" w:hAnsi="黑体" w:cs="黑体"/>
          <w:sz w:val="32"/>
          <w:szCs w:val="32"/>
        </w:rPr>
      </w:pPr>
      <w:r w:rsidRPr="00832ECA"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17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435"/>
        <w:gridCol w:w="2868"/>
        <w:gridCol w:w="860"/>
        <w:gridCol w:w="574"/>
        <w:gridCol w:w="574"/>
        <w:gridCol w:w="574"/>
        <w:gridCol w:w="574"/>
        <w:gridCol w:w="546"/>
        <w:gridCol w:w="642"/>
      </w:tblGrid>
      <w:tr w:rsidR="00832ECA" w:rsidRPr="00832ECA" w:rsidTr="00832ECA">
        <w:trPr>
          <w:trHeight w:val="248"/>
          <w:jc w:val="center"/>
        </w:trPr>
        <w:tc>
          <w:tcPr>
            <w:tcW w:w="48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34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832ECA" w:rsidRPr="00832ECA" w:rsidTr="00832ECA">
        <w:trPr>
          <w:trHeight w:val="338"/>
          <w:jc w:val="center"/>
        </w:trPr>
        <w:tc>
          <w:tcPr>
            <w:tcW w:w="4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832ECA" w:rsidRPr="00832ECA" w:rsidTr="00832ECA">
        <w:trPr>
          <w:trHeight w:val="966"/>
          <w:jc w:val="center"/>
        </w:trPr>
        <w:tc>
          <w:tcPr>
            <w:tcW w:w="4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ind w:leftChars="-51" w:left="-107" w:rightChars="-51" w:right="-107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ind w:leftChars="-51" w:left="-107" w:rightChars="-51" w:right="-107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60" w:lineRule="exact"/>
              <w:ind w:leftChars="-30" w:left="-63" w:rightChars="-64" w:right="-134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jc w:val="center"/>
              <w:rPr>
                <w:rFonts w:ascii="宋体"/>
                <w:sz w:val="24"/>
              </w:rPr>
            </w:pPr>
          </w:p>
        </w:tc>
      </w:tr>
      <w:tr w:rsidR="00832ECA" w:rsidRPr="00832ECA" w:rsidTr="00832ECA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val="348"/>
          <w:jc w:val="center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after="180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</w:pPr>
            <w:r w:rsidRPr="00832ECA"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val="464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ind w:leftChars="-51" w:left="-107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一</w:t>
            </w:r>
            <w:proofErr w:type="gramEnd"/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ind w:leftChars="-51" w:left="-107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ind w:leftChars="-51" w:left="-107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val="159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3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</w:t>
            </w:r>
          </w:p>
          <w:p w:rsidR="00832ECA" w:rsidRPr="00832ECA" w:rsidRDefault="00832ECA">
            <w:pPr>
              <w:widowControl/>
              <w:spacing w:line="300" w:lineRule="exact"/>
              <w:ind w:firstLineChars="100" w:firstLine="200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  <w:spacing w:line="200" w:lineRule="exact"/>
            </w:pPr>
            <w:r w:rsidRPr="00832ECA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  <w:tr w:rsidR="00832ECA" w:rsidRPr="00832ECA" w:rsidTr="00832ECA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>
            <w:pPr>
              <w:widowControl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ECA" w:rsidRPr="00832ECA" w:rsidRDefault="00832ECA" w:rsidP="00832ECA">
            <w:pPr>
              <w:jc w:val="center"/>
            </w:pPr>
            <w:r w:rsidRPr="00832ECA">
              <w:rPr>
                <w:rFonts w:hint="eastAsia"/>
              </w:rPr>
              <w:t>0</w:t>
            </w:r>
          </w:p>
        </w:tc>
      </w:tr>
    </w:tbl>
    <w:p w:rsidR="004B3304" w:rsidRPr="00832ECA" w:rsidRDefault="004B3304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p w:rsidR="004B3304" w:rsidRPr="00832ECA" w:rsidRDefault="00483851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sz w:val="32"/>
          <w:szCs w:val="32"/>
        </w:rPr>
      </w:pPr>
      <w:r w:rsidRPr="00832ECA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四、政府信息公开行政复议、行政诉讼情况</w:t>
      </w:r>
    </w:p>
    <w:p w:rsidR="004B3304" w:rsidRPr="00832ECA" w:rsidRDefault="004B3304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32ECA" w:rsidRPr="00832ECA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832ECA" w:rsidRPr="00832ECA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B3304" w:rsidRPr="00832ECA" w:rsidRDefault="00483851">
            <w:pPr>
              <w:widowControl/>
              <w:ind w:leftChars="-71" w:left="-149" w:rightChars="-81" w:right="-170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21" w:left="-43" w:rightChars="-63" w:right="-132" w:hanging="1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39" w:left="-82" w:rightChars="-46" w:right="-97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B3304" w:rsidRPr="00832ECA" w:rsidRDefault="00483851">
            <w:pPr>
              <w:widowControl/>
              <w:ind w:leftChars="-56" w:left="-118" w:rightChars="-56" w:right="-118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4B3304" w:rsidRPr="00832ECA" w:rsidRDefault="00483851">
            <w:pPr>
              <w:widowControl/>
              <w:spacing w:line="320" w:lineRule="exact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832ECA" w:rsidRPr="00832ECA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B3304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50" w:left="-105" w:rightChars="-60" w:right="-126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41" w:left="-86" w:rightChars="-42" w:right="-88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4B3304" w:rsidRPr="00832ECA" w:rsidRDefault="00483851">
            <w:pPr>
              <w:widowControl/>
              <w:ind w:leftChars="-60" w:left="-126" w:rightChars="-65" w:right="-136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B3304" w:rsidRPr="00832ECA" w:rsidRDefault="00483851">
            <w:pPr>
              <w:widowControl/>
              <w:ind w:leftChars="-78" w:left="-164" w:rightChars="-73" w:right="-153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47" w:left="-99" w:rightChars="-37" w:right="-78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B3304" w:rsidRPr="00832ECA" w:rsidRDefault="00483851">
            <w:pPr>
              <w:widowControl/>
              <w:ind w:leftChars="-65" w:left="-136" w:rightChars="-59" w:right="-124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4B3304" w:rsidRPr="00832ECA" w:rsidRDefault="00483851">
            <w:pPr>
              <w:widowControl/>
              <w:ind w:leftChars="-83" w:left="-173" w:rightChars="-64" w:right="-134" w:hanging="1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ind w:leftChars="-33" w:left="-67" w:rightChars="-50" w:right="-105" w:hangingChars="1" w:hanging="2"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483851">
            <w:pPr>
              <w:widowControl/>
              <w:jc w:val="center"/>
            </w:pPr>
            <w:r w:rsidRPr="00832E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832ECA" w:rsidRPr="00832ECA" w:rsidTr="00832ECA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3304" w:rsidRPr="00832ECA" w:rsidRDefault="00832ECA" w:rsidP="00832ECA">
            <w:pPr>
              <w:jc w:val="center"/>
              <w:rPr>
                <w:rFonts w:ascii="宋体"/>
                <w:sz w:val="24"/>
              </w:rPr>
            </w:pPr>
            <w:r w:rsidRPr="00832ECA">
              <w:rPr>
                <w:rFonts w:ascii="宋体" w:hint="eastAsia"/>
                <w:sz w:val="24"/>
              </w:rPr>
              <w:t>0</w:t>
            </w:r>
          </w:p>
        </w:tc>
      </w:tr>
    </w:tbl>
    <w:p w:rsidR="00832ECA" w:rsidRDefault="00832ECA" w:rsidP="00832ECA">
      <w:pPr>
        <w:pStyle w:val="a5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宋体" w:eastAsia="宋体" w:hAnsi="宋体" w:cs="宋体"/>
          <w:kern w:val="2"/>
        </w:rPr>
      </w:pPr>
    </w:p>
    <w:p w:rsidR="004B3304" w:rsidRPr="00832ECA" w:rsidRDefault="00832ECA" w:rsidP="00832ECA">
      <w:pPr>
        <w:pStyle w:val="a5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五、</w:t>
      </w:r>
      <w:r w:rsidR="00483851" w:rsidRPr="00832ECA"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存在的主要问题及改进情况</w:t>
      </w:r>
    </w:p>
    <w:p w:rsidR="00832ECA" w:rsidRPr="0050102F" w:rsidRDefault="00832ECA" w:rsidP="0050102F">
      <w:pPr>
        <w:widowControl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832ECA">
        <w:rPr>
          <w:rFonts w:ascii="仿宋_GB2312" w:eastAsia="仿宋_GB2312" w:hAnsi="Times New Roman" w:cs="Times New Roman" w:hint="eastAsia"/>
          <w:sz w:val="32"/>
          <w:szCs w:val="32"/>
        </w:rPr>
        <w:t>在县委、县政府的正确领导下，</w:t>
      </w:r>
      <w:proofErr w:type="gramStart"/>
      <w:r w:rsidRPr="00832ECA">
        <w:rPr>
          <w:rFonts w:ascii="仿宋_GB2312" w:eastAsia="仿宋_GB2312" w:hAnsi="Times New Roman" w:cs="Times New Roman" w:hint="eastAsia"/>
          <w:sz w:val="32"/>
          <w:szCs w:val="32"/>
        </w:rPr>
        <w:t>县发改局政务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信息</w:t>
      </w:r>
      <w:r w:rsidRPr="00832ECA">
        <w:rPr>
          <w:rFonts w:ascii="仿宋_GB2312" w:eastAsia="仿宋_GB2312" w:hAnsi="Times New Roman" w:cs="Times New Roman" w:hint="eastAsia"/>
          <w:sz w:val="32"/>
          <w:szCs w:val="32"/>
        </w:rPr>
        <w:t>公开工作取得了一些成绩，但与县委、县政府和社会各界的要求相比，还存在一定差距。主要是：公开意识需要进一步强化，少数人对政府信息</w:t>
      </w:r>
      <w:r w:rsidR="0050102F">
        <w:rPr>
          <w:rFonts w:ascii="仿宋_GB2312" w:eastAsia="仿宋_GB2312" w:hAnsi="Times New Roman" w:cs="Times New Roman" w:hint="eastAsia"/>
          <w:sz w:val="32"/>
          <w:szCs w:val="32"/>
        </w:rPr>
        <w:t>公开工作重视不够，主动公开的政府信息与公众的需求还存在一定距离。</w:t>
      </w:r>
      <w:r w:rsidRPr="00832ECA">
        <w:rPr>
          <w:rFonts w:ascii="仿宋_GB2312" w:eastAsia="仿宋_GB2312" w:hAnsi="宋体" w:cs="宋体" w:hint="eastAsia"/>
          <w:kern w:val="0"/>
          <w:sz w:val="32"/>
          <w:szCs w:val="32"/>
        </w:rPr>
        <w:t>下一步，</w:t>
      </w:r>
      <w:r w:rsidRPr="00832ECA">
        <w:rPr>
          <w:rFonts w:ascii="仿宋_GB2312" w:eastAsia="仿宋_GB2312" w:hAnsi="Times New Roman" w:cs="Times New Roman"/>
          <w:sz w:val="32"/>
          <w:szCs w:val="32"/>
        </w:rPr>
        <w:t>我们将加大工作力度，落实相关责任，</w:t>
      </w:r>
      <w:r w:rsidRPr="00832ECA">
        <w:rPr>
          <w:rFonts w:ascii="仿宋_GB2312" w:eastAsia="仿宋_GB2312" w:hAnsi="Times New Roman" w:cs="Times New Roman" w:hint="eastAsia"/>
          <w:sz w:val="32"/>
          <w:szCs w:val="32"/>
        </w:rPr>
        <w:t>进一步充实公开内容。按照“以公开为原则，不公开为例外”的总体要求，进一步做好公开和免予公开两类政府信息的界定，完善主动公开的政府信息目录，逐步编制依申请公开的政府信息目录。规范、优化申请处理流程，增加受理点。进一步规范信息公开流程，提高申请处理效率，切实加强政府信息公开咨询服务工作。</w:t>
      </w:r>
    </w:p>
    <w:p w:rsidR="004B3304" w:rsidRPr="00832ECA" w:rsidRDefault="00483851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sz w:val="32"/>
          <w:szCs w:val="32"/>
        </w:rPr>
      </w:pPr>
      <w:r w:rsidRPr="00832ECA">
        <w:rPr>
          <w:rFonts w:ascii="黑体" w:eastAsia="黑体" w:hAnsi="黑体" w:cs="宋体" w:hint="eastAsia"/>
          <w:sz w:val="32"/>
          <w:szCs w:val="32"/>
          <w:shd w:val="clear" w:color="auto" w:fill="FFFFFF"/>
        </w:rPr>
        <w:lastRenderedPageBreak/>
        <w:t>六、其他需要报告的事项</w:t>
      </w:r>
    </w:p>
    <w:p w:rsidR="004B3304" w:rsidRPr="00832ECA" w:rsidRDefault="00832ECA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宋体" w:cs="宋体"/>
          <w:sz w:val="32"/>
          <w:szCs w:val="32"/>
        </w:rPr>
      </w:pPr>
      <w:r w:rsidRPr="00832ECA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无</w:t>
      </w:r>
    </w:p>
    <w:p w:rsidR="004B3304" w:rsidRPr="00832ECA" w:rsidRDefault="004B3304">
      <w:pPr>
        <w:pStyle w:val="a5"/>
        <w:snapToGrid w:val="0"/>
        <w:spacing w:beforeAutospacing="0" w:afterAutospacing="0" w:line="390" w:lineRule="atLeast"/>
        <w:jc w:val="both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184C9A" w:rsidRDefault="00184C9A" w:rsidP="00184C9A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4B3304" w:rsidRDefault="00184C9A" w:rsidP="00184C9A">
      <w:pPr>
        <w:ind w:firstLineChars="1500" w:firstLine="4800"/>
        <w:rPr>
          <w:rFonts w:ascii="仿宋_GB2312" w:eastAsia="仿宋_GB2312" w:hAnsi="Times New Roman" w:cs="Times New Roman" w:hint="eastAsia"/>
          <w:sz w:val="32"/>
          <w:szCs w:val="32"/>
        </w:rPr>
      </w:pPr>
      <w:r w:rsidRPr="00184C9A">
        <w:rPr>
          <w:rFonts w:ascii="仿宋_GB2312" w:eastAsia="仿宋_GB2312" w:hAnsi="Times New Roman" w:cs="Times New Roman"/>
          <w:sz w:val="32"/>
          <w:szCs w:val="32"/>
        </w:rPr>
        <w:t>昌乐县发展和改革局</w:t>
      </w:r>
    </w:p>
    <w:p w:rsidR="00184C9A" w:rsidRPr="00184C9A" w:rsidRDefault="00184C9A" w:rsidP="00184C9A">
      <w:pPr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2020年1月17日</w:t>
      </w:r>
    </w:p>
    <w:sectPr w:rsidR="00184C9A" w:rsidRPr="00184C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BD" w:rsidRDefault="00381BBD">
      <w:r>
        <w:separator/>
      </w:r>
    </w:p>
  </w:endnote>
  <w:endnote w:type="continuationSeparator" w:id="0">
    <w:p w:rsidR="00381BBD" w:rsidRDefault="0038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304" w:rsidRDefault="004838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3304" w:rsidRDefault="0048385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4C9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3304" w:rsidRDefault="0048385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4C9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BD" w:rsidRDefault="00381BBD">
      <w:r>
        <w:separator/>
      </w:r>
    </w:p>
  </w:footnote>
  <w:footnote w:type="continuationSeparator" w:id="0">
    <w:p w:rsidR="00381BBD" w:rsidRDefault="0038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44716"/>
    <w:rsid w:val="000D1159"/>
    <w:rsid w:val="00184C9A"/>
    <w:rsid w:val="001A1D19"/>
    <w:rsid w:val="002C5B52"/>
    <w:rsid w:val="002D47A5"/>
    <w:rsid w:val="00345025"/>
    <w:rsid w:val="00381BBD"/>
    <w:rsid w:val="003E64FF"/>
    <w:rsid w:val="003F475E"/>
    <w:rsid w:val="004466D5"/>
    <w:rsid w:val="00476ACF"/>
    <w:rsid w:val="00483851"/>
    <w:rsid w:val="004B3304"/>
    <w:rsid w:val="004D63FF"/>
    <w:rsid w:val="0050102F"/>
    <w:rsid w:val="00530E70"/>
    <w:rsid w:val="00532FC8"/>
    <w:rsid w:val="00597B1F"/>
    <w:rsid w:val="00832ECA"/>
    <w:rsid w:val="00901FD7"/>
    <w:rsid w:val="009844C0"/>
    <w:rsid w:val="00A6442A"/>
    <w:rsid w:val="00AC3994"/>
    <w:rsid w:val="00AD3CA8"/>
    <w:rsid w:val="00B121CD"/>
    <w:rsid w:val="00C26EFC"/>
    <w:rsid w:val="00D3702B"/>
    <w:rsid w:val="00D9604C"/>
    <w:rsid w:val="00E25D78"/>
    <w:rsid w:val="2E223195"/>
    <w:rsid w:val="37464714"/>
    <w:rsid w:val="40066E40"/>
    <w:rsid w:val="4B24395B"/>
    <w:rsid w:val="51DA7BFD"/>
    <w:rsid w:val="56015F00"/>
    <w:rsid w:val="5C7B7A1F"/>
    <w:rsid w:val="5DD73EFD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lenovo</cp:lastModifiedBy>
  <cp:revision>17</cp:revision>
  <cp:lastPrinted>2020-01-09T01:49:00Z</cp:lastPrinted>
  <dcterms:created xsi:type="dcterms:W3CDTF">2019-12-13T05:37:00Z</dcterms:created>
  <dcterms:modified xsi:type="dcterms:W3CDTF">2020-06-28T06:16:00Z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