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昌乐县人民防空工程管护中心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202</w:t>
      </w: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根据《中华人民共和国政府信息公开条例》《昌乐县人民政府办公室关于做好202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年政府信息公开工作年度报告编制发布和报送工作的通知》要求，编制并向社会公布昌乐县人民防空工程管护中心202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年政府信息公开工作年度报告。本年度报告中所列数据的统计期限自202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年1月1日起，至202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年12月31日止。如对本报告有疑问，请联系昌乐县人民防空工程管护中心办公室，联系电话:0536-6257019。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年，我单位认真贯彻落实《中华人民共和国政府信息公开条例》和省、市、县关于政府信息公开工作的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推进信息公开工作，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切实完成各项工作任务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年12月31日，主动公开政府信息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条，其中，通过昌乐县人民政府门户网站公开信息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条，包括机构职能信息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条，组织管理信息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条，政策文件信息1条，工作信息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条；通过“山东省事业单位监督管理信息系统”公开信息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条，包括法人任职信息、法人证书（副本）、20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年工作总结、办公场所证明、20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年收入支出决算表、资产负债表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、变更举办单位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年，我单位未收到政府信息公开申请。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年，我单位未发生因政府信息公开被行政复议、提起行政诉讼情况。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《中华人民共和国保守国家秘密法》等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法律法规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，按照“先审查、后公开”的原则，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完善信息公开保密审查制度，健全保密审查台账，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严格做好政府信息公开保密审查，确保公开信息不涉密、涉密信息不公开。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一是依托昌乐县人民政府门户网站转发人防法律法规规章（http://www.changle.gov.cn/CLXXXGK/XRFB/），非涉密政府信息及时进行公开，积极回应社会关切。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283585" cy="2160270"/>
            <wp:effectExtent l="0" t="0" r="12065" b="11430"/>
            <wp:docPr id="3" name="图片 3" descr="政务公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政务公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二是依托“山东省事业单位监督管理信息系统”，做好20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年度事业单位法人年度报告公示工作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和变更举办单位公示工作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一是完善工作机构。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单位主要负责人担任政务公开领导小组组长，明确分管负责人，办公室为信息公开工作机构，具体负责做好政府信息公开工作。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是健全工作机制。制定《202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年政务公开工作实施方案》，梳理完善《政府信息公开指南》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《政府信息公开目录》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和《2021年政府信息主动公开基本目录》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，进一步明确信息公开的内容、时限、形式、主体等要素。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3126740" cy="2160270"/>
            <wp:effectExtent l="0" t="0" r="16510" b="11430"/>
            <wp:docPr id="2" name="图片 2" descr="信息公开指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信息公开指南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是强化业务培训。积极参加县政府组织的政府信息公开工作会议和业务培训，组织开展信息公开专题培训，切实提高对政府信息公开工作的认识水平和工作能力。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2"/>
        <w:tblW w:w="87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6"/>
        <w:gridCol w:w="2114"/>
        <w:gridCol w:w="1506"/>
        <w:gridCol w:w="202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7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3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21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本年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制发件数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本年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废止件数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3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规章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　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3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规范性文件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　　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 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7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3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6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3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行政许可</w:t>
            </w:r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7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3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6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3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行政处罚</w:t>
            </w:r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3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行政强制</w:t>
            </w:r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87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3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信息内容</w:t>
            </w:r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30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行政事业性收费</w:t>
            </w:r>
          </w:p>
        </w:tc>
        <w:tc>
          <w:tcPr>
            <w:tcW w:w="564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6" w:leftChars="-51" w:right="-107" w:rightChars="-51" w:hanging="1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6" w:leftChars="-51" w:right="-107" w:rightChars="-51" w:hanging="1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3" w:leftChars="-30" w:right="-134" w:rightChars="-64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 w:val="0"/>
                <w:bCs w:val="0"/>
              </w:rPr>
            </w:pPr>
            <w:r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ascii="宋体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9" w:leftChars="-71" w:right="-170" w:rightChars="-81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9" w:leftChars="-71" w:right="-170" w:rightChars="-81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43" w:leftChars="-21" w:right="-132" w:rightChars="-63" w:hanging="1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2" w:leftChars="-39" w:right="-97" w:rightChars="-46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18" w:leftChars="-56" w:right="-118" w:rightChars="-56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18" w:leftChars="-56" w:right="-118" w:rightChars="-56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宋体"/>
                <w:b w:val="0"/>
                <w:bCs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26" w:rightChars="-6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86" w:leftChars="-41" w:right="-88" w:rightChars="-42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26" w:leftChars="-60" w:right="-136" w:rightChars="-65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26" w:leftChars="-60" w:right="-136" w:rightChars="-65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64" w:leftChars="-78" w:right="-153" w:rightChars="-7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64" w:leftChars="-78" w:right="-153" w:rightChars="-73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9" w:leftChars="-47" w:right="-78" w:rightChars="-37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36" w:leftChars="-65" w:right="-124" w:rightChars="-59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36" w:leftChars="-65" w:right="-124" w:rightChars="-59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73" w:leftChars="-83" w:right="-134" w:rightChars="-64" w:hanging="1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73" w:leftChars="-83" w:right="-134" w:rightChars="-64" w:hanging="1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67" w:leftChars="-33" w:right="-105" w:rightChars="-50" w:hanging="2" w:hangingChars="1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lang w:val="en-US" w:eastAsia="zh-CN"/>
              </w:rPr>
            </w:pPr>
            <w:r>
              <w:rPr>
                <w:rFonts w:hint="eastAsia" w:ascii="Calibri" w:hAnsi="Calibri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exact"/>
              <w:jc w:val="center"/>
              <w:textAlignment w:val="auto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eastAsiaTheme="minor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（一）20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sz w:val="32"/>
          <w:szCs w:val="32"/>
        </w:rPr>
        <w:t>年问题整改情况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针对存在的“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政府信息公开渠道和形式较为单一，公开内容不够深化、细化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”问题，我单位积极拓展信息公开渠道，通过举办“走进人防、了解人防”活动等活动，积极向市民公开非涉密信息，认真听取市民意见建议。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z w:val="32"/>
          <w:szCs w:val="32"/>
        </w:rPr>
        <w:t>年存在的主要问题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主要是政府信息公开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工作人员业务能力不强，公开信息不及时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下一步，我们将严格贯彻落实《中华人民共和国政府信息公开条例》和省、市、县有关要求，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加强工作人员业务能力培训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提高信息公开的实效性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（一）收取信息处理费的情况。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单位未收取信息处理费。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（二）上级年度政务公开工作要点落实情况。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严格按照《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2021年昌乐县政务公开重点工作任务分工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》要求，结合单位实际，切实抓好责任事项的落实，推动政务公开工作。截止目前，我单位所涉及的责任事项已全部落实到位。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（三）人大代表建议和政协提案办理结果公开情况。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未收到</w:t>
      </w:r>
      <w:r>
        <w:rPr>
          <w:rFonts w:hint="eastAsia" w:ascii="仿宋_GB2312" w:hAnsi="仿宋_GB2312" w:eastAsia="仿宋_GB2312" w:cs="仿宋_GB2312"/>
          <w:sz w:val="32"/>
          <w:szCs w:val="32"/>
        </w:rPr>
        <w:t>人大代表建议和政协提案。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（四）年度政务公开工作创新情况。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积极参与县政府组织的“政府开放月”活动，组织开展“走进人防、了解人防”活动，邀请市民代表参观人防设施，宣传防空防灾知识，解答市民关心的人防建设相关政策、热点问题，听取市民代表的意见建议。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（五）报告数据统计说明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本报告所列数据统计期限为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2021年1月1日至2021年12月31日。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（六）需要报告的其他事项。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（七）其他有关文件专门要求报告的事项。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昌乐县人民防空工程管护中心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sectPr>
      <w:pgSz w:w="11906" w:h="16838"/>
      <w:pgMar w:top="2098" w:right="1417" w:bottom="1984" w:left="141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5702CE"/>
    <w:rsid w:val="06AC3316"/>
    <w:rsid w:val="19357F76"/>
    <w:rsid w:val="1CCB1F9D"/>
    <w:rsid w:val="1F947D41"/>
    <w:rsid w:val="207012C4"/>
    <w:rsid w:val="26F4087E"/>
    <w:rsid w:val="285A1F4A"/>
    <w:rsid w:val="2AAC5D95"/>
    <w:rsid w:val="2CE44772"/>
    <w:rsid w:val="38B7453A"/>
    <w:rsid w:val="3CA35A6D"/>
    <w:rsid w:val="3D922B28"/>
    <w:rsid w:val="40190EB5"/>
    <w:rsid w:val="4A696412"/>
    <w:rsid w:val="4B97000E"/>
    <w:rsid w:val="4CE0122E"/>
    <w:rsid w:val="50CD5E1B"/>
    <w:rsid w:val="541E5B69"/>
    <w:rsid w:val="67FD7593"/>
    <w:rsid w:val="68650162"/>
    <w:rsid w:val="68AC1FF1"/>
    <w:rsid w:val="75C02595"/>
    <w:rsid w:val="789627A5"/>
    <w:rsid w:val="792F5ADC"/>
    <w:rsid w:val="7DC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2022-03-01T07:56:08Z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CB328D7F731A4A72B3D747270CDB90F6</vt:lpwstr>
  </property>
</Properties>
</file>