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文星标宋" w:hAnsi="文星标宋" w:eastAsia="文星标宋" w:cs="Times New Roman"/>
          <w:b/>
          <w:bCs/>
          <w:sz w:val="44"/>
          <w:szCs w:val="44"/>
          <w:lang w:eastAsia="zh-CN"/>
        </w:rPr>
      </w:pPr>
      <w:r>
        <w:rPr>
          <w:rFonts w:hint="eastAsia" w:ascii="文星标宋" w:hAnsi="文星标宋" w:eastAsia="文星标宋" w:cs="Times New Roman"/>
          <w:b/>
          <w:bCs/>
          <w:sz w:val="44"/>
          <w:szCs w:val="44"/>
          <w:lang w:eastAsia="zh-CN"/>
        </w:rPr>
        <w:t>昌乐县综合行政执法局</w:t>
      </w:r>
    </w:p>
    <w:p>
      <w:pPr>
        <w:spacing w:line="576" w:lineRule="exact"/>
        <w:jc w:val="center"/>
        <w:rPr>
          <w:rFonts w:hint="eastAsia" w:ascii="文星标宋" w:hAnsi="文星标宋" w:eastAsia="文星标宋" w:cs="Times New Roman"/>
          <w:b/>
          <w:bCs/>
          <w:sz w:val="44"/>
          <w:szCs w:val="44"/>
          <w:lang w:eastAsia="zh-CN"/>
        </w:rPr>
      </w:pPr>
      <w:r>
        <w:rPr>
          <w:rFonts w:hint="eastAsia" w:ascii="文星标宋" w:hAnsi="文星标宋" w:eastAsia="文星标宋" w:cs="Times New Roman"/>
          <w:b/>
          <w:bCs/>
          <w:sz w:val="44"/>
          <w:szCs w:val="44"/>
          <w:lang w:eastAsia="zh-CN"/>
        </w:rPr>
        <w:t>2022年政府信息公开工作年度报告</w:t>
      </w:r>
    </w:p>
    <w:p>
      <w:pPr>
        <w:adjustRightInd w:val="0"/>
        <w:snapToGrid w:val="0"/>
        <w:spacing w:line="576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根据《中华人民共和国政府信息公开条例》《潍坊市人民政府办公室关于做好2022年政府信息公开工作年度报告编制发布和报送工作的通知》等文件要求，昌乐县综合行政执法局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高度重视，结合2022年政务公开实际情况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，编制并公布我局2022年政府信息公开工作年度报告。现将有关情况汇报如下：</w:t>
      </w:r>
    </w:p>
    <w:bookmarkEnd w:id="0"/>
    <w:p>
      <w:pPr>
        <w:adjustRightInd w:val="0"/>
        <w:snapToGrid w:val="0"/>
        <w:spacing w:line="576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一、总体情况</w:t>
      </w:r>
    </w:p>
    <w:p>
      <w:pPr>
        <w:adjustRightInd w:val="0"/>
        <w:snapToGrid w:val="0"/>
        <w:spacing w:line="576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昌乐县综合行政执法局全面贯彻落实党中央、国务院以及县政府关于政务公开工作的系列部署要求，根据职能职责，坚持把政务公开工作作为一项重要的政治任务抓紧抓好，着力提升政府信息公开的质量和实效，做到政务公开责任落实到位，努力实现政务公开工作全面提升。</w:t>
      </w:r>
    </w:p>
    <w:p>
      <w:pPr>
        <w:adjustRightInd w:val="0"/>
        <w:snapToGrid w:val="0"/>
        <w:spacing w:line="576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（一）主动公开情况</w:t>
      </w:r>
    </w:p>
    <w:p>
      <w:pPr>
        <w:adjustRightInd w:val="0"/>
        <w:snapToGrid w:val="0"/>
        <w:spacing w:line="576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2022年度，根据政务信息公开要求，多渠道公开信息334条。其中通过中国·昌乐网站公开信息</w:t>
      </w:r>
      <w:r>
        <w:rPr>
          <w:rFonts w:hint="default" w:ascii="仿宋_GB2312" w:hAnsi="仿宋_GB2312" w:eastAsia="仿宋_GB2312" w:cs="仿宋_GB2312"/>
          <w:b/>
          <w:sz w:val="32"/>
          <w:szCs w:val="32"/>
          <w:lang w:eastAsia="zh-CN"/>
        </w:rPr>
        <w:t>57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条，主要涉及到领导机构、机构设置、行政执法相关信息、三公经费、政协提案及人大建议等方面，通过县综合执法局微信公众号公开信息133条，以及其他渠道144条。</w:t>
      </w:r>
    </w:p>
    <w:p>
      <w:pPr>
        <w:adjustRightInd w:val="0"/>
        <w:snapToGrid w:val="0"/>
        <w:spacing w:line="576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（二）依申请公开情况</w:t>
      </w:r>
    </w:p>
    <w:p>
      <w:pPr>
        <w:adjustRightInd w:val="0"/>
        <w:snapToGrid w:val="0"/>
        <w:spacing w:line="576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我局2022年共收到政府信息公开申请0件。</w:t>
      </w:r>
    </w:p>
    <w:p>
      <w:pPr>
        <w:adjustRightInd w:val="0"/>
        <w:snapToGrid w:val="0"/>
        <w:spacing w:line="576" w:lineRule="exact"/>
        <w:ind w:firstLine="643" w:firstLineChars="200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（三）</w:t>
      </w:r>
      <w:r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  <w:t>政府信息管理情况</w:t>
      </w:r>
    </w:p>
    <w:p>
      <w:pPr>
        <w:adjustRightInd w:val="0"/>
        <w:snapToGrid w:val="0"/>
        <w:spacing w:line="576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我局严格落实“未经保密审查的信息不得公开”的政务信息公开原则，对需公开的政务信息，逐条研究，切实加强信息公开管理和监督，规范信息发布审核，确保做到公开信息不涉密、涉密信息不公开。</w:t>
      </w:r>
    </w:p>
    <w:p>
      <w:pPr>
        <w:adjustRightInd w:val="0"/>
        <w:snapToGrid w:val="0"/>
        <w:spacing w:line="576" w:lineRule="exact"/>
        <w:ind w:firstLine="643" w:firstLineChars="200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（四）</w:t>
      </w:r>
      <w:r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  <w:t>政府信息公开平台建设情况</w:t>
      </w:r>
    </w:p>
    <w:p>
      <w:pPr>
        <w:adjustRightInd w:val="0"/>
        <w:snapToGrid w:val="0"/>
        <w:spacing w:line="576" w:lineRule="exact"/>
        <w:ind w:firstLine="643" w:firstLineChars="200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不断优化</w:t>
      </w:r>
      <w:r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  <w:t>政府信息公开平台建设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  <w:t>优化展现方式，采用线上（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中国·昌乐</w:t>
      </w:r>
      <w:r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  <w:t>网站、微信公众号）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  <w:t>线下（潍坊晚报、昌乐日报）相结合的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形式多渠道对</w:t>
      </w:r>
      <w:r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  <w:t>政府信息及时公开，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并根据县政府下发的公开目录不断调整公开信息，充分丰富公开内容，进一步加强我局2022年政务信息的公开透明性。</w:t>
      </w:r>
    </w:p>
    <w:p>
      <w:pPr>
        <w:adjustRightInd w:val="0"/>
        <w:snapToGrid w:val="0"/>
        <w:spacing w:line="576" w:lineRule="exact"/>
        <w:ind w:firstLine="643" w:firstLineChars="200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(五）</w:t>
      </w:r>
      <w:r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  <w:t>监督保障情况</w:t>
      </w:r>
    </w:p>
    <w:p>
      <w:pPr>
        <w:adjustRightInd w:val="0"/>
        <w:snapToGrid w:val="0"/>
        <w:spacing w:line="576" w:lineRule="exact"/>
        <w:ind w:firstLine="643" w:firstLineChars="2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进一步压实政务信息公开领导小组工作职责，按照2022年局党组安排，明确一名局党组成员刘延国同志任分管领导</w:t>
      </w:r>
      <w:r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  <w:t>负总责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，宋云涛同志任办公室主任，确认信息发布，</w:t>
      </w:r>
      <w:r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  <w:t>崔志婷任信息公开专员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，对信息梳理上传，各科室提供需公开信息，</w:t>
      </w:r>
      <w:r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  <w:t>从上至下确保政务信息及时、准确发布。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adjustRightInd w:val="0"/>
        <w:snapToGrid w:val="0"/>
        <w:spacing w:line="576" w:lineRule="exact"/>
        <w:ind w:firstLine="643" w:firstLineChars="200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adjustRightInd w:val="0"/>
        <w:snapToGrid w:val="0"/>
        <w:spacing w:line="576" w:lineRule="exact"/>
        <w:ind w:firstLine="643" w:firstLineChars="200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商业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科研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 </w:t>
            </w: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adjustRightInd w:val="0"/>
        <w:snapToGrid w:val="0"/>
        <w:spacing w:line="576" w:lineRule="exact"/>
        <w:ind w:firstLine="643" w:firstLineChars="200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结果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其他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尚未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结果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结果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其他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尚未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结果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结果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其他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尚未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adjustRightInd w:val="0"/>
        <w:snapToGrid w:val="0"/>
        <w:spacing w:line="576" w:lineRule="exact"/>
        <w:ind w:firstLine="643" w:firstLineChars="200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  <w:t>存在的主要问题及改进情况</w:t>
      </w:r>
    </w:p>
    <w:p>
      <w:pPr>
        <w:adjustRightInd w:val="0"/>
        <w:snapToGrid w:val="0"/>
        <w:spacing w:line="576" w:lineRule="exact"/>
        <w:ind w:firstLine="643" w:firstLineChars="200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（一）</w:t>
      </w:r>
      <w:r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  <w:t>年问题整改情况</w:t>
      </w:r>
    </w:p>
    <w:p>
      <w:pPr>
        <w:adjustRightInd w:val="0"/>
        <w:snapToGrid w:val="0"/>
        <w:spacing w:line="576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一严格落实我局信息工作专员为核心责任制的工作机制，有效提高政务公开专员的公开意识，并积极调动相关科室公开工作的积极性，有效的提高了政务信息的公开率。二根据政策文件的解读需要，利用视频、图表、问答等丰富多样的方式，确保的政策文件解读的可观看性和有效性。</w:t>
      </w:r>
    </w:p>
    <w:p>
      <w:pPr>
        <w:pStyle w:val="2"/>
        <w:ind w:firstLine="643" w:firstLineChars="200"/>
        <w:rPr>
          <w:rFonts w:hint="default"/>
          <w:lang w:val="en-US" w:eastAsia="zh-CN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（二）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年存在的主要问题</w:t>
      </w:r>
    </w:p>
    <w:p>
      <w:pPr>
        <w:adjustRightInd w:val="0"/>
        <w:snapToGrid w:val="0"/>
        <w:spacing w:line="576" w:lineRule="exact"/>
        <w:ind w:firstLine="643" w:firstLineChars="200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2022年度，我局高度重视信息公开工作，在加强组织领导、健全完善信息公开长效机制等方面不断进取，但过程中仍存在问题：公开形式不够便民。</w:t>
      </w:r>
    </w:p>
    <w:p>
      <w:pPr>
        <w:adjustRightInd w:val="0"/>
        <w:snapToGrid w:val="0"/>
        <w:spacing w:line="576" w:lineRule="exact"/>
        <w:ind w:firstLine="643" w:firstLineChars="200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（三）</w:t>
      </w:r>
      <w:r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  <w:t>改进情况</w:t>
      </w:r>
    </w:p>
    <w:p>
      <w:pPr>
        <w:adjustRightInd w:val="0"/>
        <w:snapToGrid w:val="0"/>
        <w:spacing w:line="576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针对存在的问题，分管领导明确责任，对需公开的事项认真梳理，查漏补缺，对公开形式的便民性，定期召开信息公开小组会议，切实提高政务信息公开人员认识，强化公开信息的能力，充分履行公开职责，全力做好公开工作，实现常态化管理。</w:t>
      </w:r>
    </w:p>
    <w:p>
      <w:pPr>
        <w:adjustRightInd w:val="0"/>
        <w:snapToGrid w:val="0"/>
        <w:spacing w:line="576" w:lineRule="exact"/>
        <w:ind w:firstLine="643" w:firstLineChars="200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  <w:t>六、其他需要报告的事项</w:t>
      </w:r>
    </w:p>
    <w:p>
      <w:pPr>
        <w:adjustRightInd w:val="0"/>
        <w:snapToGrid w:val="0"/>
        <w:spacing w:line="576" w:lineRule="exact"/>
        <w:ind w:firstLine="643" w:firstLineChars="200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  <w:t>（一）信息处理费收取情况。本年度未产生信息公开处理费。</w:t>
      </w:r>
    </w:p>
    <w:p>
      <w:pPr>
        <w:adjustRightInd w:val="0"/>
        <w:snapToGrid w:val="0"/>
        <w:spacing w:line="576" w:lineRule="exact"/>
        <w:ind w:firstLine="643" w:firstLineChars="200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  <w:t>（二）上级年度政务公开工作要点落实情况。根据《202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  <w:t>年昌乐县政务公开重点工作任务分工》安排，涉及我局责任事项已全部落实到位。</w:t>
      </w:r>
    </w:p>
    <w:p>
      <w:pPr>
        <w:adjustRightInd w:val="0"/>
        <w:snapToGrid w:val="0"/>
        <w:spacing w:line="576" w:lineRule="exact"/>
        <w:ind w:firstLine="643" w:firstLineChars="200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（三）人大代表建议和政协提案办理情况。 2022年度，昌乐县综合行政执法局牵头办理人大建议0件，政协提案1件。主要涉及到停车难方面，关系到人民群众的切身利益。自收到提案后，局党组高度重视，及时部署办理工作，狠抓落实。在规定的时间内办理完毕，答复到位，走访见面率、满意率达到100％。 </w:t>
      </w:r>
    </w:p>
    <w:p>
      <w:pPr>
        <w:adjustRightInd w:val="0"/>
        <w:snapToGrid w:val="0"/>
        <w:spacing w:line="576" w:lineRule="exact"/>
        <w:ind w:firstLine="643" w:firstLineChars="200"/>
        <w:rPr>
          <w:rFonts w:hint="default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  <w:t>（四）年度政务公开工作创新情况。</w:t>
      </w:r>
    </w:p>
    <w:p>
      <w:pPr>
        <w:adjustRightInd w:val="0"/>
        <w:snapToGrid w:val="0"/>
        <w:spacing w:line="576" w:lineRule="exact"/>
        <w:ind w:firstLine="643" w:firstLineChars="200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2022年度，常态化组织开展</w:t>
      </w:r>
      <w:r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  <w:t>“政府开放月”“城管进社区”“昌乐县综合行政执法局开放日”等活动，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在新闻媒体开辟专刊，大力宣传法律法规，让广大群众进一步感受到信息公开的便利性、透明性。</w:t>
      </w:r>
    </w:p>
    <w:p>
      <w:pPr>
        <w:adjustRightInd w:val="0"/>
        <w:snapToGrid w:val="0"/>
        <w:spacing w:line="576" w:lineRule="exact"/>
        <w:ind w:firstLine="643" w:firstLineChars="200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  <w:t>（五）报告数据统计说明。本报告所列数据统计期限为202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  <w:t>年1月1日至202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  <w:t>年12月31日。</w:t>
      </w:r>
    </w:p>
    <w:p>
      <w:pPr>
        <w:adjustRightInd w:val="0"/>
        <w:snapToGrid w:val="0"/>
        <w:spacing w:line="576" w:lineRule="exact"/>
        <w:ind w:firstLine="643" w:firstLineChars="200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  <w:t>（六）本行政机关认为需要报告的其他事项。无。</w:t>
      </w:r>
    </w:p>
    <w:p>
      <w:pPr>
        <w:adjustRightInd w:val="0"/>
        <w:snapToGrid w:val="0"/>
        <w:spacing w:line="576" w:lineRule="exact"/>
        <w:ind w:firstLine="643" w:firstLineChars="200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  <w:t>（七）其他有关文件专门要求报告的事项。无。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 </w:t>
      </w:r>
    </w:p>
    <w:p>
      <w:pPr>
        <w:adjustRightInd w:val="0"/>
        <w:snapToGrid w:val="0"/>
        <w:spacing w:line="576" w:lineRule="exact"/>
        <w:ind w:firstLine="643" w:firstLineChars="200"/>
        <w:jc w:val="right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  <w:t>昌乐县综合行政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执法局</w:t>
      </w:r>
    </w:p>
    <w:p>
      <w:pPr>
        <w:adjustRightInd w:val="0"/>
        <w:snapToGrid w:val="0"/>
        <w:spacing w:line="576" w:lineRule="exact"/>
        <w:ind w:firstLine="643" w:firstLineChars="200"/>
        <w:jc w:val="right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  <w:t>年1月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11</w:t>
      </w:r>
      <w:r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  <w:t>日</w:t>
      </w:r>
    </w:p>
    <w:p>
      <w:pPr>
        <w:numPr>
          <w:ilvl w:val="0"/>
          <w:numId w:val="0"/>
        </w:numPr>
        <w:jc w:val="righ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A7D8EC"/>
    <w:multiLevelType w:val="singleLevel"/>
    <w:tmpl w:val="84A7D8EC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wOWZiMDU5ZDIzNzNiMjJhZDRkYWM1MzMwMjdmZTAifQ=="/>
  </w:docVars>
  <w:rsids>
    <w:rsidRoot w:val="61414D92"/>
    <w:rsid w:val="00294959"/>
    <w:rsid w:val="00E01600"/>
    <w:rsid w:val="00EB1C0E"/>
    <w:rsid w:val="06E67100"/>
    <w:rsid w:val="07043A2A"/>
    <w:rsid w:val="09A559FA"/>
    <w:rsid w:val="0D0C53E6"/>
    <w:rsid w:val="0E2E0735"/>
    <w:rsid w:val="0F8B4CE8"/>
    <w:rsid w:val="1252366F"/>
    <w:rsid w:val="126E269F"/>
    <w:rsid w:val="12B5207C"/>
    <w:rsid w:val="19B532B1"/>
    <w:rsid w:val="1AEF5A10"/>
    <w:rsid w:val="1D5A587A"/>
    <w:rsid w:val="1E454B64"/>
    <w:rsid w:val="1F882FF2"/>
    <w:rsid w:val="21AB7660"/>
    <w:rsid w:val="21B06830"/>
    <w:rsid w:val="25131A5C"/>
    <w:rsid w:val="258B7398"/>
    <w:rsid w:val="265A6D6B"/>
    <w:rsid w:val="26A5448A"/>
    <w:rsid w:val="291476A5"/>
    <w:rsid w:val="297D349C"/>
    <w:rsid w:val="2D5962F3"/>
    <w:rsid w:val="2D79565C"/>
    <w:rsid w:val="328C7E14"/>
    <w:rsid w:val="332350B4"/>
    <w:rsid w:val="340A5F7B"/>
    <w:rsid w:val="39CD7B28"/>
    <w:rsid w:val="3A173CF6"/>
    <w:rsid w:val="3BAD263C"/>
    <w:rsid w:val="41D9605E"/>
    <w:rsid w:val="43010842"/>
    <w:rsid w:val="44FF34A7"/>
    <w:rsid w:val="47B978EA"/>
    <w:rsid w:val="50447942"/>
    <w:rsid w:val="51ED6B61"/>
    <w:rsid w:val="53065A01"/>
    <w:rsid w:val="53154898"/>
    <w:rsid w:val="538708F0"/>
    <w:rsid w:val="548C11C1"/>
    <w:rsid w:val="55FD133D"/>
    <w:rsid w:val="576A47B0"/>
    <w:rsid w:val="582509AA"/>
    <w:rsid w:val="59260137"/>
    <w:rsid w:val="595E20F3"/>
    <w:rsid w:val="601E438A"/>
    <w:rsid w:val="6100537D"/>
    <w:rsid w:val="611D0AE5"/>
    <w:rsid w:val="61414D92"/>
    <w:rsid w:val="64153CF6"/>
    <w:rsid w:val="65994C11"/>
    <w:rsid w:val="6A1019D8"/>
    <w:rsid w:val="6CAB3449"/>
    <w:rsid w:val="6D003795"/>
    <w:rsid w:val="6F335218"/>
    <w:rsid w:val="6F6311F3"/>
    <w:rsid w:val="71FA347F"/>
    <w:rsid w:val="75792336"/>
    <w:rsid w:val="7B277ACB"/>
    <w:rsid w:val="7BA7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widowControl/>
      <w:jc w:val="left"/>
      <w:outlineLvl w:val="2"/>
    </w:pPr>
    <w:rPr>
      <w:rFonts w:ascii="宋体" w:hAnsi="宋体" w:cs="宋体"/>
      <w:b/>
      <w:kern w:val="1"/>
      <w:sz w:val="27"/>
      <w:szCs w:val="27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2421</Words>
  <Characters>2506</Characters>
  <Lines>0</Lines>
  <Paragraphs>0</Paragraphs>
  <TotalTime>7</TotalTime>
  <ScaleCrop>false</ScaleCrop>
  <LinksUpToDate>false</LinksUpToDate>
  <CharactersWithSpaces>2859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2023-01-09T01:16:00Z</dcterms:created>
  <dc:creator>额</dc:creator>
  <cp:lastModifiedBy>额</cp:lastModifiedBy>
  <cp:lastPrinted>2023-01-11T02:59:00Z</cp:lastPrinted>
  <dcterms:modified xsi:type="dcterms:W3CDTF">2023-01-29T02:29:32Z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1C0A421B52524F62ABC7C30B21DA3D24</vt:lpwstr>
  </property>
</Properties>
</file>