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文星标宋" w:hAnsi="文星标宋" w:eastAsia="文星标宋" w:cs="文星标宋"/>
          <w:b w:val="0"/>
          <w:bCs/>
          <w:color w:val="00000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  <w:lang w:val="en-US" w:eastAsia="zh-CN"/>
        </w:rPr>
        <w:t>昌乐县营丘镇人民政府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  <w:t>202</w:t>
      </w:r>
      <w:r>
        <w:rPr>
          <w:rFonts w:hint="default" w:ascii="文星标宋" w:hAnsi="文星标宋" w:eastAsia="文星标宋" w:cs="文星标宋"/>
          <w:b w:val="0"/>
          <w:bCs/>
          <w:color w:val="000000"/>
          <w:sz w:val="44"/>
          <w:szCs w:val="44"/>
          <w:lang w:eastAsia="zh-CN"/>
        </w:rPr>
        <w:t>2</w:t>
      </w:r>
      <w:r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202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昌乐县营丘镇人民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政府认真贯彻落实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《中华人民共和国政府信息公开条例》和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省、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市、县政府信息公开要求，并把政府信息公开工作作为建设服务政府、透明政府、阳光政府的重要举措，积极拓展信息公开形式，向公众主动公开政府信息，切实推进政府信息公开工作进一步深化，实效进一步提升。本报告由政府信息公开总体情况，主动公开政府信息情况，收到和处理政府信息公开申请情况，政府信息公开行政复议、行政诉讼情况，存在的主要问题及改进情况等内容组成。如对本报告有疑问，请联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昌乐县营丘镇人民政府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办公室，联系电话：0536-6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921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106。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bidi="ar-SA"/>
        </w:rPr>
        <w:t>一、总体情况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202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年12月31日，我镇主动公开政府信息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eastAsia="zh-CN"/>
        </w:rPr>
        <w:t>994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条，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其中，通过政府信息公开专栏主动公开政府信息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  <w:t>65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条，通过微信公众号主动公开政府信息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  <w:t>929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条。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（二）依申请公开情况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  <w:lang w:val="en-US" w:eastAsia="zh-CN"/>
        </w:rPr>
        <w:t>本年度我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  <w:lang w:val="en-US" w:eastAsia="zh-Hans"/>
        </w:rPr>
        <w:t>镇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  <w:lang w:val="en-US" w:eastAsia="zh-CN"/>
        </w:rPr>
        <w:t>收到关于依申请公开政府信息的申请</w:t>
      </w:r>
      <w:r>
        <w:rPr>
          <w:rFonts w:hint="default" w:ascii="仿宋_GB2312" w:hAnsi="仿宋_GB2312" w:eastAsia="仿宋_GB2312" w:cs="仿宋_GB2312"/>
          <w:b w:val="0"/>
          <w:bCs/>
          <w:color w:val="02020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  <w:lang w:val="en-US" w:eastAsia="zh-CN"/>
        </w:rPr>
        <w:t>条，已按程序回复到位。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（三）政府信息管理情况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认真落实《中华人民共和国保守国家秘密法》《中华人民共和国政府信息公开条例》等规定，按照“先审查、后公开”的原则，严格做好政府信息公开保密审查，确保公开信息不涉密、涉密信息不公开。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（四）政府信息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平台建设情况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  <w:lang w:val="en-US" w:eastAsia="zh-CN"/>
        </w:rPr>
        <w:t>完成政府网站信息上传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</w:rPr>
        <w:t>工作，并根据相关要求，加强网站信息管理，确保网站运行安全。同时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  <w:lang w:val="en-US" w:eastAsia="zh-CN"/>
        </w:rPr>
        <w:t>充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</w:rPr>
        <w:t>分利用</w:t>
      </w:r>
      <w:r>
        <w:rPr>
          <w:rFonts w:hint="default" w:ascii="仿宋_GB2312" w:hAnsi="仿宋_GB2312" w:eastAsia="仿宋_GB2312" w:cs="仿宋_GB2312"/>
          <w:b w:val="0"/>
          <w:bCs/>
          <w:color w:val="02020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  <w:lang w:val="en-US" w:eastAsia="zh-Hans"/>
        </w:rPr>
        <w:t>新华网</w:t>
      </w:r>
      <w:r>
        <w:rPr>
          <w:rFonts w:hint="default" w:ascii="仿宋_GB2312" w:hAnsi="仿宋_GB2312" w:eastAsia="仿宋_GB2312" w:cs="仿宋_GB2312"/>
          <w:b w:val="0"/>
          <w:bCs/>
          <w:color w:val="020202"/>
          <w:sz w:val="32"/>
          <w:szCs w:val="32"/>
          <w:lang w:eastAsia="zh-Hans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</w:rPr>
        <w:t>《大众日报》《潍坊日报》《昌乐日报》</w:t>
      </w:r>
      <w:r>
        <w:rPr>
          <w:rFonts w:hint="default" w:ascii="仿宋_GB2312" w:hAnsi="仿宋_GB2312" w:eastAsia="仿宋_GB2312" w:cs="仿宋_GB2312"/>
          <w:b w:val="0"/>
          <w:bCs/>
          <w:color w:val="02020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  <w:lang w:val="en-US" w:eastAsia="zh-Hans"/>
        </w:rPr>
        <w:t>山东电视台</w:t>
      </w:r>
      <w:r>
        <w:rPr>
          <w:rFonts w:hint="default" w:ascii="仿宋_GB2312" w:hAnsi="仿宋_GB2312" w:eastAsia="仿宋_GB2312" w:cs="仿宋_GB2312"/>
          <w:b w:val="0"/>
          <w:bCs/>
          <w:color w:val="02020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  <w:lang w:val="en-US" w:eastAsia="zh-CN"/>
        </w:rPr>
        <w:t>潍坊电视台、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</w:rPr>
        <w:t>昌乐电视台、爱昌乐APP、“古都营丘”微信公众号等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  <w:lang w:val="en-US" w:eastAsia="zh-Hans"/>
        </w:rPr>
        <w:t>主流媒体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</w:rPr>
        <w:t>，及时发布政策法规、工作动态、应急管理、招商信息，努力满足人民群众获取和利用公共信息资源的需求。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）监督保障情况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/>
        <w:jc w:val="both"/>
        <w:textAlignment w:val="auto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606060"/>
          <w:spacing w:val="0"/>
          <w:sz w:val="28"/>
          <w:szCs w:val="28"/>
          <w:u w:val="none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Hans" w:bidi="ar"/>
        </w:rPr>
        <w:t>一是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明确责任主体。以网站为依托，明确规定各站办所、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Hans" w:bidi="ar"/>
        </w:rPr>
        <w:t>工作片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任务，压实各级责任，确定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Hans" w:bidi="ar"/>
        </w:rPr>
        <w:t>党政办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负责信息公开工作资料收集、编制录入、信息更新、统计及维护管理工作。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606060"/>
          <w:spacing w:val="0"/>
          <w:sz w:val="28"/>
          <w:szCs w:val="28"/>
          <w:u w:val="none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Hans" w:bidi="ar"/>
        </w:rPr>
        <w:t>二是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加大培训力度。积极参加县政府组织的政府信息公开工作会议和业务培训，提升工作人员对政府信息公开工作的认识水平和工作能力。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606060"/>
          <w:spacing w:val="0"/>
          <w:sz w:val="28"/>
          <w:szCs w:val="28"/>
          <w:u w:val="none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Hans" w:bidi="ar"/>
        </w:rPr>
        <w:t>三是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机构建设及人员配置情况。明确政务公开工作分管负责人，具体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eastAsia="zh-CN" w:bidi="ar"/>
        </w:rPr>
        <w:t>1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名人员专门负责日常公开工作。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  <w:t>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887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2435"/>
        <w:gridCol w:w="2435"/>
        <w:gridCol w:w="19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7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7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7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88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908"/>
        <w:gridCol w:w="2812"/>
        <w:gridCol w:w="632"/>
        <w:gridCol w:w="587"/>
        <w:gridCol w:w="676"/>
        <w:gridCol w:w="632"/>
        <w:gridCol w:w="632"/>
        <w:gridCol w:w="632"/>
        <w:gridCol w:w="6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88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591"/>
        <w:gridCol w:w="591"/>
        <w:gridCol w:w="591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（一）202</w:t>
      </w:r>
      <w:r>
        <w:rPr>
          <w:rFonts w:hint="default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eastAsia="zh-CN" w:bidi="ar-SA"/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年问题整改情况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一是坚持把社会关注度高、关乎群众利益大的政务信息作为突破口，不断拓展公开内容，拓宽信息公开渠道，努力推进政务信息公开，推进依法行政进程。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二是进一步完善政府信息公开各项规章制度，形成规范有效长效机制，进一步规范政府信息公开工作。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（二）202</w:t>
      </w:r>
      <w:r>
        <w:rPr>
          <w:rFonts w:hint="default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eastAsia="zh-CN" w:bidi="ar-SA"/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年存在的主要问题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/>
        <w:jc w:val="both"/>
        <w:textAlignment w:val="auto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606060"/>
          <w:spacing w:val="0"/>
          <w:sz w:val="28"/>
          <w:szCs w:val="28"/>
          <w:u w:val="none"/>
        </w:rPr>
      </w:pP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一是公开力度需进一步加大。公开内容不够深化、细化，尤其是还需要进一步深入跟踪一些群众关心的热点、难点等内容，并及时予以公开。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606060"/>
          <w:spacing w:val="0"/>
          <w:sz w:val="28"/>
          <w:szCs w:val="28"/>
          <w:u w:val="none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二是培训力度需进一步提高。要针对政务信息公开工作举办专题培训班，不断提升政府信息公开工作人员业务水平。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（三）改进措施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/>
        <w:jc w:val="both"/>
        <w:textAlignment w:val="auto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606060"/>
          <w:spacing w:val="0"/>
          <w:sz w:val="28"/>
          <w:szCs w:val="28"/>
          <w:u w:val="none"/>
        </w:rPr>
      </w:pP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一是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提高对信息公开工作重视程度。要坚持问题导向、目标导向、结果导向，以最坚决的态度、最迅速的行动、最有力的措施，聚焦问题、坚定不移地做好政府信息公开工作，将其作为服务社会、服务群众的重要途径。做到机构健全、制度完善、责任到人，建立起各负其责、运转协调的信息公开长效机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606060"/>
          <w:spacing w:val="0"/>
          <w:sz w:val="28"/>
          <w:szCs w:val="28"/>
          <w:u w:val="none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二是加大政府信息公开专题培训力度。要针对政务公开举办专题培训，并积极参加上级举办的培训班，提高全体工作人员的重视程度，熟悉政务公开工作内容、工作细则、工作要求等，不断提升政府信息公开工作人员业务水平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  <w:t>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（一）收取信息处理费情况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年，营丘镇未收取政府信息公开信息处理费。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（二）上级年度政务公开工作要点落实情况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积极拓展信息公开形式，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紧紧围绕乡村振兴、一次办好改革等与群众密切相关的内容，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向公众主动公开政府信息，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抓好政策文件公开及解读，加强政务公开平台建设等，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切实推进政府信息公开工作进一步深化，实效进一步提升。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目前，营丘镇人民政府涉及责任事项已全部落实到位。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（三）人大代表建议和政协代表提案办理情况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年,营丘镇高度重视人大代表建议和政协委员提案办理,把该项工作作为提升管理水平、推动重点工作落实的重要支撑,不断完善机制、落实责任成效。全年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Hans" w:bidi="ar-SA"/>
        </w:rPr>
        <w:t>承办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人大代表建议</w:t>
      </w:r>
      <w:r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件</w:t>
      </w:r>
      <w:r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面复率、满意率均达到100%；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Hans" w:bidi="ar-SA"/>
        </w:rPr>
        <w:t>未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承办政协提案</w:t>
      </w:r>
      <w:r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Hans" w:bidi="ar-SA"/>
        </w:rPr>
        <w:t>承办</w:t>
      </w:r>
      <w:r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Hans" w:bidi="ar-SA"/>
        </w:rPr>
        <w:t>办理情况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通过政府网站进行了公开。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年度政务公开工作创新情况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Hans" w:bidi="ar-SA"/>
        </w:rPr>
        <w:t>依托镇便民服务中心建设营丘镇政务公开专区</w:t>
      </w:r>
      <w:r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eastAsia="zh-Hans" w:bidi="ar-SA"/>
        </w:rPr>
        <w:t>，设引导区、多媒体展示区、自助查询区、自助服务区、等候区、群众关切回应区等，为群众提供易获取、高精度、体验好的政务公开服务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（五）报告数据统计说明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本报告所列数据统计期限为202</w:t>
      </w:r>
      <w:r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年1月1日至12月31日。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（六）本行政机关认为需要报告的其他事项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（七）其他有关文件专门要求报告的事项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无。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昌乐县营丘镇人民政府  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202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年1月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</w:p>
    <w:sectPr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53918A"/>
    <w:multiLevelType w:val="singleLevel"/>
    <w:tmpl w:val="915391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DE829D4"/>
    <w:multiLevelType w:val="singleLevel"/>
    <w:tmpl w:val="EDE829D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E26E74"/>
    <w:multiLevelType w:val="singleLevel"/>
    <w:tmpl w:val="19E26E7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Y2FjNzlkZDdlYTZjYTU3YmM5MDQwM2RjZTdmZDgifQ=="/>
  </w:docVars>
  <w:rsids>
    <w:rsidRoot w:val="00000000"/>
    <w:rsid w:val="04E053DD"/>
    <w:rsid w:val="056C5A14"/>
    <w:rsid w:val="0600615C"/>
    <w:rsid w:val="067C2D6C"/>
    <w:rsid w:val="0B1306DF"/>
    <w:rsid w:val="0C04798E"/>
    <w:rsid w:val="0D7D2209"/>
    <w:rsid w:val="11C40985"/>
    <w:rsid w:val="143F43B4"/>
    <w:rsid w:val="14E43E79"/>
    <w:rsid w:val="16895CFA"/>
    <w:rsid w:val="17CA01CF"/>
    <w:rsid w:val="180F222F"/>
    <w:rsid w:val="19420C6F"/>
    <w:rsid w:val="1A8240B0"/>
    <w:rsid w:val="1B3A5F9F"/>
    <w:rsid w:val="1BB05AD7"/>
    <w:rsid w:val="1EA00B3F"/>
    <w:rsid w:val="1FDF244A"/>
    <w:rsid w:val="23786BBE"/>
    <w:rsid w:val="237F470C"/>
    <w:rsid w:val="275B68DE"/>
    <w:rsid w:val="27C420CA"/>
    <w:rsid w:val="2A13443D"/>
    <w:rsid w:val="2D986AF6"/>
    <w:rsid w:val="30836ADF"/>
    <w:rsid w:val="31903F88"/>
    <w:rsid w:val="33C2138C"/>
    <w:rsid w:val="360D3EB8"/>
    <w:rsid w:val="388E70F0"/>
    <w:rsid w:val="3A961670"/>
    <w:rsid w:val="3B563B4D"/>
    <w:rsid w:val="3F5E773E"/>
    <w:rsid w:val="400022D9"/>
    <w:rsid w:val="411029F0"/>
    <w:rsid w:val="43095949"/>
    <w:rsid w:val="44130D57"/>
    <w:rsid w:val="49524B55"/>
    <w:rsid w:val="500656EA"/>
    <w:rsid w:val="52B32C66"/>
    <w:rsid w:val="52D01FDF"/>
    <w:rsid w:val="53C570B3"/>
    <w:rsid w:val="57803B75"/>
    <w:rsid w:val="57BD0D84"/>
    <w:rsid w:val="5A174BD3"/>
    <w:rsid w:val="5B433E2C"/>
    <w:rsid w:val="5E811A7D"/>
    <w:rsid w:val="60C479DD"/>
    <w:rsid w:val="670A0462"/>
    <w:rsid w:val="6B0B7870"/>
    <w:rsid w:val="6DA515EE"/>
    <w:rsid w:val="6FB97C2B"/>
    <w:rsid w:val="730F39C6"/>
    <w:rsid w:val="73287934"/>
    <w:rsid w:val="737C4D1E"/>
    <w:rsid w:val="74ED4A75"/>
    <w:rsid w:val="77A14FF5"/>
    <w:rsid w:val="77A15B74"/>
    <w:rsid w:val="7BF269D7"/>
    <w:rsid w:val="7C1D1542"/>
    <w:rsid w:val="7CD87382"/>
    <w:rsid w:val="7D4B2505"/>
    <w:rsid w:val="7F3D6135"/>
    <w:rsid w:val="FDFAF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2757</Words>
  <Characters>2829</Characters>
  <Lines>0</Lines>
  <Paragraphs>0</Paragraphs>
  <TotalTime>41</TotalTime>
  <ScaleCrop>false</ScaleCrop>
  <LinksUpToDate>false</LinksUpToDate>
  <CharactersWithSpaces>2863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2022-01-15T16:13:00Z</dcterms:created>
  <dc:creator>13280</dc:creator>
  <cp:lastModifiedBy>李国</cp:lastModifiedBy>
  <cp:lastPrinted>2022-01-18T10:30:00Z</cp:lastPrinted>
  <dcterms:modified xsi:type="dcterms:W3CDTF">2023-02-22T06:34:49Z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9FB256BA0B5626710A68BF63A7DC1C6C</vt:lpwstr>
  </property>
</Properties>
</file>