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exac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lang w:bidi="ar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outlineLvl w:val="9"/>
        <w:rPr>
          <w:rFonts w:hint="default" w:ascii="文星标宋" w:hAnsi="文星标宋" w:eastAsia="文星标宋" w:cs="文星标宋"/>
          <w:b w:val="0"/>
          <w:bCs w:val="0"/>
          <w:color w:val="000000"/>
          <w:sz w:val="44"/>
          <w:szCs w:val="44"/>
          <w:lang w:val="en-US"/>
        </w:rPr>
      </w:pPr>
      <w:r>
        <w:rPr>
          <w:rFonts w:hint="eastAsia" w:ascii="文星标宋" w:hAnsi="文星标宋" w:eastAsia="文星标宋" w:cs="文星标宋"/>
          <w:b w:val="0"/>
          <w:bCs w:val="0"/>
          <w:color w:val="000000"/>
          <w:sz w:val="44"/>
          <w:szCs w:val="44"/>
          <w:lang w:val="en-US" w:eastAsia="zh-CN"/>
        </w:rPr>
        <w:t>昌乐县人民政府朱刘街道办事处</w:t>
      </w:r>
    </w:p>
    <w:p>
      <w:pPr>
        <w:widowControl/>
        <w:spacing w:line="576" w:lineRule="exact"/>
        <w:jc w:val="center"/>
        <w:rPr>
          <w:rFonts w:ascii="文星标宋" w:hAnsi="文星标宋" w:eastAsia="文星标宋" w:cs="文星标宋"/>
          <w:b w:val="0"/>
          <w:bCs w:val="0"/>
          <w:kern w:val="0"/>
          <w:sz w:val="44"/>
          <w:szCs w:val="44"/>
          <w:lang w:bidi="ar"/>
        </w:rPr>
      </w:pPr>
      <w:r>
        <w:rPr>
          <w:rFonts w:hint="eastAsia" w:ascii="文星标宋" w:hAnsi="文星标宋" w:eastAsia="文星标宋" w:cs="文星标宋"/>
          <w:b w:val="0"/>
          <w:bCs w:val="0"/>
          <w:color w:val="000000"/>
          <w:sz w:val="44"/>
          <w:szCs w:val="44"/>
          <w:lang w:val="en-US" w:eastAsia="zh-CN"/>
        </w:rPr>
        <w:t>2022年政府信息公开工作年度报告</w:t>
      </w:r>
    </w:p>
    <w:p>
      <w:pPr>
        <w:widowControl/>
        <w:spacing w:line="576" w:lineRule="exac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lang w:bidi="ar"/>
        </w:rPr>
      </w:pPr>
    </w:p>
    <w:p>
      <w:pPr>
        <w:widowControl/>
        <w:spacing w:line="576" w:lineRule="exact"/>
        <w:ind w:firstLine="640" w:firstLineChars="200"/>
        <w:jc w:val="both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bidi="ar"/>
        </w:rPr>
        <w:t>根据《中华人民共和国政府信息公开条例》和省、市、县人民政府关于做好政府信息公开工作的有关规定和要求，现公布2022年度昌乐县人民政府朱刘街道办事处政府信息公开工作年度报告。本报告是根据《条例》要求编制而成，报告中所列数据的统计期限为2022年1月1日至2022年12月31日。</w:t>
      </w:r>
    </w:p>
    <w:p>
      <w:pPr>
        <w:widowControl/>
        <w:spacing w:line="576" w:lineRule="exac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bidi="ar"/>
        </w:rPr>
        <w:t>全文包括总体情况、主动公开政府信息情况、收到和处理政府信息公开申请情况、政府信息公开行政复议、行政诉讼情况、存在的主要问题及改进情况、其他需要报告的事项等六项内容。如对本年度报告有疑问，请联系：昌乐县人民政府朱刘街道办事处，联系电话：0536-6711106。</w:t>
      </w:r>
    </w:p>
    <w:p>
      <w:pPr>
        <w:widowControl/>
        <w:spacing w:line="576" w:lineRule="exact"/>
        <w:ind w:firstLine="640" w:firstLineChars="200"/>
        <w:jc w:val="left"/>
        <w:rPr>
          <w:b w:val="0"/>
          <w:bCs w:val="0"/>
          <w:sz w:val="32"/>
          <w:szCs w:val="32"/>
        </w:rPr>
      </w:pPr>
      <w:r>
        <w:rPr>
          <w:rFonts w:ascii="黑体" w:hAnsi="宋体" w:eastAsia="黑体" w:cs="黑体"/>
          <w:b w:val="0"/>
          <w:bCs w:val="0"/>
          <w:kern w:val="0"/>
          <w:sz w:val="32"/>
          <w:szCs w:val="32"/>
          <w:lang w:bidi="ar"/>
        </w:rPr>
        <w:t>一、总体情况</w:t>
      </w:r>
    </w:p>
    <w:p>
      <w:pPr>
        <w:pStyle w:val="7"/>
        <w:widowControl/>
        <w:spacing w:beforeAutospacing="0" w:afterAutospacing="0" w:line="576" w:lineRule="exact"/>
        <w:ind w:firstLine="640" w:firstLineChars="200"/>
        <w:jc w:val="both"/>
        <w:rPr>
          <w:rFonts w:ascii="仿宋_GB2312" w:hAnsi="仿宋_GB2312" w:eastAsia="仿宋_GB2312" w:cs="仿宋_GB2312"/>
          <w:b w:val="0"/>
          <w:bCs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"/>
        </w:rPr>
        <w:t>2022年政府信息公开工作认真按照紧紧朱刘街道工作，较好地满足了社会公众获取信息的需求。</w:t>
      </w:r>
    </w:p>
    <w:p>
      <w:pPr>
        <w:pStyle w:val="7"/>
        <w:widowControl/>
        <w:spacing w:beforeAutospacing="0" w:afterAutospacing="0" w:line="576" w:lineRule="exact"/>
        <w:ind w:firstLine="640"/>
        <w:jc w:val="both"/>
        <w:rPr>
          <w:rFonts w:ascii="仿宋_GB2312" w:hAnsi="仿宋_GB2312" w:eastAsia="仿宋_GB2312" w:cs="仿宋_GB2312"/>
          <w:b w:val="0"/>
          <w:bCs w:val="0"/>
          <w:sz w:val="32"/>
          <w:szCs w:val="32"/>
          <w:lang w:bidi="ar"/>
        </w:rPr>
      </w:pPr>
      <w:r>
        <w:rPr>
          <w:rFonts w:hint="eastAsia" w:ascii="楷体_GB2312" w:hAnsi="宋体" w:eastAsia="楷体_GB2312" w:cs="黑体"/>
          <w:b w:val="0"/>
          <w:bCs w:val="0"/>
          <w:color w:val="000000"/>
          <w:sz w:val="32"/>
          <w:szCs w:val="32"/>
          <w:lang w:bidi="ar"/>
        </w:rPr>
        <w:t>（一）主动公开情况。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"/>
        </w:rPr>
        <w:t>截止2022年12月31日，主动公开政府信息共计672条，其中，通过政府信息公开专栏主动公开政府信息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bidi="ar"/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"/>
        </w:rPr>
        <w:t>条，通过政务微信公开政府信息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bidi="ar"/>
        </w:rPr>
        <w:t>822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"/>
        </w:rPr>
        <w:t>条，通过各级媒体等其他方式公开政府信息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bidi="ar"/>
        </w:rPr>
        <w:t>124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"/>
        </w:rPr>
        <w:t>条。</w:t>
      </w:r>
    </w:p>
    <w:p>
      <w:pPr>
        <w:pStyle w:val="7"/>
        <w:widowControl/>
        <w:spacing w:beforeAutospacing="0" w:afterAutospacing="0" w:line="576" w:lineRule="exact"/>
        <w:ind w:firstLine="640"/>
        <w:jc w:val="both"/>
        <w:rPr>
          <w:rFonts w:ascii="仿宋_GB2312" w:hAnsi="仿宋_GB2312" w:eastAsia="仿宋_GB2312" w:cs="仿宋_GB2312"/>
          <w:b w:val="0"/>
          <w:bCs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"/>
        </w:rPr>
        <w:t>内容主要涵盖政府工作方案、机构设置、职能、办事程序，教育、医疗、社会保障、促进就业政策，城乡建设和管理的重大事项，贯彻落实国家关于农村工作政策的情况，抢险救灾、优抚、救济、社会捐助等款物的发放情况等方面。</w:t>
      </w:r>
    </w:p>
    <w:p>
      <w:pPr>
        <w:pStyle w:val="7"/>
        <w:widowControl/>
        <w:spacing w:beforeAutospacing="0" w:afterAutospacing="0" w:line="576" w:lineRule="exact"/>
        <w:ind w:firstLine="640" w:firstLineChars="200"/>
        <w:jc w:val="both"/>
        <w:rPr>
          <w:rFonts w:ascii="仿宋_GB2312" w:hAnsi="仿宋_GB2312" w:eastAsia="仿宋_GB2312" w:cs="仿宋_GB2312"/>
          <w:b w:val="0"/>
          <w:bCs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"/>
        </w:rPr>
        <w:t>对于群众在12345热线的提问，每一条都做到有问必答，2022年通过12345热线回复问题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bidi="ar"/>
        </w:rPr>
        <w:t>2837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"/>
        </w:rPr>
        <w:t>条、中国政府网2条；国务院“互联网+督查”4条、昌乐网络问政4条。</w:t>
      </w:r>
    </w:p>
    <w:p>
      <w:pPr>
        <w:pStyle w:val="7"/>
        <w:widowControl/>
        <w:spacing w:beforeAutospacing="0" w:afterAutospacing="0" w:line="576" w:lineRule="exact"/>
        <w:ind w:firstLine="640" w:firstLineChars="200"/>
        <w:jc w:val="both"/>
        <w:rPr>
          <w:rFonts w:ascii="仿宋_GB2312" w:hAnsi="仿宋_GB2312" w:eastAsia="仿宋_GB2312" w:cs="仿宋_GB2312"/>
          <w:b w:val="0"/>
          <w:bCs w:val="0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b w:val="0"/>
          <w:bCs w:val="0"/>
          <w:sz w:val="32"/>
          <w:szCs w:val="32"/>
          <w:lang w:bidi="ar"/>
        </w:rPr>
        <w:t>（二）依申请公开情况。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"/>
        </w:rPr>
        <w:t>2022年，收到群众提出的政府信息公开申请1件，已按时、规范答复，未发生行政复议、行政诉讼。</w:t>
      </w:r>
    </w:p>
    <w:p>
      <w:pPr>
        <w:pStyle w:val="7"/>
        <w:widowControl/>
        <w:spacing w:beforeAutospacing="0" w:afterAutospacing="0" w:line="576" w:lineRule="exact"/>
        <w:ind w:firstLine="640" w:firstLineChars="200"/>
        <w:jc w:val="both"/>
        <w:rPr>
          <w:rFonts w:ascii="楷体_GB2312" w:hAnsi="仿宋_GB2312" w:eastAsia="楷体_GB2312" w:cs="仿宋_GB2312"/>
          <w:b w:val="0"/>
          <w:bCs w:val="0"/>
          <w:sz w:val="32"/>
          <w:szCs w:val="32"/>
          <w:lang w:bidi="ar"/>
        </w:rPr>
      </w:pPr>
      <w:r>
        <w:rPr>
          <w:rFonts w:hint="eastAsia" w:ascii="楷体_GB2312" w:hAnsi="仿宋_GB2312" w:eastAsia="楷体_GB2312" w:cs="仿宋_GB2312"/>
          <w:b w:val="0"/>
          <w:bCs w:val="0"/>
          <w:sz w:val="32"/>
          <w:szCs w:val="32"/>
          <w:lang w:bidi="ar"/>
        </w:rPr>
        <w:t>（三）政府信息公开管理情况。</w:t>
      </w:r>
    </w:p>
    <w:p>
      <w:pPr>
        <w:pStyle w:val="7"/>
        <w:widowControl/>
        <w:spacing w:beforeAutospacing="0" w:afterAutospacing="0" w:line="576" w:lineRule="exact"/>
        <w:ind w:firstLine="640" w:firstLineChars="200"/>
        <w:jc w:val="both"/>
        <w:rPr>
          <w:rFonts w:ascii="仿宋_GB2312" w:hAnsi="仿宋_GB2312" w:eastAsia="仿宋_GB2312" w:cs="仿宋_GB2312"/>
          <w:b w:val="0"/>
          <w:bCs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"/>
        </w:rPr>
        <w:t>把政务公开制度建设作为推进此项工作的重要措施，严格落实公开信息分管领导把关、主要领导审批制度，及时准确发布信息，以制度来杜绝公开工作中的随意性，推动政务公开工作深入开展，提高公开工作的规范性。</w:t>
      </w:r>
    </w:p>
    <w:p>
      <w:pPr>
        <w:pStyle w:val="7"/>
        <w:widowControl/>
        <w:spacing w:beforeAutospacing="0" w:afterAutospacing="0" w:line="576" w:lineRule="exact"/>
        <w:ind w:firstLine="640" w:firstLineChars="200"/>
        <w:jc w:val="both"/>
        <w:rPr>
          <w:rFonts w:ascii="仿宋_GB2312" w:hAnsi="仿宋_GB2312" w:eastAsia="仿宋_GB2312" w:cs="仿宋_GB2312"/>
          <w:b w:val="0"/>
          <w:bCs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"/>
        </w:rPr>
        <w:t>严格按信息公开时限规定积极主动及时的公开、更新文件类政府信息。公开信息及时、完整、准确、规范和安全，保持网站常态化更新，将重要信息通过网站及时向社会公布。</w:t>
      </w:r>
    </w:p>
    <w:p>
      <w:pPr>
        <w:pStyle w:val="7"/>
        <w:widowControl/>
        <w:spacing w:beforeAutospacing="0" w:afterAutospacing="0" w:line="576" w:lineRule="exact"/>
        <w:ind w:firstLine="640" w:firstLineChars="200"/>
        <w:jc w:val="both"/>
        <w:rPr>
          <w:rFonts w:ascii="仿宋_GB2312" w:hAnsi="仿宋_GB2312" w:eastAsia="仿宋_GB2312" w:cs="仿宋_GB2312"/>
          <w:b w:val="0"/>
          <w:bCs w:val="0"/>
          <w:sz w:val="32"/>
          <w:szCs w:val="32"/>
          <w:lang w:bidi="ar"/>
        </w:rPr>
      </w:pPr>
      <w:r>
        <w:rPr>
          <w:rFonts w:hint="eastAsia" w:ascii="楷体_GB2312" w:eastAsia="楷体_GB2312" w:cs="楷体_GB2312"/>
          <w:b w:val="0"/>
          <w:bCs w:val="0"/>
          <w:sz w:val="32"/>
          <w:szCs w:val="32"/>
          <w:lang w:bidi="ar"/>
        </w:rPr>
        <w:t>（四）政府信息公开平台建设情况。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"/>
        </w:rPr>
        <w:t>朱刘街道利用信息化手段丰富信息公开形式，利用微信公众(朱刘街道办事处）新媒体平台，拓宽信息公开渠道，进一步加大信息公开和政策解读力度。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bidi="ar"/>
        </w:rPr>
        <w:t xml:space="preserve"> </w:t>
      </w:r>
    </w:p>
    <w:p>
      <w:pPr>
        <w:pStyle w:val="7"/>
        <w:widowControl/>
        <w:numPr>
          <w:ilvl w:val="0"/>
          <w:numId w:val="1"/>
        </w:numPr>
        <w:spacing w:beforeAutospacing="0" w:afterAutospacing="0" w:line="576" w:lineRule="exact"/>
        <w:ind w:firstLine="640" w:firstLineChars="200"/>
        <w:jc w:val="both"/>
        <w:rPr>
          <w:rFonts w:ascii="楷体_GB2312" w:eastAsia="楷体_GB2312" w:cs="楷体_GB2312"/>
          <w:b w:val="0"/>
          <w:bCs w:val="0"/>
          <w:sz w:val="32"/>
          <w:szCs w:val="32"/>
          <w:lang w:bidi="ar"/>
        </w:rPr>
      </w:pPr>
      <w:r>
        <w:rPr>
          <w:rFonts w:hint="eastAsia" w:ascii="楷体_GB2312" w:eastAsia="楷体_GB2312" w:cs="楷体_GB2312"/>
          <w:b w:val="0"/>
          <w:bCs w:val="0"/>
          <w:sz w:val="32"/>
          <w:szCs w:val="32"/>
          <w:lang w:bidi="ar"/>
        </w:rPr>
        <w:t>监督保障情况。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"/>
        </w:rPr>
        <w:t>高度重视政务公开工作，坚持把政务公开工作纳入重要议事日程、纳入依法行政工作之中，形成了主要领导亲自抓、分管领导直接抓、落实专人具体抓的工作格局，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  <w:lang w:bidi="ar"/>
        </w:rPr>
        <w:t>确定一名政研室工作人员专门负责日常公开工作。</w:t>
      </w:r>
    </w:p>
    <w:p>
      <w:pPr>
        <w:widowControl/>
        <w:spacing w:line="576" w:lineRule="exac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bidi="ar"/>
        </w:rPr>
        <w:t>街道严格贯彻落实《条例》规定的“工作考核、社会评议、责任追究”等要求，把政务公开纳入政府绩效考核体系，建立健全政府信息公开工作考核制度、社会评议制度和责任追究制度，定期对政府信息公开工作进行考核、评议，确保政府信息公开申请登记、审核、办理、答复、归档等各项工作按时按质完成。</w:t>
      </w:r>
    </w:p>
    <w:p>
      <w:pPr>
        <w:pStyle w:val="4"/>
        <w:ind w:firstLine="640" w:firstLineChars="200"/>
        <w:rPr>
          <w:rFonts w:ascii="黑体" w:hAnsi="黑体" w:eastAsia="黑体"/>
          <w:b w:val="0"/>
          <w:bCs w:val="0"/>
          <w:lang w:bidi="ar"/>
        </w:rPr>
      </w:pPr>
      <w:r>
        <w:rPr>
          <w:rFonts w:hint="eastAsia" w:ascii="黑体" w:hAnsi="黑体" w:eastAsia="黑体"/>
          <w:b w:val="0"/>
          <w:bCs w:val="0"/>
          <w:lang w:bidi="ar"/>
        </w:rPr>
        <w:t>二、主动公开政府信息情况</w:t>
      </w:r>
    </w:p>
    <w:tbl>
      <w:tblPr>
        <w:tblStyle w:val="8"/>
        <w:tblW w:w="8708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73"/>
        <w:gridCol w:w="2112"/>
        <w:gridCol w:w="1505"/>
        <w:gridCol w:w="201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87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bidi="ar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21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bidi="ar"/>
              </w:rPr>
              <w:t>本年制发件数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bidi="ar"/>
              </w:rPr>
              <w:t>本年废止</w:t>
            </w:r>
          </w:p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bidi="ar"/>
              </w:rPr>
              <w:t>件数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bidi="ar"/>
              </w:rPr>
              <w:t>现行有效件数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left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bidi="ar"/>
              </w:rPr>
              <w:t>规章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bidi="ar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bidi="ar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left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bidi="ar"/>
              </w:rPr>
              <w:t>行政规范性文件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bidi="ar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bidi="ar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7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bidi="ar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56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bidi="ar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left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bidi="ar"/>
              </w:rPr>
              <w:t>行政许可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87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bidi="ar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56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bidi="ar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left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bidi="ar"/>
              </w:rPr>
              <w:t>行政处罚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left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bidi="ar"/>
              </w:rPr>
              <w:t>行政强制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7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bidi="ar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bidi="ar"/>
              </w:rPr>
              <w:t>本年收费金额（单位：万元）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left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bidi="ar"/>
              </w:rPr>
              <w:t>行政事业性收费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bidi="ar"/>
              </w:rPr>
              <w:t>0</w:t>
            </w:r>
          </w:p>
        </w:tc>
      </w:tr>
    </w:tbl>
    <w:p>
      <w:pPr>
        <w:pStyle w:val="7"/>
        <w:widowControl/>
        <w:spacing w:beforeAutospacing="0" w:afterAutospacing="0" w:line="576" w:lineRule="exact"/>
        <w:jc w:val="both"/>
        <w:rPr>
          <w:b w:val="0"/>
          <w:bCs w:val="0"/>
        </w:rPr>
      </w:pPr>
    </w:p>
    <w:p>
      <w:pPr>
        <w:pStyle w:val="7"/>
        <w:widowControl/>
        <w:spacing w:beforeAutospacing="0" w:afterAutospacing="0" w:line="576" w:lineRule="exact"/>
        <w:ind w:firstLine="620"/>
        <w:jc w:val="both"/>
        <w:rPr>
          <w:rFonts w:ascii="黑体" w:hAnsi="宋体" w:eastAsia="黑体" w:cs="黑体"/>
          <w:b w:val="0"/>
          <w:bCs w:val="0"/>
          <w:color w:val="000000"/>
          <w:sz w:val="32"/>
          <w:szCs w:val="32"/>
          <w:lang w:bidi="ar"/>
        </w:rPr>
      </w:pPr>
      <w:r>
        <w:rPr>
          <w:rFonts w:hint="eastAsia" w:ascii="黑体" w:hAnsi="宋体" w:eastAsia="黑体" w:cs="黑体"/>
          <w:b w:val="0"/>
          <w:bCs w:val="0"/>
          <w:color w:val="000000"/>
          <w:sz w:val="32"/>
          <w:szCs w:val="32"/>
          <w:lang w:bidi="ar"/>
        </w:rPr>
        <w:t>三、收到和处理政府信息公开申请情况</w:t>
      </w:r>
      <w:bookmarkStart w:id="0" w:name="_Hlk125901537"/>
    </w:p>
    <w:p>
      <w:pPr>
        <w:pStyle w:val="7"/>
        <w:widowControl/>
        <w:spacing w:beforeAutospacing="0" w:afterAutospacing="0" w:line="576" w:lineRule="exact"/>
        <w:ind w:firstLine="620"/>
        <w:jc w:val="both"/>
        <w:rPr>
          <w:rFonts w:ascii="黑体" w:hAnsi="宋体" w:eastAsia="黑体" w:cs="黑体"/>
          <w:b w:val="0"/>
          <w:bCs w:val="0"/>
          <w:color w:val="000000"/>
          <w:sz w:val="32"/>
          <w:szCs w:val="32"/>
          <w:lang w:bidi="ar"/>
        </w:rPr>
      </w:pPr>
    </w:p>
    <w:bookmarkEnd w:id="0"/>
    <w:tbl>
      <w:tblPr>
        <w:tblStyle w:val="8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6"/>
        <w:gridCol w:w="1405"/>
        <w:gridCol w:w="28"/>
        <w:gridCol w:w="2765"/>
        <w:gridCol w:w="842"/>
        <w:gridCol w:w="562"/>
        <w:gridCol w:w="562"/>
        <w:gridCol w:w="562"/>
        <w:gridCol w:w="562"/>
        <w:gridCol w:w="536"/>
        <w:gridCol w:w="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4814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（本列数据的勾稽关系为：第一项加第二项之和，</w:t>
            </w:r>
          </w:p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等于第三项加第四项之和）</w:t>
            </w:r>
          </w:p>
        </w:tc>
        <w:tc>
          <w:tcPr>
            <w:tcW w:w="425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814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rPr>
                <w:rFonts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278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3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atLeast"/>
          <w:jc w:val="center"/>
        </w:trPr>
        <w:tc>
          <w:tcPr>
            <w:tcW w:w="4814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rPr>
                <w:rFonts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8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rPr>
                <w:rFonts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ind w:hanging="1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5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5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ind w:hanging="1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5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3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rPr>
                <w:rFonts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left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left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left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left"/>
              <w:rPr>
                <w:b w:val="0"/>
                <w:bCs w:val="0"/>
              </w:rPr>
            </w:pPr>
            <w:r>
              <w:rPr>
                <w:rFonts w:ascii="楷体" w:hAnsi="楷体" w:eastAsia="楷体" w:cs="楷体"/>
                <w:b w:val="0"/>
                <w:bCs w:val="0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rPr>
                <w:rFonts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41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left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rPr>
                <w:rFonts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left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left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rPr>
                <w:rFonts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rPr>
                <w:rFonts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left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rPr>
                <w:rFonts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rPr>
                <w:rFonts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left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rPr>
                <w:rFonts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rPr>
                <w:rFonts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left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rPr>
                <w:rFonts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rPr>
                <w:rFonts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left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rPr>
                <w:rFonts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rPr>
                <w:rFonts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left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rPr>
                <w:rFonts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rPr>
                <w:rFonts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left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rPr>
                <w:rFonts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rPr>
                <w:rFonts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left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rPr>
                <w:rFonts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left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left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rPr>
                <w:rFonts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rPr>
                <w:rFonts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left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rPr>
                <w:rFonts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rPr>
                <w:rFonts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left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rPr>
                <w:rFonts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left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left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rPr>
                <w:rFonts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rPr>
                <w:rFonts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left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rPr>
                <w:rFonts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rPr>
                <w:rFonts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left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rPr>
                <w:rFonts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rPr>
                <w:rFonts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left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3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rPr>
                <w:rFonts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rPr>
                <w:rFonts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left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  <w:lang w:bidi="ar"/>
              </w:rPr>
              <w:t>5.要求行政机关确认或重新</w:t>
            </w:r>
          </w:p>
          <w:p>
            <w:pPr>
              <w:widowControl/>
              <w:spacing w:line="576" w:lineRule="exact"/>
              <w:ind w:firstLine="200"/>
              <w:jc w:val="left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  <w:lang w:bidi="ar"/>
              </w:rPr>
              <w:t>出具已获取信息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rPr>
                <w:rFonts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bottom w:val="outset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left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left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rPr>
                <w:rFonts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433" w:type="dxa"/>
            <w:gridSpan w:val="2"/>
            <w:vMerge w:val="continue"/>
            <w:tcBorders>
              <w:top w:val="nil"/>
              <w:left w:val="nil"/>
              <w:bottom w:val="outset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rPr>
                <w:rFonts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left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rPr>
                <w:rFonts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433" w:type="dxa"/>
            <w:gridSpan w:val="2"/>
            <w:vMerge w:val="continue"/>
            <w:tcBorders>
              <w:top w:val="nil"/>
              <w:left w:val="nil"/>
              <w:bottom w:val="outset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rPr>
                <w:rFonts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left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rPr>
                <w:rFonts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41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left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left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bidi="ar"/>
              </w:rPr>
              <w:t>0</w:t>
            </w:r>
          </w:p>
        </w:tc>
      </w:tr>
    </w:tbl>
    <w:p>
      <w:pPr>
        <w:pStyle w:val="7"/>
        <w:widowControl/>
        <w:spacing w:beforeAutospacing="0" w:afterAutospacing="0" w:line="576" w:lineRule="exact"/>
        <w:ind w:firstLine="620"/>
        <w:jc w:val="both"/>
        <w:rPr>
          <w:rFonts w:ascii="黑体" w:hAnsi="宋体" w:eastAsia="黑体" w:cs="黑体"/>
          <w:b w:val="0"/>
          <w:bCs w:val="0"/>
          <w:color w:val="000000"/>
          <w:sz w:val="32"/>
          <w:szCs w:val="32"/>
          <w:lang w:bidi="ar"/>
        </w:rPr>
      </w:pPr>
    </w:p>
    <w:p>
      <w:pPr>
        <w:pStyle w:val="7"/>
        <w:widowControl/>
        <w:spacing w:beforeAutospacing="0" w:afterAutospacing="0" w:line="576" w:lineRule="exact"/>
        <w:ind w:firstLine="620"/>
        <w:jc w:val="both"/>
        <w:rPr>
          <w:b w:val="0"/>
          <w:bCs w:val="0"/>
          <w:sz w:val="32"/>
          <w:szCs w:val="32"/>
        </w:rPr>
      </w:pPr>
      <w:r>
        <w:rPr>
          <w:rFonts w:hint="eastAsia" w:ascii="黑体" w:hAnsi="宋体" w:eastAsia="黑体" w:cs="黑体"/>
          <w:b w:val="0"/>
          <w:bCs w:val="0"/>
          <w:color w:val="000000"/>
          <w:sz w:val="32"/>
          <w:szCs w:val="32"/>
          <w:lang w:bidi="ar"/>
        </w:rPr>
        <w:t>四、政府信息公开行政复议、行政诉讼情况</w:t>
      </w:r>
    </w:p>
    <w:p>
      <w:pPr>
        <w:pStyle w:val="7"/>
        <w:widowControl/>
        <w:spacing w:beforeAutospacing="0" w:afterAutospacing="0" w:line="576" w:lineRule="exact"/>
        <w:ind w:firstLine="420"/>
        <w:jc w:val="both"/>
        <w:rPr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  <w:color w:val="333333"/>
          <w:lang w:bidi="ar"/>
        </w:rPr>
        <w:t xml:space="preserve"> </w:t>
      </w:r>
    </w:p>
    <w:tbl>
      <w:tblPr>
        <w:tblStyle w:val="8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ind w:hanging="1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总</w:t>
            </w:r>
          </w:p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rPr>
                <w:rFonts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rPr>
                <w:rFonts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rPr>
                <w:rFonts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rPr>
                <w:rFonts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6" w:lineRule="exact"/>
              <w:rPr>
                <w:rFonts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ind w:hanging="1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widowControl/>
              <w:spacing w:line="576" w:lineRule="exact"/>
              <w:ind w:hanging="1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ind w:hanging="2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ascii="Calibri" w:hAnsi="Calibri" w:eastAsia="宋体" w:cs="Calibri"/>
                <w:b w:val="0"/>
                <w:bCs w:val="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b w:val="0"/>
                <w:bCs w:val="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b w:val="0"/>
                <w:bCs w:val="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b w:val="0"/>
                <w:bCs w:val="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eastAsia="宋体" w:cs="Calibri"/>
                <w:b w:val="0"/>
                <w:bCs w:val="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 xml:space="preserve">0 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 xml:space="preserve"> 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 xml:space="preserve"> 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 xml:space="preserve">0 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 xml:space="preserve">0 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 xml:space="preserve"> 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 xml:space="preserve"> 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 xml:space="preserve">0 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bidi="ar"/>
              </w:rPr>
              <w:t xml:space="preserve">0 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left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bidi="ar"/>
              </w:rPr>
              <w:t>0</w:t>
            </w:r>
          </w:p>
        </w:tc>
      </w:tr>
    </w:tbl>
    <w:p>
      <w:pPr>
        <w:pStyle w:val="7"/>
        <w:widowControl/>
        <w:spacing w:beforeAutospacing="0" w:afterAutospacing="0" w:line="576" w:lineRule="exact"/>
        <w:ind w:firstLine="620"/>
        <w:jc w:val="both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bidi="ar"/>
        </w:rPr>
        <w:t>五、存在的主要问题及整改情况</w:t>
      </w:r>
    </w:p>
    <w:p>
      <w:pPr>
        <w:pStyle w:val="7"/>
        <w:widowControl/>
        <w:spacing w:beforeAutospacing="0" w:afterAutospacing="0" w:line="576" w:lineRule="exact"/>
        <w:ind w:firstLine="640" w:firstLineChars="200"/>
        <w:jc w:val="both"/>
        <w:rPr>
          <w:rFonts w:ascii="楷体_GB2312" w:eastAsia="楷体_GB2312" w:cs="楷体_GB2312"/>
          <w:b w:val="0"/>
          <w:bCs w:val="0"/>
          <w:sz w:val="32"/>
          <w:szCs w:val="32"/>
          <w:lang w:bidi="ar"/>
        </w:rPr>
      </w:pPr>
      <w:r>
        <w:rPr>
          <w:rFonts w:hint="eastAsia" w:ascii="楷体_GB2312" w:eastAsia="楷体_GB2312" w:cs="楷体_GB2312"/>
          <w:b w:val="0"/>
          <w:bCs w:val="0"/>
          <w:sz w:val="32"/>
          <w:szCs w:val="32"/>
          <w:lang w:bidi="ar"/>
        </w:rPr>
        <w:t>（一）202</w:t>
      </w:r>
      <w:r>
        <w:rPr>
          <w:rFonts w:ascii="楷体_GB2312" w:eastAsia="楷体_GB2312" w:cs="楷体_GB2312"/>
          <w:b w:val="0"/>
          <w:bCs w:val="0"/>
          <w:sz w:val="32"/>
          <w:szCs w:val="32"/>
          <w:lang w:bidi="ar"/>
        </w:rPr>
        <w:t>1</w:t>
      </w:r>
      <w:r>
        <w:rPr>
          <w:rFonts w:hint="eastAsia" w:ascii="楷体_GB2312" w:eastAsia="楷体_GB2312" w:cs="楷体_GB2312"/>
          <w:b w:val="0"/>
          <w:bCs w:val="0"/>
          <w:sz w:val="32"/>
          <w:szCs w:val="32"/>
          <w:lang w:bidi="ar"/>
        </w:rPr>
        <w:t>年存在问题整改情况</w:t>
      </w:r>
    </w:p>
    <w:p>
      <w:pPr>
        <w:pStyle w:val="7"/>
        <w:widowControl/>
        <w:spacing w:beforeAutospacing="0" w:afterAutospacing="0" w:line="576" w:lineRule="exact"/>
        <w:ind w:firstLine="640" w:firstLineChars="200"/>
        <w:jc w:val="both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bidi="ar"/>
        </w:rPr>
        <w:t>202</w:t>
      </w:r>
      <w:r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bidi="ar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bidi="ar"/>
        </w:rPr>
        <w:t>年街道在政务公开方面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bidi="ar"/>
        </w:rPr>
        <w:t>存在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lang w:bidi="ar"/>
        </w:rPr>
        <w:t>信息积压、间歇停顿、公开不及时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bidi="ar"/>
        </w:rPr>
        <w:t>问题，发布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lang w:bidi="ar"/>
        </w:rPr>
        <w:t>信息内容不够精准、简洁、整洁、日常维护工作不够细致、细心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bidi="ar"/>
        </w:rPr>
        <w:t>问题。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bidi="ar"/>
        </w:rPr>
        <w:t>2022年街道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lang w:bidi="ar"/>
        </w:rPr>
        <w:t>狠抓问题整改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bidi="ar"/>
        </w:rPr>
        <w:t>和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lang w:bidi="ar"/>
        </w:rPr>
        <w:t>政务信息发布规范化，政府信息公开工作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bidi="ar"/>
        </w:rPr>
        <w:t>较202</w:t>
      </w:r>
      <w:r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bidi="ar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bidi="ar"/>
        </w:rPr>
        <w:t>年有了很大的提升。</w:t>
      </w:r>
    </w:p>
    <w:p>
      <w:pPr>
        <w:pStyle w:val="7"/>
        <w:widowControl/>
        <w:spacing w:beforeAutospacing="0" w:afterAutospacing="0" w:line="576" w:lineRule="exact"/>
        <w:ind w:firstLine="640" w:firstLineChars="200"/>
        <w:jc w:val="both"/>
        <w:rPr>
          <w:rFonts w:ascii="楷体_GB2312" w:eastAsia="楷体_GB2312" w:cs="楷体_GB2312"/>
          <w:b w:val="0"/>
          <w:bCs w:val="0"/>
          <w:sz w:val="32"/>
          <w:szCs w:val="32"/>
          <w:lang w:bidi="ar"/>
        </w:rPr>
      </w:pPr>
      <w:r>
        <w:rPr>
          <w:rFonts w:hint="eastAsia" w:ascii="楷体_GB2312" w:eastAsia="楷体_GB2312" w:cs="楷体_GB2312"/>
          <w:b w:val="0"/>
          <w:bCs w:val="0"/>
          <w:sz w:val="32"/>
          <w:szCs w:val="32"/>
          <w:lang w:bidi="ar"/>
        </w:rPr>
        <w:t>（二）2022年存在的主要问题</w:t>
      </w:r>
    </w:p>
    <w:p>
      <w:pPr>
        <w:pStyle w:val="7"/>
        <w:widowControl/>
        <w:spacing w:beforeAutospacing="0" w:afterAutospacing="0" w:line="576" w:lineRule="exact"/>
        <w:ind w:firstLine="640" w:firstLineChars="200"/>
        <w:jc w:val="both"/>
        <w:rPr>
          <w:rFonts w:ascii="仿宋_GB2312" w:hAnsi="宋体" w:eastAsia="仿宋_GB2312" w:cs="仿宋_GB2312"/>
          <w:b w:val="0"/>
          <w:bCs w:val="0"/>
          <w:color w:val="00000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lang w:bidi="ar"/>
        </w:rPr>
        <w:t>一是各项内容和制度都有待进一步健全完善，需完善政府信息公开相关制度。</w:t>
      </w:r>
    </w:p>
    <w:p>
      <w:pPr>
        <w:pStyle w:val="7"/>
        <w:widowControl/>
        <w:spacing w:beforeAutospacing="0" w:afterAutospacing="0" w:line="576" w:lineRule="exact"/>
        <w:ind w:firstLine="640" w:firstLineChars="200"/>
        <w:jc w:val="both"/>
        <w:rPr>
          <w:rFonts w:ascii="仿宋_GB2312" w:hAnsi="宋体" w:eastAsia="仿宋_GB2312" w:cs="仿宋_GB2312"/>
          <w:b w:val="0"/>
          <w:bCs w:val="0"/>
          <w:color w:val="00000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lang w:bidi="ar"/>
        </w:rPr>
        <w:t>二是政府信息公开工作人员业务水平有待提高，亟需加强业务培训。</w:t>
      </w:r>
    </w:p>
    <w:p>
      <w:pPr>
        <w:pStyle w:val="7"/>
        <w:widowControl/>
        <w:spacing w:beforeAutospacing="0" w:afterAutospacing="0" w:line="576" w:lineRule="exact"/>
        <w:ind w:firstLine="640" w:firstLineChars="200"/>
        <w:jc w:val="both"/>
        <w:rPr>
          <w:rFonts w:ascii="楷体_GB2312" w:eastAsia="楷体_GB2312" w:cs="楷体_GB2312"/>
          <w:b w:val="0"/>
          <w:bCs w:val="0"/>
          <w:sz w:val="32"/>
          <w:szCs w:val="32"/>
          <w:lang w:bidi="ar"/>
        </w:rPr>
      </w:pPr>
      <w:r>
        <w:rPr>
          <w:rFonts w:hint="eastAsia" w:ascii="楷体_GB2312" w:eastAsia="楷体_GB2312" w:cs="楷体_GB2312"/>
          <w:b w:val="0"/>
          <w:bCs w:val="0"/>
          <w:sz w:val="32"/>
          <w:szCs w:val="32"/>
          <w:lang w:bidi="ar"/>
        </w:rPr>
        <w:t>（三）改进措施</w:t>
      </w:r>
    </w:p>
    <w:p>
      <w:pPr>
        <w:pStyle w:val="7"/>
        <w:widowControl/>
        <w:spacing w:beforeAutospacing="0" w:afterAutospacing="0" w:line="576" w:lineRule="exact"/>
        <w:ind w:firstLine="640" w:firstLineChars="200"/>
        <w:jc w:val="both"/>
        <w:rPr>
          <w:rFonts w:ascii="仿宋_GB2312" w:hAnsi="宋体" w:eastAsia="仿宋_GB2312" w:cs="仿宋_GB2312"/>
          <w:b w:val="0"/>
          <w:bCs w:val="0"/>
          <w:color w:val="00000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lang w:bidi="ar"/>
        </w:rPr>
        <w:t>1</w:t>
      </w:r>
      <w:r>
        <w:rPr>
          <w:rFonts w:ascii="仿宋_GB2312" w:hAnsi="宋体" w:eastAsia="仿宋_GB2312" w:cs="仿宋_GB2312"/>
          <w:b w:val="0"/>
          <w:bCs w:val="0"/>
          <w:color w:val="000000"/>
          <w:sz w:val="32"/>
          <w:szCs w:val="32"/>
          <w:lang w:bidi="ar"/>
        </w:rPr>
        <w:t>.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lang w:bidi="ar"/>
        </w:rPr>
        <w:t>加大宣传力度，塑造良好的政府信息公开工作氛围。贯彻落实政府信息公开工作的要求，广泛开展系列政府信息公开工作宣传活动，倡导积极、全面、合法、透明的政府信息，为公众提供及时、准确、实用的信息。</w:t>
      </w:r>
    </w:p>
    <w:p>
      <w:pPr>
        <w:pStyle w:val="7"/>
        <w:widowControl/>
        <w:spacing w:beforeAutospacing="0" w:afterAutospacing="0" w:line="576" w:lineRule="exact"/>
        <w:ind w:firstLine="640" w:firstLineChars="200"/>
        <w:jc w:val="both"/>
        <w:rPr>
          <w:rFonts w:ascii="仿宋_GB2312" w:hAnsi="宋体" w:eastAsia="仿宋_GB2312" w:cs="仿宋_GB2312"/>
          <w:b w:val="0"/>
          <w:bCs w:val="0"/>
          <w:color w:val="00000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lang w:bidi="ar"/>
        </w:rPr>
        <w:t>2</w:t>
      </w:r>
      <w:r>
        <w:rPr>
          <w:rFonts w:ascii="仿宋_GB2312" w:hAnsi="宋体" w:eastAsia="仿宋_GB2312" w:cs="仿宋_GB2312"/>
          <w:b w:val="0"/>
          <w:bCs w:val="0"/>
          <w:color w:val="000000"/>
          <w:sz w:val="32"/>
          <w:szCs w:val="32"/>
          <w:lang w:bidi="ar"/>
        </w:rPr>
        <w:t>.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lang w:bidi="ar"/>
        </w:rPr>
        <w:t>围绕中心工作，公开公众普遍关注的热点难点问题。以街道高质量发展工作为主轴，以公众关心的热点、难点问题为导向，全面、及时地公开政府信息，确保政府信息公开工作的针对性和实效性。</w:t>
      </w:r>
    </w:p>
    <w:p>
      <w:pPr>
        <w:pStyle w:val="7"/>
        <w:widowControl/>
        <w:spacing w:beforeAutospacing="0" w:afterAutospacing="0" w:line="576" w:lineRule="exact"/>
        <w:ind w:firstLine="640" w:firstLineChars="200"/>
        <w:jc w:val="both"/>
        <w:rPr>
          <w:rFonts w:ascii="仿宋_GB2312" w:hAnsi="宋体" w:eastAsia="仿宋_GB2312" w:cs="仿宋_GB2312"/>
          <w:b w:val="0"/>
          <w:bCs w:val="0"/>
          <w:color w:val="000000"/>
          <w:sz w:val="32"/>
          <w:szCs w:val="32"/>
          <w:lang w:bidi="ar"/>
        </w:rPr>
      </w:pPr>
      <w:r>
        <w:rPr>
          <w:rFonts w:ascii="仿宋_GB2312" w:hAnsi="宋体" w:eastAsia="仿宋_GB2312" w:cs="仿宋_GB2312"/>
          <w:b w:val="0"/>
          <w:bCs w:val="0"/>
          <w:color w:val="000000"/>
          <w:sz w:val="32"/>
          <w:szCs w:val="32"/>
          <w:lang w:bidi="ar"/>
        </w:rPr>
        <w:t>3.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lang w:bidi="ar"/>
        </w:rPr>
        <w:t>扩大公开渠道。充分利用电视、报刊、网站、微博、微信等宣传媒体，扩宽政务信息公开渠道。</w:t>
      </w:r>
    </w:p>
    <w:p>
      <w:pPr>
        <w:pStyle w:val="7"/>
        <w:widowControl/>
        <w:spacing w:beforeAutospacing="0" w:afterAutospacing="0" w:line="576" w:lineRule="exact"/>
        <w:ind w:left="620"/>
        <w:jc w:val="both"/>
        <w:rPr>
          <w:rFonts w:ascii="黑体" w:hAnsi="黑体" w:eastAsia="黑体" w:cs="黑体"/>
          <w:b w:val="0"/>
          <w:bCs w:val="0"/>
          <w:color w:val="000000"/>
          <w:sz w:val="32"/>
          <w:szCs w:val="32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bidi="ar"/>
        </w:rPr>
        <w:t>六、其他需要报告的事项</w:t>
      </w:r>
    </w:p>
    <w:p>
      <w:pPr>
        <w:pStyle w:val="7"/>
        <w:widowControl/>
        <w:spacing w:beforeAutospacing="0" w:afterAutospacing="0" w:line="576" w:lineRule="exact"/>
        <w:ind w:firstLine="640" w:firstLineChars="200"/>
        <w:jc w:val="both"/>
        <w:rPr>
          <w:rFonts w:ascii="楷体_GB2312" w:eastAsia="楷体_GB2312" w:cs="楷体_GB2312"/>
          <w:b w:val="0"/>
          <w:bCs w:val="0"/>
          <w:sz w:val="32"/>
          <w:szCs w:val="32"/>
          <w:lang w:bidi="ar"/>
        </w:rPr>
      </w:pPr>
      <w:r>
        <w:rPr>
          <w:rFonts w:hint="eastAsia" w:ascii="楷体_GB2312" w:eastAsia="楷体_GB2312" w:cs="楷体_GB2312"/>
          <w:b w:val="0"/>
          <w:bCs w:val="0"/>
          <w:sz w:val="32"/>
          <w:szCs w:val="32"/>
          <w:lang w:bidi="ar"/>
        </w:rPr>
        <w:t>（一）收取信息处理费情况</w:t>
      </w:r>
    </w:p>
    <w:p>
      <w:pPr>
        <w:pStyle w:val="7"/>
        <w:widowControl/>
        <w:spacing w:beforeAutospacing="0" w:afterAutospacing="0" w:line="576" w:lineRule="exact"/>
        <w:ind w:firstLine="640" w:firstLineChars="200"/>
        <w:jc w:val="both"/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bidi="ar"/>
        </w:rPr>
        <w:t>2022年，朱刘街道办事处未收取任何政府信息公开信息处理费。</w:t>
      </w:r>
    </w:p>
    <w:p>
      <w:pPr>
        <w:pStyle w:val="7"/>
        <w:widowControl/>
        <w:spacing w:beforeAutospacing="0" w:afterAutospacing="0" w:line="576" w:lineRule="exact"/>
        <w:ind w:firstLine="640" w:firstLineChars="200"/>
        <w:jc w:val="both"/>
        <w:rPr>
          <w:rFonts w:ascii="楷体_GB2312" w:eastAsia="楷体_GB2312" w:cs="楷体_GB2312"/>
          <w:b w:val="0"/>
          <w:bCs w:val="0"/>
          <w:sz w:val="32"/>
          <w:szCs w:val="32"/>
          <w:lang w:bidi="ar"/>
        </w:rPr>
      </w:pPr>
      <w:r>
        <w:rPr>
          <w:rFonts w:hint="eastAsia" w:ascii="楷体_GB2312" w:eastAsia="楷体_GB2312" w:cs="楷体_GB2312"/>
          <w:b w:val="0"/>
          <w:bCs w:val="0"/>
          <w:sz w:val="32"/>
          <w:szCs w:val="32"/>
          <w:lang w:bidi="ar"/>
        </w:rPr>
        <w:t>（二）上级年度政务公开工作要点落实情况</w:t>
      </w:r>
    </w:p>
    <w:p>
      <w:pPr>
        <w:pStyle w:val="7"/>
        <w:widowControl/>
        <w:spacing w:beforeAutospacing="0" w:afterAutospacing="0" w:line="576" w:lineRule="exact"/>
        <w:ind w:firstLine="640" w:firstLineChars="200"/>
        <w:jc w:val="both"/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  <w:lang w:bidi="ar"/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bidi="ar"/>
        </w:rPr>
        <w:t>根据《2022年昌乐县政务公开重点工作任务分工》安排，通过政府门户网站、政务公开栏、便民服务中心电子触摸屏、公共场所LED显示屏、微信公众号、报刊、电视、广播、抖音等各种形式大力推进街道决策、执行、管理、服务、结果公开，内容涉及安全生产、卫生健康、生态环境、住房保障、就业就学、低保救助、养老服务、移风易俗、惠企政策等重点领域。目前，朱刘街道办事处涉及责任事项已全部落实到位。</w:t>
      </w:r>
    </w:p>
    <w:p>
      <w:pPr>
        <w:pStyle w:val="7"/>
        <w:widowControl/>
        <w:spacing w:beforeAutospacing="0" w:afterAutospacing="0" w:line="576" w:lineRule="exact"/>
        <w:ind w:firstLine="640" w:firstLineChars="200"/>
        <w:jc w:val="both"/>
        <w:rPr>
          <w:rFonts w:ascii="楷体_GB2312" w:eastAsia="楷体_GB2312" w:cs="楷体_GB2312"/>
          <w:b w:val="0"/>
          <w:bCs w:val="0"/>
          <w:sz w:val="32"/>
          <w:szCs w:val="32"/>
          <w:lang w:bidi="ar"/>
        </w:rPr>
      </w:pPr>
      <w:r>
        <w:rPr>
          <w:rFonts w:hint="eastAsia" w:ascii="楷体_GB2312" w:eastAsia="楷体_GB2312" w:cs="楷体_GB2312"/>
          <w:b w:val="0"/>
          <w:bCs w:val="0"/>
          <w:sz w:val="32"/>
          <w:szCs w:val="32"/>
          <w:lang w:bidi="ar"/>
        </w:rPr>
        <w:t>（三）人大代表建议和政协提案办理情况</w:t>
      </w:r>
    </w:p>
    <w:p>
      <w:pPr>
        <w:pStyle w:val="7"/>
        <w:widowControl/>
        <w:spacing w:beforeAutospacing="0" w:afterAutospacing="0" w:line="576" w:lineRule="exact"/>
        <w:ind w:firstLine="640" w:firstLineChars="200"/>
        <w:jc w:val="both"/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bidi="ar"/>
        </w:rPr>
        <w:t>2022年提出人大代表建议</w:t>
      </w:r>
      <w:r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  <w:lang w:bidi="ar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bidi="ar"/>
        </w:rPr>
        <w:t>件、政协提案</w:t>
      </w:r>
      <w:r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  <w:lang w:bidi="ar"/>
        </w:rPr>
        <w:t>11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bidi="ar"/>
        </w:rPr>
        <w:t>个。建议提案已通过政府网站进行了公开，面复率、满意率均达到100%。</w:t>
      </w:r>
    </w:p>
    <w:p>
      <w:pPr>
        <w:pStyle w:val="7"/>
        <w:widowControl/>
        <w:spacing w:beforeAutospacing="0" w:afterAutospacing="0" w:line="576" w:lineRule="exact"/>
        <w:ind w:firstLine="640" w:firstLineChars="200"/>
        <w:jc w:val="both"/>
        <w:rPr>
          <w:rFonts w:ascii="楷体_GB2312" w:eastAsia="楷体_GB2312" w:cs="楷体_GB2312"/>
          <w:b w:val="0"/>
          <w:bCs w:val="0"/>
          <w:sz w:val="32"/>
          <w:szCs w:val="32"/>
          <w:lang w:bidi="ar"/>
        </w:rPr>
      </w:pPr>
      <w:r>
        <w:rPr>
          <w:rFonts w:hint="eastAsia" w:ascii="楷体_GB2312" w:eastAsia="楷体_GB2312" w:cs="楷体_GB2312"/>
          <w:b w:val="0"/>
          <w:bCs w:val="0"/>
          <w:sz w:val="32"/>
          <w:szCs w:val="32"/>
          <w:lang w:bidi="ar"/>
        </w:rPr>
        <w:t xml:space="preserve"> （四）年度政务公开工作创新情况</w:t>
      </w:r>
    </w:p>
    <w:p>
      <w:pPr>
        <w:pStyle w:val="7"/>
        <w:widowControl/>
        <w:spacing w:beforeAutospacing="0" w:afterAutospacing="0" w:line="576" w:lineRule="exact"/>
        <w:ind w:firstLine="640" w:firstLineChars="200"/>
        <w:jc w:val="both"/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bidi="ar"/>
        </w:rPr>
        <w:t>2022年，街道不断加大政务信息公开力度，创新政务公开工作方式，加强政策解读、扩大公众参与、增强公开实效，开展便企利民政策宣传活动10余场。</w:t>
      </w:r>
    </w:p>
    <w:p>
      <w:pPr>
        <w:pStyle w:val="7"/>
        <w:widowControl/>
        <w:spacing w:beforeAutospacing="0" w:afterAutospacing="0" w:line="576" w:lineRule="exact"/>
        <w:ind w:firstLine="640" w:firstLineChars="200"/>
        <w:jc w:val="both"/>
        <w:rPr>
          <w:rFonts w:ascii="楷体_GB2312" w:eastAsia="楷体_GB2312" w:cs="楷体_GB2312"/>
          <w:b w:val="0"/>
          <w:bCs w:val="0"/>
          <w:sz w:val="32"/>
          <w:szCs w:val="32"/>
          <w:lang w:bidi="ar"/>
        </w:rPr>
      </w:pPr>
      <w:r>
        <w:rPr>
          <w:rFonts w:hint="eastAsia" w:ascii="楷体_GB2312" w:eastAsia="楷体_GB2312" w:cs="楷体_GB2312"/>
          <w:b w:val="0"/>
          <w:bCs w:val="0"/>
          <w:sz w:val="32"/>
          <w:szCs w:val="32"/>
          <w:lang w:bidi="ar"/>
        </w:rPr>
        <w:t>（五）报告数据统计说明</w:t>
      </w:r>
    </w:p>
    <w:p>
      <w:pPr>
        <w:pStyle w:val="7"/>
        <w:widowControl/>
        <w:spacing w:beforeAutospacing="0" w:afterAutospacing="0" w:line="576" w:lineRule="exact"/>
        <w:ind w:firstLine="640" w:firstLineChars="200"/>
        <w:jc w:val="both"/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bidi="ar"/>
        </w:rPr>
        <w:t>本报告所列数据统计期限为2022年1月1日至2022年12月31日。</w:t>
      </w:r>
    </w:p>
    <w:p>
      <w:pPr>
        <w:pStyle w:val="7"/>
        <w:widowControl/>
        <w:spacing w:beforeAutospacing="0" w:afterAutospacing="0" w:line="576" w:lineRule="exact"/>
        <w:ind w:firstLine="640" w:firstLineChars="200"/>
        <w:jc w:val="both"/>
        <w:rPr>
          <w:rFonts w:ascii="楷体_GB2312" w:eastAsia="楷体_GB2312" w:cs="楷体_GB2312"/>
          <w:b w:val="0"/>
          <w:bCs w:val="0"/>
          <w:sz w:val="32"/>
          <w:szCs w:val="32"/>
          <w:lang w:bidi="ar"/>
        </w:rPr>
      </w:pPr>
      <w:r>
        <w:rPr>
          <w:rFonts w:hint="eastAsia" w:ascii="楷体_GB2312" w:eastAsia="楷体_GB2312" w:cs="楷体_GB2312"/>
          <w:b w:val="0"/>
          <w:bCs w:val="0"/>
          <w:sz w:val="32"/>
          <w:szCs w:val="32"/>
          <w:lang w:bidi="ar"/>
        </w:rPr>
        <w:t>（六）本行政机关认为需要报告的其他事项</w:t>
      </w:r>
    </w:p>
    <w:p>
      <w:pPr>
        <w:pStyle w:val="7"/>
        <w:widowControl/>
        <w:spacing w:beforeAutospacing="0" w:afterAutospacing="0" w:line="576" w:lineRule="exact"/>
        <w:ind w:firstLine="640" w:firstLineChars="200"/>
        <w:jc w:val="both"/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bidi="ar"/>
        </w:rPr>
        <w:t>无。</w:t>
      </w:r>
    </w:p>
    <w:p>
      <w:pPr>
        <w:pStyle w:val="7"/>
        <w:widowControl/>
        <w:spacing w:beforeAutospacing="0" w:afterAutospacing="0" w:line="576" w:lineRule="exact"/>
        <w:ind w:firstLine="640" w:firstLineChars="200"/>
        <w:jc w:val="both"/>
        <w:rPr>
          <w:rFonts w:ascii="楷体_GB2312" w:eastAsia="楷体_GB2312" w:cs="楷体_GB2312"/>
          <w:b w:val="0"/>
          <w:bCs w:val="0"/>
          <w:sz w:val="32"/>
          <w:szCs w:val="32"/>
          <w:lang w:bidi="ar"/>
        </w:rPr>
      </w:pPr>
      <w:r>
        <w:rPr>
          <w:rFonts w:hint="eastAsia" w:ascii="楷体_GB2312" w:eastAsia="楷体_GB2312" w:cs="楷体_GB2312"/>
          <w:b w:val="0"/>
          <w:bCs w:val="0"/>
          <w:sz w:val="32"/>
          <w:szCs w:val="32"/>
          <w:lang w:bidi="ar"/>
        </w:rPr>
        <w:t>（七）其他有关文件专门要求报告的事项</w:t>
      </w:r>
    </w:p>
    <w:p>
      <w:pPr>
        <w:pStyle w:val="7"/>
        <w:widowControl/>
        <w:spacing w:beforeAutospacing="0" w:afterAutospacing="0" w:line="576" w:lineRule="exact"/>
        <w:ind w:firstLine="640" w:firstLineChars="200"/>
        <w:jc w:val="both"/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bidi="ar"/>
        </w:rPr>
        <w:t>无。</w:t>
      </w:r>
    </w:p>
    <w:p>
      <w:pPr>
        <w:widowControl/>
        <w:spacing w:line="576" w:lineRule="exact"/>
        <w:jc w:val="right"/>
        <w:rPr>
          <w:rFonts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bidi="ar"/>
        </w:rPr>
      </w:pPr>
    </w:p>
    <w:p>
      <w:pPr>
        <w:pStyle w:val="2"/>
      </w:pPr>
    </w:p>
    <w:p>
      <w:pPr>
        <w:widowControl/>
        <w:spacing w:line="576" w:lineRule="exact"/>
        <w:jc w:val="right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bidi="ar"/>
        </w:rPr>
        <w:t>昌乐县人民政府朱刘街道办事处</w:t>
      </w:r>
    </w:p>
    <w:p>
      <w:pPr>
        <w:widowControl/>
        <w:spacing w:line="576" w:lineRule="exact"/>
        <w:jc w:val="center"/>
        <w:rPr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bidi="ar"/>
        </w:rPr>
        <w:t xml:space="preserve">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bidi="ar"/>
        </w:rPr>
        <w:t>202</w:t>
      </w:r>
      <w:r>
        <w:rPr>
          <w:rFonts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bidi="ar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bidi="ar"/>
        </w:rPr>
        <w:t>年1月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31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bidi="ar"/>
        </w:rPr>
        <w:t>日</w:t>
      </w:r>
    </w:p>
    <w:sectPr>
      <w:pgSz w:w="11906" w:h="16838"/>
      <w:pgMar w:top="2098" w:right="1417" w:bottom="198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8E3339"/>
    <w:multiLevelType w:val="singleLevel"/>
    <w:tmpl w:val="048E3339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ViY2FjNzlkZDdlYTZjYTU3YmM5MDQwM2RjZTdmZDgifQ=="/>
    <w:docVar w:name="KSO_WPS_MARK_KEY" w:val="44cf4086-a617-4fbb-b90e-43b6bab3f470"/>
  </w:docVars>
  <w:rsids>
    <w:rsidRoot w:val="2B7E26A3"/>
    <w:rsid w:val="000D6C22"/>
    <w:rsid w:val="000F5928"/>
    <w:rsid w:val="001C42F6"/>
    <w:rsid w:val="00344DAD"/>
    <w:rsid w:val="00481A2E"/>
    <w:rsid w:val="004C29D9"/>
    <w:rsid w:val="004F59A2"/>
    <w:rsid w:val="006B6CB0"/>
    <w:rsid w:val="00870CD1"/>
    <w:rsid w:val="008E0550"/>
    <w:rsid w:val="00931C20"/>
    <w:rsid w:val="00BA343F"/>
    <w:rsid w:val="00BF4555"/>
    <w:rsid w:val="00C10125"/>
    <w:rsid w:val="00C13016"/>
    <w:rsid w:val="00C533BF"/>
    <w:rsid w:val="00CD145E"/>
    <w:rsid w:val="00D904D2"/>
    <w:rsid w:val="00E32EDC"/>
    <w:rsid w:val="00F369FF"/>
    <w:rsid w:val="01423F24"/>
    <w:rsid w:val="01A06D45"/>
    <w:rsid w:val="01BD3F9B"/>
    <w:rsid w:val="01F95761"/>
    <w:rsid w:val="03266786"/>
    <w:rsid w:val="04794E48"/>
    <w:rsid w:val="080C28F1"/>
    <w:rsid w:val="097C3D4B"/>
    <w:rsid w:val="09F2657F"/>
    <w:rsid w:val="0B654161"/>
    <w:rsid w:val="0C4A2339"/>
    <w:rsid w:val="0D2F4607"/>
    <w:rsid w:val="0D454F9F"/>
    <w:rsid w:val="0DA8289C"/>
    <w:rsid w:val="0DAB74DB"/>
    <w:rsid w:val="0E334AE3"/>
    <w:rsid w:val="0E643BC1"/>
    <w:rsid w:val="0F06764E"/>
    <w:rsid w:val="10EB4001"/>
    <w:rsid w:val="11D95341"/>
    <w:rsid w:val="129E57B1"/>
    <w:rsid w:val="138A6CF0"/>
    <w:rsid w:val="13E76BAD"/>
    <w:rsid w:val="1A1632E0"/>
    <w:rsid w:val="1CCB3DE6"/>
    <w:rsid w:val="1EAC1767"/>
    <w:rsid w:val="20C0737B"/>
    <w:rsid w:val="20E7310B"/>
    <w:rsid w:val="20F052F3"/>
    <w:rsid w:val="21365AA6"/>
    <w:rsid w:val="215E465C"/>
    <w:rsid w:val="21AD0BCA"/>
    <w:rsid w:val="28CD5BB6"/>
    <w:rsid w:val="2B7E26A3"/>
    <w:rsid w:val="2C087790"/>
    <w:rsid w:val="2CA5221B"/>
    <w:rsid w:val="2D183950"/>
    <w:rsid w:val="2E5A3DAC"/>
    <w:rsid w:val="2E757019"/>
    <w:rsid w:val="2EF7784D"/>
    <w:rsid w:val="34880F47"/>
    <w:rsid w:val="370F2894"/>
    <w:rsid w:val="37815E4F"/>
    <w:rsid w:val="395E7165"/>
    <w:rsid w:val="3ABF4225"/>
    <w:rsid w:val="3B3B1C31"/>
    <w:rsid w:val="3BBE2057"/>
    <w:rsid w:val="3C3A0821"/>
    <w:rsid w:val="3C624E13"/>
    <w:rsid w:val="3FE92620"/>
    <w:rsid w:val="40350A1E"/>
    <w:rsid w:val="40B8212D"/>
    <w:rsid w:val="40CF56E8"/>
    <w:rsid w:val="421B70FA"/>
    <w:rsid w:val="43747266"/>
    <w:rsid w:val="43A856DB"/>
    <w:rsid w:val="44744F90"/>
    <w:rsid w:val="45261967"/>
    <w:rsid w:val="4777346C"/>
    <w:rsid w:val="481B1F9F"/>
    <w:rsid w:val="4B062139"/>
    <w:rsid w:val="4BB93F0A"/>
    <w:rsid w:val="4CFA7C28"/>
    <w:rsid w:val="4EE21ECA"/>
    <w:rsid w:val="4FB76E58"/>
    <w:rsid w:val="50C0576D"/>
    <w:rsid w:val="515E3FEA"/>
    <w:rsid w:val="51AC4978"/>
    <w:rsid w:val="51E0039B"/>
    <w:rsid w:val="54C911B0"/>
    <w:rsid w:val="559B33ED"/>
    <w:rsid w:val="563E7DD8"/>
    <w:rsid w:val="574D6720"/>
    <w:rsid w:val="58895737"/>
    <w:rsid w:val="58AF2C6B"/>
    <w:rsid w:val="59B83CBA"/>
    <w:rsid w:val="59C55DEB"/>
    <w:rsid w:val="5ABB1C9E"/>
    <w:rsid w:val="5B1514BB"/>
    <w:rsid w:val="5C783498"/>
    <w:rsid w:val="5CFD7C9D"/>
    <w:rsid w:val="5E2329AA"/>
    <w:rsid w:val="5E813F39"/>
    <w:rsid w:val="60262C67"/>
    <w:rsid w:val="61473814"/>
    <w:rsid w:val="625069B2"/>
    <w:rsid w:val="62C07F0A"/>
    <w:rsid w:val="631745BF"/>
    <w:rsid w:val="63B87FBE"/>
    <w:rsid w:val="649D54C8"/>
    <w:rsid w:val="674144ED"/>
    <w:rsid w:val="68637725"/>
    <w:rsid w:val="6BAB7CA9"/>
    <w:rsid w:val="6F964D72"/>
    <w:rsid w:val="70BC0C6D"/>
    <w:rsid w:val="70BE05C6"/>
    <w:rsid w:val="71B74450"/>
    <w:rsid w:val="72107DDD"/>
    <w:rsid w:val="72980351"/>
    <w:rsid w:val="733B7FDD"/>
    <w:rsid w:val="74F91445"/>
    <w:rsid w:val="75476EED"/>
    <w:rsid w:val="75FC6AC3"/>
    <w:rsid w:val="76236D76"/>
    <w:rsid w:val="772F3393"/>
    <w:rsid w:val="777C7EBC"/>
    <w:rsid w:val="7B9E3FD7"/>
    <w:rsid w:val="7F1A36DC"/>
    <w:rsid w:val="7F5F2CC2"/>
    <w:rsid w:val="7F85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4">
    <w:name w:val="Plain Text"/>
    <w:basedOn w:val="1"/>
    <w:qFormat/>
    <w:uiPriority w:val="0"/>
    <w:rPr>
      <w:rFonts w:ascii="宋体" w:hAnsi="宋体" w:eastAsia="仿宋_GB2312"/>
      <w:sz w:val="32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0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2969</Words>
  <Characters>3094</Characters>
  <Lines>25</Lines>
  <Paragraphs>7</Paragraphs>
  <TotalTime>5</TotalTime>
  <ScaleCrop>false</ScaleCrop>
  <LinksUpToDate>false</LinksUpToDate>
  <CharactersWithSpaces>3140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2023-01-29T08:00:00Z</dcterms:created>
  <dc:creator>tt</dc:creator>
  <cp:lastModifiedBy>李国</cp:lastModifiedBy>
  <dcterms:modified xsi:type="dcterms:W3CDTF">2023-02-22T06:33:42Z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C6E4E2E7327A4BC2B2ADAA7BBA0FFD09</vt:lpwstr>
  </property>
</Properties>
</file>