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ascii="文星标宋" w:hAnsi="文星标宋" w:eastAsia="文星标宋" w:cs="文星标宋"/>
          <w:sz w:val="44"/>
          <w:szCs w:val="44"/>
          <w:lang w:eastAsia="zh-CN"/>
        </w:rPr>
      </w:pPr>
    </w:p>
    <w:p>
      <w:pPr>
        <w:jc w:val="center"/>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《昌乐县残疾人事业发展“十四五”规划</w:t>
      </w:r>
    </w:p>
    <w:p>
      <w:pPr>
        <w:jc w:val="center"/>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（征求意见稿）》风险评估报告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40" w:firstLineChars="200"/>
        <w:jc w:val="left"/>
        <w:rPr>
          <w:rFonts w:hint="eastAsia" w:ascii="仿宋_GB2312" w:hAnsi="黑体"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auto"/>
          <w:sz w:val="32"/>
          <w:szCs w:val="32"/>
          <w:highlight w:val="none"/>
        </w:rPr>
      </w:pPr>
      <w:r>
        <w:rPr>
          <w:rFonts w:hint="eastAsia" w:ascii="文星黑体" w:hAnsi="文星黑体" w:eastAsia="文星黑体" w:cs="文星黑体"/>
          <w:color w:val="000000"/>
          <w:sz w:val="32"/>
          <w:szCs w:val="32"/>
          <w:lang w:eastAsia="zh-CN"/>
        </w:rPr>
        <w:t>引言：</w:t>
      </w:r>
      <w:r>
        <w:rPr>
          <w:rFonts w:hint="eastAsia" w:ascii="仿宋_GB2312" w:hAnsi="黑体" w:eastAsia="仿宋_GB2312"/>
          <w:color w:val="auto"/>
          <w:sz w:val="32"/>
          <w:szCs w:val="32"/>
          <w:highlight w:val="none"/>
          <w:lang w:eastAsia="zh-CN"/>
        </w:rPr>
        <w:t>党的十八大以来，以习近平同志为核心的党中央对残疾人事业“格外关心、格外关注”，站在为中国人民谋幸福、为中华民族谋复兴的高度，保障残疾人基本民生、改善残疾人生活品质、促进残疾人全面发展。</w:t>
      </w:r>
      <w:r>
        <w:rPr>
          <w:rFonts w:hint="eastAsia" w:ascii="仿宋_GB2312" w:hAnsi="黑体" w:eastAsia="仿宋_GB2312"/>
          <w:color w:val="auto"/>
          <w:sz w:val="32"/>
          <w:szCs w:val="32"/>
          <w:highlight w:val="none"/>
        </w:rPr>
        <w:t>党的十九大报告提出：发展残疾人事业，加强残疾康复服务。习近平总书记一直对残疾人这一特殊困难群体格外关心、格外关注。习近平总书记指出，残疾人是社会大家庭的平等成员，是人类文明发展的一支重要力量，是坚持和发展中国特色社会主义的一支重要力量；我们要充分尊重残疾人的尊严，挖掘残疾人的潜能，发挥残疾人在残疾人事业中的主体作用，鼓励残疾人在实现人生梦想的同时，共同推动中华民族的美好梦想早日实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黑体" w:eastAsia="仿宋_GB2312"/>
          <w:sz w:val="32"/>
          <w:szCs w:val="32"/>
          <w:lang w:eastAsia="zh-CN"/>
        </w:rPr>
      </w:pPr>
      <w:r>
        <w:rPr>
          <w:rFonts w:hint="eastAsia" w:ascii="文星黑体" w:hAnsi="文星黑体" w:eastAsia="文星黑体" w:cs="文星黑体"/>
          <w:color w:val="000000"/>
          <w:sz w:val="32"/>
          <w:szCs w:val="32"/>
          <w:lang w:eastAsia="zh-CN"/>
        </w:rPr>
        <w:t>起草背景：</w:t>
      </w:r>
      <w:r>
        <w:rPr>
          <w:rFonts w:hint="eastAsia" w:ascii="仿宋_GB2312" w:hAnsi="黑体" w:eastAsia="仿宋_GB2312"/>
          <w:sz w:val="32"/>
          <w:szCs w:val="32"/>
          <w:lang w:val="en-US" w:eastAsia="zh-CN"/>
        </w:rPr>
        <w:t>国务院</w:t>
      </w:r>
      <w:r>
        <w:rPr>
          <w:rFonts w:hint="eastAsia" w:ascii="仿宋_GB2312" w:hAnsi="黑体" w:eastAsia="仿宋_GB2312"/>
          <w:sz w:val="32"/>
          <w:szCs w:val="32"/>
        </w:rPr>
        <w:t>《</w:t>
      </w:r>
      <w:r>
        <w:rPr>
          <w:rFonts w:hint="eastAsia" w:ascii="仿宋_GB2312" w:hAnsi="黑体" w:eastAsia="仿宋_GB2312"/>
          <w:sz w:val="32"/>
          <w:szCs w:val="32"/>
          <w:lang w:eastAsia="zh-CN"/>
        </w:rPr>
        <w:t>“十四五”残疾人保障和发展规划</w:t>
      </w:r>
      <w:r>
        <w:rPr>
          <w:rFonts w:hint="eastAsia" w:ascii="仿宋_GB2312" w:hAnsi="黑体" w:eastAsia="仿宋_GB2312"/>
          <w:sz w:val="32"/>
          <w:szCs w:val="32"/>
        </w:rPr>
        <w:t>》</w:t>
      </w:r>
      <w:r>
        <w:rPr>
          <w:rFonts w:hint="eastAsia" w:ascii="仿宋_GB2312" w:hAnsi="黑体" w:eastAsia="仿宋_GB2312"/>
          <w:sz w:val="32"/>
          <w:szCs w:val="32"/>
          <w:lang w:eastAsia="zh-CN"/>
        </w:rPr>
        <w:t>提出“各地区要依据本规划制定当地“十四五”残疾人保障和发展规划”；省、市“</w:t>
      </w:r>
      <w:r>
        <w:rPr>
          <w:rFonts w:hint="eastAsia" w:ascii="仿宋_GB2312" w:hAnsi="黑体" w:eastAsia="仿宋_GB2312"/>
          <w:sz w:val="32"/>
          <w:szCs w:val="32"/>
        </w:rPr>
        <w:t>十四五</w:t>
      </w:r>
      <w:r>
        <w:rPr>
          <w:rFonts w:hint="eastAsia" w:ascii="仿宋_GB2312" w:hAnsi="黑体" w:eastAsia="仿宋_GB2312"/>
          <w:sz w:val="32"/>
          <w:szCs w:val="32"/>
          <w:lang w:eastAsia="zh-CN"/>
        </w:rPr>
        <w:t>”</w:t>
      </w:r>
      <w:r>
        <w:rPr>
          <w:rFonts w:hint="eastAsia" w:ascii="仿宋_GB2312" w:hAnsi="黑体" w:eastAsia="仿宋_GB2312"/>
          <w:sz w:val="32"/>
          <w:szCs w:val="32"/>
        </w:rPr>
        <w:t>规划</w:t>
      </w:r>
      <w:r>
        <w:rPr>
          <w:rFonts w:hint="eastAsia" w:ascii="仿宋_GB2312" w:hAnsi="黑体" w:eastAsia="仿宋_GB2312"/>
          <w:sz w:val="32"/>
          <w:szCs w:val="32"/>
          <w:lang w:eastAsia="zh-CN"/>
        </w:rPr>
        <w:t>明确指出“要依据本规划制定当地残疾人事业发展“十四五”规划”。我县于</w:t>
      </w:r>
      <w:r>
        <w:rPr>
          <w:rFonts w:hint="eastAsia" w:ascii="仿宋_GB2312" w:hAnsi="黑体" w:eastAsia="仿宋_GB2312"/>
          <w:sz w:val="32"/>
          <w:szCs w:val="32"/>
          <w:lang w:val="en-US" w:eastAsia="zh-CN"/>
        </w:rPr>
        <w:t>2021年12月31日</w:t>
      </w:r>
      <w:r>
        <w:rPr>
          <w:rFonts w:hint="eastAsia" w:ascii="仿宋_GB2312" w:hAnsi="黑体" w:eastAsia="仿宋_GB2312"/>
          <w:sz w:val="32"/>
          <w:szCs w:val="32"/>
          <w:lang w:eastAsia="zh-CN"/>
        </w:rPr>
        <w:t>收到市政府《潍坊市残疾人事业发展“十四五”规划》，县领导签批由县残联起草拟定。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黑体" w:eastAsia="仿宋_GB2312"/>
          <w:sz w:val="32"/>
          <w:szCs w:val="32"/>
          <w:lang w:eastAsia="zh-CN"/>
        </w:rPr>
      </w:pPr>
      <w:r>
        <w:rPr>
          <w:rFonts w:hint="eastAsia" w:ascii="文星黑体" w:hAnsi="文星黑体" w:eastAsia="文星黑体" w:cs="文星黑体"/>
          <w:color w:val="000000"/>
          <w:sz w:val="32"/>
          <w:szCs w:val="32"/>
          <w:lang w:eastAsia="zh-CN"/>
        </w:rPr>
        <w:t>起草依据：</w:t>
      </w:r>
      <w:r>
        <w:rPr>
          <w:rFonts w:hint="eastAsia" w:ascii="仿宋_GB2312" w:hAnsi="黑体" w:eastAsia="仿宋_GB2312"/>
          <w:sz w:val="32"/>
          <w:szCs w:val="32"/>
          <w:lang w:val="en-US" w:eastAsia="zh-CN"/>
        </w:rPr>
        <w:t>国务院</w:t>
      </w:r>
      <w:r>
        <w:rPr>
          <w:rFonts w:hint="eastAsia" w:ascii="仿宋_GB2312" w:hAnsi="黑体" w:eastAsia="仿宋_GB2312"/>
          <w:sz w:val="32"/>
          <w:szCs w:val="32"/>
        </w:rPr>
        <w:t>《</w:t>
      </w:r>
      <w:r>
        <w:rPr>
          <w:rFonts w:hint="eastAsia" w:ascii="仿宋_GB2312" w:hAnsi="黑体" w:eastAsia="仿宋_GB2312"/>
          <w:sz w:val="32"/>
          <w:szCs w:val="32"/>
          <w:lang w:eastAsia="zh-CN"/>
        </w:rPr>
        <w:t>“十四五”残疾人保障和发展规划</w:t>
      </w:r>
      <w:r>
        <w:rPr>
          <w:rFonts w:hint="eastAsia" w:ascii="仿宋_GB2312" w:hAnsi="黑体" w:eastAsia="仿宋_GB2312"/>
          <w:sz w:val="32"/>
          <w:szCs w:val="32"/>
        </w:rPr>
        <w:t>》《山东省残疾人事业发展</w:t>
      </w:r>
      <w:r>
        <w:rPr>
          <w:rFonts w:hint="eastAsia" w:ascii="仿宋_GB2312" w:hAnsi="黑体" w:eastAsia="仿宋_GB2312"/>
          <w:sz w:val="32"/>
          <w:szCs w:val="32"/>
          <w:lang w:eastAsia="zh-CN"/>
        </w:rPr>
        <w:t>“</w:t>
      </w:r>
      <w:r>
        <w:rPr>
          <w:rFonts w:hint="eastAsia" w:ascii="仿宋_GB2312" w:hAnsi="黑体" w:eastAsia="仿宋_GB2312"/>
          <w:sz w:val="32"/>
          <w:szCs w:val="32"/>
        </w:rPr>
        <w:t>十四五</w:t>
      </w:r>
      <w:r>
        <w:rPr>
          <w:rFonts w:hint="eastAsia" w:ascii="仿宋_GB2312" w:hAnsi="黑体" w:eastAsia="仿宋_GB2312"/>
          <w:sz w:val="32"/>
          <w:szCs w:val="32"/>
          <w:lang w:eastAsia="zh-CN"/>
        </w:rPr>
        <w:t>”</w:t>
      </w:r>
      <w:r>
        <w:rPr>
          <w:rFonts w:hint="eastAsia" w:ascii="仿宋_GB2312" w:hAnsi="黑体" w:eastAsia="仿宋_GB2312"/>
          <w:sz w:val="32"/>
          <w:szCs w:val="32"/>
        </w:rPr>
        <w:t>规划》</w:t>
      </w:r>
      <w:r>
        <w:rPr>
          <w:rFonts w:hint="eastAsia" w:ascii="仿宋_GB2312" w:hAnsi="黑体" w:eastAsia="仿宋_GB2312"/>
          <w:sz w:val="32"/>
          <w:szCs w:val="32"/>
          <w:lang w:eastAsia="zh-CN"/>
        </w:rPr>
        <w:t>《潍坊市残疾人事业发展“十四五”规划》。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olor w:val="auto"/>
          <w:sz w:val="32"/>
          <w:szCs w:val="32"/>
          <w:highlight w:val="none"/>
          <w:lang w:eastAsia="zh-CN"/>
        </w:rPr>
      </w:pPr>
      <w:r>
        <w:rPr>
          <w:rFonts w:hint="eastAsia" w:ascii="文星黑体" w:hAnsi="文星黑体" w:eastAsia="文星黑体" w:cs="文星黑体"/>
          <w:color w:val="000000"/>
          <w:sz w:val="32"/>
          <w:szCs w:val="32"/>
          <w:lang w:eastAsia="zh-CN"/>
        </w:rPr>
        <w:t>起草过程：</w:t>
      </w:r>
      <w:r>
        <w:rPr>
          <w:rFonts w:hint="eastAsia" w:ascii="仿宋_GB2312" w:hAnsi="黑体" w:eastAsia="仿宋_GB2312"/>
          <w:sz w:val="32"/>
          <w:szCs w:val="32"/>
          <w:lang w:eastAsia="zh-CN"/>
        </w:rPr>
        <w:t>县残联组织单位骨干力量对</w:t>
      </w:r>
      <w:r>
        <w:rPr>
          <w:rFonts w:hint="eastAsia" w:ascii="仿宋_GB2312" w:hAnsi="黑体" w:eastAsia="仿宋_GB2312"/>
          <w:sz w:val="32"/>
          <w:szCs w:val="32"/>
          <w:lang w:val="en-US" w:eastAsia="zh-CN"/>
        </w:rPr>
        <w:t>国务院和省、市《规划》</w:t>
      </w:r>
      <w:r>
        <w:rPr>
          <w:rFonts w:hint="eastAsia" w:ascii="仿宋_GB2312" w:hAnsi="黑体" w:eastAsia="仿宋_GB2312"/>
          <w:sz w:val="32"/>
          <w:szCs w:val="32"/>
          <w:lang w:eastAsia="zh-CN"/>
        </w:rPr>
        <w:t>进行了认真系统的学习，结合昌乐实际初步拟定了</w:t>
      </w:r>
      <w:r>
        <w:rPr>
          <w:rFonts w:hint="eastAsia" w:ascii="仿宋_GB2312" w:hAnsi="仿宋_GB2312" w:eastAsia="仿宋_GB2312"/>
          <w:color w:val="auto"/>
          <w:sz w:val="32"/>
          <w:szCs w:val="32"/>
          <w:highlight w:val="none"/>
        </w:rPr>
        <w:t>《</w:t>
      </w:r>
      <w:r>
        <w:rPr>
          <w:rFonts w:hint="eastAsia" w:ascii="仿宋_GB2312" w:hAnsi="Arial" w:eastAsia="仿宋_GB2312" w:cs="Arial"/>
          <w:color w:val="auto"/>
          <w:sz w:val="32"/>
          <w:szCs w:val="32"/>
          <w:highlight w:val="none"/>
          <w:lang w:eastAsia="zh-CN"/>
        </w:rPr>
        <w:t>昌乐县残疾人事业发展“十四五”规划</w:t>
      </w:r>
      <w:r>
        <w:rPr>
          <w:rFonts w:hint="eastAsia" w:ascii="仿宋_GB2312" w:hAnsi="仿宋_GB2312" w:eastAsia="仿宋_GB2312"/>
          <w:color w:val="auto"/>
          <w:sz w:val="32"/>
          <w:szCs w:val="32"/>
          <w:highlight w:val="none"/>
          <w:lang w:eastAsia="zh-CN"/>
        </w:rPr>
        <w:t>（征求意见稿）</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olor w:val="auto"/>
          <w:sz w:val="32"/>
          <w:szCs w:val="32"/>
          <w:highlight w:val="none"/>
          <w:lang w:eastAsia="zh-CN"/>
        </w:rPr>
      </w:pPr>
      <w:r>
        <w:rPr>
          <w:rFonts w:hint="eastAsia" w:ascii="文星黑体" w:hAnsi="文星黑体" w:eastAsia="文星黑体" w:cs="文星黑体"/>
          <w:color w:val="000000"/>
          <w:sz w:val="32"/>
          <w:szCs w:val="32"/>
          <w:lang w:eastAsia="zh-CN"/>
        </w:rPr>
        <w:t>公开征求意见：</w:t>
      </w:r>
      <w:r>
        <w:rPr>
          <w:rFonts w:hint="eastAsia" w:ascii="仿宋_GB2312" w:hAnsi="仿宋_GB2312" w:eastAsia="仿宋_GB2312"/>
          <w:color w:val="auto"/>
          <w:sz w:val="32"/>
          <w:szCs w:val="32"/>
          <w:highlight w:val="none"/>
          <w:lang w:eastAsia="zh-CN"/>
        </w:rPr>
        <w:t>《征求意</w:t>
      </w:r>
      <w:bookmarkStart w:id="0" w:name="_GoBack"/>
      <w:bookmarkEnd w:id="0"/>
      <w:r>
        <w:rPr>
          <w:rFonts w:hint="eastAsia" w:ascii="仿宋_GB2312" w:hAnsi="仿宋_GB2312" w:eastAsia="仿宋_GB2312"/>
          <w:color w:val="auto"/>
          <w:sz w:val="32"/>
          <w:szCs w:val="32"/>
          <w:highlight w:val="none"/>
          <w:lang w:eastAsia="zh-CN"/>
        </w:rPr>
        <w:t>见稿》通过“中国昌乐”官方网站进行了社会征求意见，并向</w:t>
      </w:r>
      <w:r>
        <w:rPr>
          <w:rFonts w:hint="eastAsia" w:ascii="仿宋_GB2312" w:hAnsi="仿宋_GB2312" w:eastAsia="仿宋_GB2312"/>
          <w:color w:val="auto"/>
          <w:sz w:val="32"/>
          <w:szCs w:val="32"/>
          <w:highlight w:val="none"/>
          <w:lang w:val="en-US" w:eastAsia="zh-CN"/>
        </w:rPr>
        <w:t>36个</w:t>
      </w:r>
      <w:r>
        <w:rPr>
          <w:rFonts w:hint="eastAsia" w:ascii="仿宋_GB2312" w:hAnsi="仿宋_GB2312" w:eastAsia="仿宋_GB2312"/>
          <w:color w:val="auto"/>
          <w:sz w:val="32"/>
          <w:szCs w:val="32"/>
          <w:highlight w:val="none"/>
          <w:lang w:eastAsia="zh-CN"/>
        </w:rPr>
        <w:t>县直有关单位（部门）、</w:t>
      </w:r>
      <w:r>
        <w:rPr>
          <w:rFonts w:hint="eastAsia" w:ascii="仿宋_GB2312" w:hAnsi="仿宋_GB2312" w:eastAsia="仿宋_GB2312"/>
          <w:color w:val="auto"/>
          <w:sz w:val="32"/>
          <w:szCs w:val="32"/>
          <w:highlight w:val="none"/>
          <w:lang w:val="en-US" w:eastAsia="zh-CN"/>
        </w:rPr>
        <w:t>10个镇街区和相关企业征求了意见建议，期间收到意见建议6条。县残联在充分考虑了有关单位的意见建议后对</w:t>
      </w:r>
      <w:r>
        <w:rPr>
          <w:rFonts w:hint="eastAsia" w:ascii="仿宋_GB2312" w:hAnsi="仿宋_GB2312" w:eastAsia="仿宋_GB2312"/>
          <w:color w:val="auto"/>
          <w:sz w:val="32"/>
          <w:szCs w:val="32"/>
          <w:highlight w:val="none"/>
        </w:rPr>
        <w:t>《</w:t>
      </w:r>
      <w:r>
        <w:rPr>
          <w:rFonts w:hint="eastAsia" w:ascii="仿宋_GB2312" w:hAnsi="Arial" w:eastAsia="仿宋_GB2312" w:cs="Arial"/>
          <w:color w:val="auto"/>
          <w:sz w:val="32"/>
          <w:szCs w:val="32"/>
          <w:highlight w:val="none"/>
          <w:lang w:eastAsia="zh-CN"/>
        </w:rPr>
        <w:t>昌乐县残疾人事业发展“十四五”规划</w:t>
      </w:r>
      <w:r>
        <w:rPr>
          <w:rFonts w:hint="eastAsia" w:ascii="仿宋_GB2312" w:hAnsi="仿宋_GB2312" w:eastAsia="仿宋_GB2312"/>
          <w:color w:val="auto"/>
          <w:sz w:val="32"/>
          <w:szCs w:val="32"/>
          <w:highlight w:val="none"/>
          <w:lang w:eastAsia="zh-CN"/>
        </w:rPr>
        <w:t>（征求意见稿）</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进行了认真的修改。</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lang w:eastAsia="zh-CN"/>
        </w:rPr>
      </w:pPr>
      <w:r>
        <w:rPr>
          <w:rFonts w:hint="eastAsia" w:ascii="文星黑体" w:hAnsi="文星黑体" w:eastAsia="文星黑体" w:cs="文星黑体"/>
          <w:color w:val="000000"/>
          <w:sz w:val="32"/>
          <w:szCs w:val="32"/>
          <w:lang w:eastAsia="zh-CN"/>
        </w:rPr>
        <w:t>专家论证：</w:t>
      </w:r>
      <w:r>
        <w:rPr>
          <w:rFonts w:hint="eastAsia" w:ascii="仿宋_GB2312" w:hAnsi="仿宋_GB2312" w:eastAsia="仿宋_GB2312"/>
          <w:color w:val="auto"/>
          <w:sz w:val="32"/>
          <w:szCs w:val="32"/>
          <w:highlight w:val="none"/>
          <w:lang w:eastAsia="zh-CN"/>
        </w:rPr>
        <w:t>修改后</w:t>
      </w:r>
      <w:r>
        <w:rPr>
          <w:rFonts w:hint="eastAsia" w:ascii="仿宋_GB2312" w:hAnsi="仿宋_GB2312" w:eastAsia="仿宋_GB2312"/>
          <w:color w:val="auto"/>
          <w:sz w:val="32"/>
          <w:szCs w:val="32"/>
          <w:highlight w:val="none"/>
        </w:rPr>
        <w:t>《</w:t>
      </w:r>
      <w:r>
        <w:rPr>
          <w:rFonts w:hint="eastAsia" w:ascii="仿宋_GB2312" w:hAnsi="Arial" w:eastAsia="仿宋_GB2312" w:cs="Arial"/>
          <w:color w:val="auto"/>
          <w:sz w:val="32"/>
          <w:szCs w:val="32"/>
          <w:highlight w:val="none"/>
          <w:lang w:eastAsia="zh-CN"/>
        </w:rPr>
        <w:t>昌乐县残疾人事业发展“十四五”规划</w:t>
      </w:r>
      <w:r>
        <w:rPr>
          <w:rFonts w:hint="eastAsia" w:ascii="仿宋_GB2312" w:hAnsi="仿宋_GB2312" w:eastAsia="仿宋_GB2312"/>
          <w:color w:val="auto"/>
          <w:sz w:val="32"/>
          <w:szCs w:val="32"/>
          <w:highlight w:val="none"/>
          <w:lang w:eastAsia="zh-CN"/>
        </w:rPr>
        <w:t>（初稿）</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在咨询了山东新时代残疾人教育研究院的意见基础上，专门委托山东君达工程项目管理有限公司邀请了潍坊学院马克思主义学院教授吕学山、潍坊市昌潍公证处公证员卞赐晓、潍坊奎文人管中心高级经济师王国志等相关专家对《初稿》进行了论证。</w:t>
      </w:r>
      <w:r>
        <w:rPr>
          <w:rFonts w:hint="eastAsia" w:ascii="仿宋_GB2312" w:hAnsi="仿宋_GB2312" w:eastAsia="仿宋_GB2312" w:cs="仿宋_GB2312"/>
          <w:color w:val="000000"/>
          <w:sz w:val="32"/>
          <w:szCs w:val="32"/>
          <w:lang w:eastAsia="zh-CN"/>
        </w:rPr>
        <w:t>经论证认为，该规划指导思想明确，政治方向、政治立场坚定，发展目标可行，发展思路清晰，发展举措得力，《规划》的有效实施，必将对促进昌乐残疾人事业高质量发展、促进社会和谐稳定起到积极推动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olor w:val="auto"/>
          <w:sz w:val="32"/>
          <w:szCs w:val="32"/>
          <w:highlight w:val="none"/>
          <w:lang w:eastAsia="zh-CN"/>
        </w:rPr>
      </w:pPr>
      <w:r>
        <w:rPr>
          <w:rFonts w:hint="eastAsia" w:ascii="文星黑体" w:hAnsi="文星黑体" w:eastAsia="文星黑体" w:cs="文星黑体"/>
          <w:color w:val="000000"/>
          <w:sz w:val="32"/>
          <w:szCs w:val="32"/>
          <w:lang w:eastAsia="zh-CN"/>
        </w:rPr>
        <w:t>合法性审查：</w:t>
      </w:r>
      <w:r>
        <w:rPr>
          <w:rFonts w:hint="eastAsia" w:ascii="仿宋_GB2312" w:hAnsi="仿宋_GB2312" w:eastAsia="仿宋_GB2312"/>
          <w:color w:val="auto"/>
          <w:sz w:val="32"/>
          <w:szCs w:val="32"/>
          <w:highlight w:val="none"/>
          <w:lang w:eastAsia="zh-CN"/>
        </w:rPr>
        <w:t>在取得专家论证意见后，县残联成立由单位班子成员、办公室、教就部、康复部、大厅综合窗口等部室主任组成的工作专班，对《初稿》进行了风险评估和合法性审查。</w:t>
      </w:r>
      <w:r>
        <w:rPr>
          <w:rFonts w:hint="eastAsia" w:ascii="仿宋_GB2312" w:hAnsi="黑体" w:eastAsia="仿宋_GB2312"/>
          <w:sz w:val="32"/>
          <w:szCs w:val="32"/>
          <w:lang w:eastAsia="zh-CN"/>
        </w:rPr>
        <w:t>县残联根据由县政府安排起草《昌乐县残疾人事业发展“十四五”规划》初稿，拟报县政府常务会议审定，符合</w:t>
      </w:r>
      <w:r>
        <w:rPr>
          <w:rFonts w:hint="eastAsia" w:ascii="仿宋_GB2312" w:hAnsi="黑体" w:eastAsia="仿宋_GB2312"/>
          <w:sz w:val="32"/>
          <w:szCs w:val="32"/>
          <w:lang w:val="en-US" w:eastAsia="zh-CN"/>
        </w:rPr>
        <w:t>主体规定。</w:t>
      </w:r>
      <w:r>
        <w:rPr>
          <w:rFonts w:hint="eastAsia" w:ascii="仿宋_GB2312" w:hAnsi="仿宋_GB2312" w:eastAsia="仿宋_GB2312" w:cs="仿宋_GB2312"/>
          <w:color w:val="000000"/>
          <w:sz w:val="32"/>
          <w:szCs w:val="32"/>
        </w:rPr>
        <w:t>县残联根据</w:t>
      </w:r>
      <w:r>
        <w:rPr>
          <w:rFonts w:hint="eastAsia" w:ascii="仿宋_GB2312" w:hAnsi="仿宋_GB2312" w:eastAsia="仿宋_GB2312" w:cs="仿宋_GB2312"/>
          <w:color w:val="000000"/>
          <w:sz w:val="32"/>
          <w:szCs w:val="32"/>
          <w:lang w:eastAsia="zh-CN"/>
        </w:rPr>
        <w:t>上级</w:t>
      </w:r>
      <w:r>
        <w:rPr>
          <w:rFonts w:hint="eastAsia" w:ascii="仿宋_GB2312" w:hAnsi="仿宋_GB2312" w:eastAsia="仿宋_GB2312" w:cs="仿宋_GB2312"/>
          <w:color w:val="000000"/>
          <w:sz w:val="32"/>
          <w:szCs w:val="32"/>
        </w:rPr>
        <w:t>相关文件精神，结合我县实际</w:t>
      </w:r>
      <w:r>
        <w:rPr>
          <w:rFonts w:hint="eastAsia" w:ascii="仿宋_GB2312" w:hAnsi="仿宋_GB2312" w:eastAsia="仿宋_GB2312" w:cs="仿宋_GB2312"/>
          <w:color w:val="000000"/>
          <w:sz w:val="32"/>
          <w:szCs w:val="32"/>
          <w:lang w:eastAsia="zh-CN"/>
        </w:rPr>
        <w:t>形成《规划》初稿，通过网站向社会公开征集意见，并充分</w:t>
      </w:r>
      <w:r>
        <w:rPr>
          <w:rFonts w:hint="eastAsia" w:ascii="仿宋_GB2312" w:hAnsi="仿宋_GB2312" w:eastAsia="仿宋_GB2312" w:cs="仿宋_GB2312"/>
          <w:color w:val="000000"/>
          <w:sz w:val="32"/>
          <w:szCs w:val="32"/>
        </w:rPr>
        <w:t>征求县卫健局、民政局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财政局等</w:t>
      </w:r>
      <w:r>
        <w:rPr>
          <w:rFonts w:hint="eastAsia" w:ascii="仿宋_GB2312" w:hAnsi="仿宋_GB2312" w:eastAsia="仿宋_GB2312" w:cs="仿宋_GB2312"/>
          <w:color w:val="000000"/>
          <w:sz w:val="32"/>
          <w:szCs w:val="32"/>
          <w:lang w:val="en-US" w:eastAsia="zh-CN"/>
        </w:rPr>
        <w:t>36个</w:t>
      </w:r>
      <w:r>
        <w:rPr>
          <w:rFonts w:hint="eastAsia" w:ascii="仿宋_GB2312" w:hAnsi="仿宋_GB2312" w:eastAsia="仿宋_GB2312" w:cs="仿宋_GB2312"/>
          <w:color w:val="000000"/>
          <w:sz w:val="32"/>
          <w:szCs w:val="32"/>
        </w:rPr>
        <w:t>相关部门</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10个镇街区及相关企业的</w:t>
      </w:r>
      <w:r>
        <w:rPr>
          <w:rFonts w:hint="eastAsia" w:ascii="仿宋_GB2312" w:hAnsi="仿宋_GB2312" w:eastAsia="仿宋_GB2312" w:cs="仿宋_GB2312"/>
          <w:color w:val="000000"/>
          <w:sz w:val="32"/>
          <w:szCs w:val="32"/>
        </w:rPr>
        <w:t>意见后形成本《</w:t>
      </w:r>
      <w:r>
        <w:rPr>
          <w:rFonts w:hint="eastAsia" w:ascii="仿宋_GB2312" w:hAnsi="仿宋_GB2312" w:eastAsia="仿宋_GB2312" w:cs="仿宋_GB2312"/>
          <w:color w:val="000000"/>
          <w:sz w:val="32"/>
          <w:szCs w:val="32"/>
          <w:lang w:eastAsia="zh-CN"/>
        </w:rPr>
        <w:t>规划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。《规划》的</w:t>
      </w:r>
      <w:r>
        <w:rPr>
          <w:rFonts w:hint="eastAsia" w:ascii="仿宋_GB2312" w:hAnsi="黑体" w:eastAsia="仿宋_GB2312"/>
          <w:sz w:val="32"/>
          <w:szCs w:val="32"/>
          <w:lang w:eastAsia="zh-CN"/>
        </w:rPr>
        <w:t>总体要求、重点任务和主要措施、保障措施也完全符合国务院和省、市残疾人事业发展规划相关规定和要求</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lang w:eastAsia="zh-CN"/>
        </w:rPr>
      </w:pPr>
      <w:r>
        <w:rPr>
          <w:rFonts w:hint="eastAsia" w:ascii="文星黑体" w:hAnsi="文星黑体" w:eastAsia="文星黑体" w:cs="文星黑体"/>
          <w:color w:val="000000"/>
          <w:sz w:val="32"/>
          <w:szCs w:val="32"/>
          <w:lang w:eastAsia="zh-CN"/>
        </w:rPr>
        <w:t>结论：</w:t>
      </w:r>
      <w:r>
        <w:rPr>
          <w:rFonts w:hint="eastAsia" w:ascii="仿宋_GB2312" w:hAnsi="仿宋_GB2312" w:eastAsia="仿宋_GB2312" w:cs="仿宋_GB2312"/>
          <w:color w:val="000000"/>
          <w:sz w:val="32"/>
          <w:szCs w:val="32"/>
          <w:lang w:eastAsia="zh-CN"/>
        </w:rPr>
        <w:t>《昌乐县残疾人事业发展“十四五”规划》内容注重衔接</w:t>
      </w:r>
      <w:r>
        <w:rPr>
          <w:rFonts w:hint="eastAsia" w:ascii="仿宋_GB2312" w:hAnsi="黑体" w:eastAsia="仿宋_GB2312"/>
          <w:sz w:val="32"/>
          <w:szCs w:val="32"/>
          <w:lang w:val="en-US" w:eastAsia="zh-CN"/>
        </w:rPr>
        <w:t>国务院</w:t>
      </w:r>
      <w:r>
        <w:rPr>
          <w:rFonts w:hint="eastAsia" w:ascii="仿宋_GB2312" w:hAnsi="黑体" w:eastAsia="仿宋_GB2312"/>
          <w:sz w:val="32"/>
          <w:szCs w:val="32"/>
        </w:rPr>
        <w:t>《</w:t>
      </w:r>
      <w:r>
        <w:rPr>
          <w:rFonts w:hint="eastAsia" w:ascii="仿宋_GB2312" w:hAnsi="黑体" w:eastAsia="仿宋_GB2312"/>
          <w:sz w:val="32"/>
          <w:szCs w:val="32"/>
          <w:lang w:eastAsia="zh-CN"/>
        </w:rPr>
        <w:t>“十四五”残疾人保障和发展规划</w:t>
      </w:r>
      <w:r>
        <w:rPr>
          <w:rFonts w:hint="eastAsia" w:ascii="仿宋_GB2312" w:hAnsi="黑体" w:eastAsia="仿宋_GB2312"/>
          <w:sz w:val="32"/>
          <w:szCs w:val="32"/>
        </w:rPr>
        <w:t>》《山东省残疾人事业发展</w:t>
      </w:r>
      <w:r>
        <w:rPr>
          <w:rFonts w:hint="eastAsia" w:ascii="仿宋_GB2312" w:hAnsi="黑体" w:eastAsia="仿宋_GB2312"/>
          <w:sz w:val="32"/>
          <w:szCs w:val="32"/>
          <w:lang w:eastAsia="zh-CN"/>
        </w:rPr>
        <w:t>“</w:t>
      </w:r>
      <w:r>
        <w:rPr>
          <w:rFonts w:hint="eastAsia" w:ascii="仿宋_GB2312" w:hAnsi="黑体" w:eastAsia="仿宋_GB2312"/>
          <w:sz w:val="32"/>
          <w:szCs w:val="32"/>
        </w:rPr>
        <w:t>十四五</w:t>
      </w:r>
      <w:r>
        <w:rPr>
          <w:rFonts w:hint="eastAsia" w:ascii="仿宋_GB2312" w:hAnsi="黑体" w:eastAsia="仿宋_GB2312"/>
          <w:sz w:val="32"/>
          <w:szCs w:val="32"/>
          <w:lang w:eastAsia="zh-CN"/>
        </w:rPr>
        <w:t>”</w:t>
      </w:r>
      <w:r>
        <w:rPr>
          <w:rFonts w:hint="eastAsia" w:ascii="仿宋_GB2312" w:hAnsi="黑体" w:eastAsia="仿宋_GB2312"/>
          <w:sz w:val="32"/>
          <w:szCs w:val="32"/>
        </w:rPr>
        <w:t>规划》</w:t>
      </w:r>
      <w:r>
        <w:rPr>
          <w:rFonts w:hint="eastAsia" w:ascii="仿宋_GB2312" w:hAnsi="黑体" w:eastAsia="仿宋_GB2312"/>
          <w:sz w:val="32"/>
          <w:szCs w:val="32"/>
          <w:lang w:eastAsia="zh-CN"/>
        </w:rPr>
        <w:t>《潍坊市残疾人事业发展“十四五”规划》</w:t>
      </w:r>
      <w:r>
        <w:rPr>
          <w:rFonts w:hint="eastAsia" w:ascii="仿宋_GB2312" w:hAnsi="仿宋_GB2312" w:eastAsia="仿宋_GB2312" w:cs="仿宋_GB2312"/>
          <w:color w:val="000000"/>
          <w:sz w:val="32"/>
          <w:szCs w:val="32"/>
          <w:lang w:eastAsia="zh-CN"/>
        </w:rPr>
        <w:t>，又契合了我县残疾人事业的发展特点，内容全面，重点突出，具有较强的科学性、可行性和可操作性。《规划》指导思想明确，政治方向、政治立场坚定，发展目标可行，发展思路清晰，发展举措得力，完全符合省市有关法律法规政策。《规划》中残疾人保障体系建设、服务质量优化、就业创业扶持、个人素质提升、平等参与社会生活、创新服务方式提升等方面完全符合广大残疾人对美好生活的向往和需求，最大程度的维护和保障了残疾人平等参与社会生活，有效避免了残疾人因家庭生活、精神情感、疾病、住房、交通出行、就业创业、无障碍改造等方面可能引起的不稳定因素，尤其是对巩固拓展残疾人脱贫攻坚成果同乡村振兴有效衔接方面一定会起到巨大作用。《规划》的有效实施是贯彻落实习近平总书记关于残疾人事业的重要指示批示精神和党中央、国务院决策部署的具体举措，符合我县广大残疾人的根本利益，必将为“十四五”时期推动我县残疾人事业高质量发展，更好保障残疾人民生，加快促进残疾人全面发展和共同富裕提供坚强保障。</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特此报告。</w:t>
      </w:r>
    </w:p>
    <w:p>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昌乐县残疾人联合会</w:t>
      </w:r>
    </w:p>
    <w:p>
      <w:pPr>
        <w:jc w:val="right"/>
      </w:pPr>
      <w:r>
        <w:rPr>
          <w:rFonts w:hint="eastAsia" w:ascii="仿宋_GB2312" w:hAnsi="仿宋_GB2312" w:eastAsia="仿宋_GB2312" w:cs="仿宋_GB2312"/>
          <w:color w:val="000000"/>
          <w:sz w:val="32"/>
          <w:szCs w:val="32"/>
          <w:lang w:val="en-US" w:eastAsia="zh-CN"/>
        </w:rPr>
        <w:t>2022年3月8日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2538730</wp:posOffset>
              </wp:positionH>
              <wp:positionV relativeFrom="paragraph">
                <wp:posOffset>-137795</wp:posOffset>
              </wp:positionV>
              <wp:extent cx="1828800" cy="275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559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9pt;margin-top:-10.85pt;height:21.7pt;width:144pt;mso-position-horizontal-relative:margin;mso-wrap-style:none;z-index:251658240;mso-width-relative:page;mso-height-relative:page;" filled="f" stroked="f" coordsize="21600,21600" o:gfxdata="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LDOSbZAAAACgEA&#10;AA8AAAAAAAAAAQAgAAAAIgAAAGRycy9kb3ducmV2LnhtbFBLAQIUABQAAAAIAIdO4kDAQac/xAIA&#10;ANUFAAAOAAAAAAAAAAEAIAAAACgBAABkcnMvZTJvRG9jLnhtbFBLBQYAAAAABgAGAFkBAABeBgAA&#10;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819F4"/>
    <w:rsid w:val="44013DCA"/>
    <w:rsid w:val="552E70D9"/>
    <w:rsid w:val="5778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2022-05-31T06:09:00Z</dcterms:created>
  <dc:creator>Administrator</dc:creator>
  <cp:lastModifiedBy>Administrator</cp:lastModifiedBy>
  <cp:lastPrinted>2022-05-31T06:13:19Z</cp:lastPrinted>
  <dcterms:modified xsi:type="dcterms:W3CDTF">2022-05-31T06:17:48Z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