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841" w:firstLineChars="200"/>
        <w:jc w:val="center"/>
        <w:textAlignment w:val="auto"/>
        <w:outlineLvl w:val="9"/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-1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841" w:firstLineChars="200"/>
        <w:jc w:val="center"/>
        <w:textAlignment w:val="auto"/>
        <w:outlineLvl w:val="9"/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-1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841" w:firstLineChars="200"/>
        <w:jc w:val="center"/>
        <w:textAlignment w:val="auto"/>
        <w:outlineLvl w:val="9"/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-10"/>
          <w:kern w:val="0"/>
          <w:sz w:val="44"/>
          <w:szCs w:val="44"/>
          <w:lang w:val="en-US" w:eastAsia="zh-CN" w:bidi="ar"/>
        </w:rPr>
        <w:t>《昌乐县乡村建设工程质量安全管理办 法》</w:t>
      </w:r>
      <w:r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政策解读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文星标宋" w:hAnsi="文星标宋" w:eastAsia="文星标宋" w:cs="文星标宋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一、出台背景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乡村建设工程质量安全管理是乡村建设工程活动的核心内容，直接影响着工程的质量安全以及人民群众的生命财产安全。随着城镇化进程的不断加快和社会主义新农村建设的深入推进，乡村建设项目不断增多，投资规模不断增长，工程质量安全事故也日益增多。为解决乡村建设工程质量安全管理工作存在的问题，2016年5月10日，省政府第78次常务会议通过了《山东省乡村建设工程质量安全管理办法》，2016年6月2日，郭树清省长签发第301号省政府令予以公布，自2016年10月1日起实施。为确保实施效果，结合我县乡村建设工程质量安全管理的现状， 2017年8月，我县出台了《昌乐县乡村建设工程质量安全管理办法》，以规范我县乡村建设工程质量安全管理工作。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二、出台依据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《中华人民共和国建筑法》、《建设工程质量管理条例》、《建设工程安全生产管理条例》、《山东省乡村建设工程质量安全管理办法》。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三、出台过程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前期，我们到营丘镇、鄌郚镇、红河镇等地就乡村建设工程质量安全管理工作现状、存在的问题等相关情况进行了专题调研。根据中央、省相关文件精神，结合调研情况，完成了《办法》的起草，起草完成后向县政府分管领导作汇报，根据分管领导意见进行了补充完善。根据县政府办公室要求，向相关部门征求了意见建议，并根据意见建议再次进行修改，交县法制办把关后印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《昌乐县乡村建设工程质量安全管理办法》主要内容包括制定依据、适用范围、乡村建设工程质量安全管理体制、限额以上工程管理、限额以下工程管理、监督管理以及法律责任。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44CE"/>
    <w:rsid w:val="370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2017-12-24T02:27:00Z</dcterms:created>
  <dc:creator>Administrator</dc:creator>
  <cp:lastModifiedBy>Administrator</cp:lastModifiedBy>
  <dcterms:modified xsi:type="dcterms:W3CDTF">2017-12-24T02:30:13Z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