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CD" w:rsidRDefault="00B2316A" w:rsidP="00DF4FCD">
      <w:r>
        <w:pict>
          <v:shapetype id="_x0000_t202" coordsize="21600,21600" o:spt="202" path="m,l,21600r21600,l21600,xe">
            <v:stroke joinstyle="miter"/>
            <v:path gradientshapeok="t" o:connecttype="rect"/>
          </v:shapetype>
          <v:shape id="_x0000_s1026" type="#_x0000_t202" style="position:absolute;left:0;text-align:left;margin-left:1.5pt;margin-top:22.55pt;width:435pt;height:80.8pt;z-index:251656192" o:gfxdata="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WD+I22wAAAAoBAAAPAAAAAAAAAAEAIAAAACIAAABkcnMvZG93bnJldi54bWxQSwECFAAUAAAA&#10;CACHTuJATTo28pYCAAAMBQAADgAAAAAAAAABACAAAAAqAQAAZHJzL2Uyb0RvYy54bWxQSwUGAAAA&#10;AAYABgBZAQAAMgYAAAAA&#10;" filled="f" stroked="f" strokeweight=".5pt">
            <v:textbox style="mso-next-textbox:#_x0000_s1026">
              <w:txbxContent>
                <w:p w:rsidR="00DF4FCD" w:rsidRPr="00AB4A47" w:rsidRDefault="00DF4FCD" w:rsidP="00DF4FCD">
                  <w:pPr>
                    <w:jc w:val="center"/>
                    <w:rPr>
                      <w:rFonts w:ascii="文星标宋" w:eastAsia="文星标宋" w:hAnsi="文星标宋" w:cs="方正大标宋_GBK"/>
                      <w:color w:val="FF0000"/>
                      <w:spacing w:val="60"/>
                      <w:sz w:val="72"/>
                      <w:szCs w:val="144"/>
                    </w:rPr>
                  </w:pPr>
                  <w:r w:rsidRPr="00AB4A47">
                    <w:rPr>
                      <w:rFonts w:ascii="文星标宋" w:eastAsia="文星标宋" w:hAnsi="文星标宋" w:cs="方正大标宋_GBK" w:hint="eastAsia"/>
                      <w:color w:val="FF0000"/>
                      <w:spacing w:val="60"/>
                      <w:w w:val="70"/>
                      <w:sz w:val="96"/>
                      <w:szCs w:val="160"/>
                    </w:rPr>
                    <w:t>昌乐县</w:t>
                  </w:r>
                  <w:r w:rsidR="00421CDE" w:rsidRPr="00AB4A47">
                    <w:rPr>
                      <w:rFonts w:ascii="文星标宋" w:eastAsia="文星标宋" w:hAnsi="文星标宋" w:cs="方正大标宋_GBK" w:hint="eastAsia"/>
                      <w:color w:val="FF0000"/>
                      <w:spacing w:val="60"/>
                      <w:w w:val="70"/>
                      <w:sz w:val="96"/>
                      <w:szCs w:val="160"/>
                    </w:rPr>
                    <w:t>乡村振兴局</w:t>
                  </w:r>
                  <w:r w:rsidRPr="00AB4A47">
                    <w:rPr>
                      <w:rFonts w:ascii="文星标宋" w:eastAsia="文星标宋" w:hAnsi="文星标宋" w:cs="方正大标宋_GBK" w:hint="eastAsia"/>
                      <w:color w:val="FF0000"/>
                      <w:spacing w:val="60"/>
                      <w:w w:val="80"/>
                      <w:sz w:val="96"/>
                      <w:szCs w:val="160"/>
                    </w:rPr>
                    <w:t>文件</w:t>
                  </w:r>
                </w:p>
              </w:txbxContent>
            </v:textbox>
            <w10:wrap type="square"/>
          </v:shape>
        </w:pict>
      </w:r>
    </w:p>
    <w:p w:rsidR="00DF4FCD" w:rsidRPr="00ED4D4C" w:rsidRDefault="00DF4FCD" w:rsidP="00DF4FCD">
      <w:pPr>
        <w:jc w:val="left"/>
        <w:rPr>
          <w:rFonts w:ascii="方正大标宋_GBK" w:eastAsia="方正大标宋_GBK" w:hAnsi="方正大标宋_GBK" w:cs="方正大标宋_GBK"/>
          <w:sz w:val="13"/>
          <w:szCs w:val="13"/>
        </w:rPr>
      </w:pPr>
    </w:p>
    <w:p w:rsidR="00DF4FCD" w:rsidRDefault="00B2316A" w:rsidP="00DF4FCD">
      <w:pPr>
        <w:pStyle w:val="reader-word-layerreader-word-s1-6"/>
        <w:shd w:val="clear" w:color="auto" w:fill="FFFFFF"/>
        <w:spacing w:before="0" w:beforeAutospacing="0" w:after="0" w:afterAutospacing="0"/>
        <w:jc w:val="center"/>
        <w:rPr>
          <w:rFonts w:ascii="仿宋_GB2312" w:eastAsia="仿宋_GB2312" w:hAnsi="Calibri" w:cs="Times New Roman"/>
          <w:b/>
          <w:kern w:val="2"/>
          <w:sz w:val="32"/>
          <w:szCs w:val="32"/>
        </w:rPr>
      </w:pPr>
      <w:r>
        <w:rPr>
          <w:rFonts w:ascii="仿宋_GB2312" w:eastAsia="仿宋_GB2312" w:hAnsi="Calibri" w:cs="Times New Roman"/>
          <w:b/>
          <w:kern w:val="2"/>
          <w:sz w:val="32"/>
          <w:szCs w:val="32"/>
        </w:rPr>
        <w:pict>
          <v:shape id="_x0000_s1029" style="position:absolute;left:0;text-align:left;margin-left:197.6pt;margin-top:37pt;width:24.1pt;height:24.1pt;z-index:251657216;mso-width-relative:page;mso-height-relative:page;v-text-anchor:middle" coordsize="306070,306070" o:gfxdata="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u7G8tkAAAALAQAADwAAAAAAAAABACAAAAAiAAAAZHJzL2Rvd25yZXYueG1sUEsBAhQAFAAAAAgA&#10;h07iQJWX58ZdAgAAjAQAAA4AAAAAAAAAAQAgAAAAKAEAAGRycy9lMm9Eb2MueG1sUEsFBgAAAAAG&#10;AAYAWQEAAPcFAAAAAA==&#10;" path="m,116908r116908,l153035,r36126,116908l306069,116908r-94581,72252l247615,306069,153035,233815,58454,306069,94581,189160xe" fillcolor="red" stroked="f" strokeweight="1pt">
            <v:stroke joinstyle="miter"/>
            <v:path o:connectlocs="153035,0;0,116908;58454,306069;247615,306069;306069,116908" o:connectangles="247,164,82,82,0"/>
          </v:shape>
        </w:pict>
      </w:r>
      <w:r>
        <w:rPr>
          <w:rFonts w:ascii="仿宋_GB2312" w:eastAsia="仿宋_GB2312" w:hAnsi="Calibri" w:cs="Times New Roman"/>
          <w:b/>
          <w:kern w:val="2"/>
          <w:sz w:val="32"/>
          <w:szCs w:val="32"/>
        </w:rPr>
        <w:pict>
          <v:line id="_x0000_s1028" style="position:absolute;left:0;text-align:left;z-index:251658240" from="232pt,52.15pt" to="410.6pt,52.2pt" o:gfxdata="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&#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Pn8efLYAAAACwEAAA8AAAAAAAAAAQAgAAAAIgAAAGRy&#10;cy9kb3ducmV2LnhtbFBLAQIUABQAAAAIAIdO4kAI8j2DzAEAAGYDAAAOAAAAAAAAAAEAIAAAACcB&#10;AABkcnMvZTJvRG9jLnhtbFBLBQYAAAAABgAGAFkBAABlBQAAAAA=&#10;" strokecolor="red" strokeweight="1.75pt">
            <v:stroke joinstyle="miter"/>
          </v:line>
        </w:pict>
      </w:r>
      <w:r>
        <w:rPr>
          <w:rFonts w:ascii="仿宋_GB2312" w:eastAsia="仿宋_GB2312" w:hAnsi="Calibri" w:cs="Times New Roman"/>
          <w:b/>
          <w:kern w:val="2"/>
          <w:sz w:val="32"/>
          <w:szCs w:val="32"/>
        </w:rPr>
        <w:pict>
          <v:line id="_x0000_s1027" style="position:absolute;left:0;text-align:left;z-index:251659264" from="5.75pt,52.2pt" to="184.35pt,52.25pt" o:gfxdata="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GrZXH2AAAAAkBAAAPAAAAAAAA&#10;AAEAIAAAACIAAABkcnMvZG93bnJldi54bWxQSwECFAAUAAAACACHTuJAFkNTF9kBAAByAwAADgAA&#10;AAAAAAABACAAAAAnAQAAZHJzL2Uyb0RvYy54bWxQSwUGAAAAAAYABgBZAQAAcgUAAAAA&#10;" strokecolor="red" strokeweight="1.75pt">
            <v:stroke joinstyle="miter"/>
          </v:line>
        </w:pict>
      </w:r>
      <w:r w:rsidR="003263CE" w:rsidRPr="003263CE">
        <w:rPr>
          <w:rFonts w:ascii="仿宋_GB2312" w:eastAsia="仿宋_GB2312" w:hAnsi="Calibri" w:cs="Times New Roman" w:hint="eastAsia"/>
          <w:b/>
          <w:kern w:val="2"/>
          <w:sz w:val="32"/>
          <w:szCs w:val="32"/>
        </w:rPr>
        <w:t>乐乡振字〔2022〕</w:t>
      </w:r>
      <w:r w:rsidR="001C72DF">
        <w:rPr>
          <w:rFonts w:ascii="仿宋_GB2312" w:eastAsia="仿宋_GB2312" w:hAnsi="Calibri" w:cs="Times New Roman" w:hint="eastAsia"/>
          <w:b/>
          <w:kern w:val="2"/>
          <w:sz w:val="32"/>
          <w:szCs w:val="32"/>
        </w:rPr>
        <w:t>6</w:t>
      </w:r>
      <w:r w:rsidR="00DF4FCD" w:rsidRPr="00864F5A">
        <w:rPr>
          <w:rFonts w:ascii="仿宋_GB2312" w:eastAsia="仿宋_GB2312" w:hAnsi="Calibri" w:cs="Times New Roman" w:hint="eastAsia"/>
          <w:b/>
          <w:kern w:val="2"/>
          <w:sz w:val="32"/>
          <w:szCs w:val="32"/>
        </w:rPr>
        <w:t>号</w:t>
      </w:r>
    </w:p>
    <w:p w:rsidR="00DF4FCD" w:rsidRDefault="00DF4FCD" w:rsidP="00DF4FCD"/>
    <w:p w:rsidR="00AA1149" w:rsidRDefault="00AA1149" w:rsidP="006D19DD">
      <w:pPr>
        <w:spacing w:line="600" w:lineRule="exact"/>
        <w:jc w:val="center"/>
        <w:rPr>
          <w:rFonts w:ascii="文星标宋" w:eastAsia="文星标宋" w:hAnsi="文星标宋"/>
          <w:sz w:val="44"/>
          <w:szCs w:val="44"/>
        </w:rPr>
      </w:pPr>
    </w:p>
    <w:p w:rsidR="0036024B" w:rsidRPr="006D19DD" w:rsidRDefault="008709A6" w:rsidP="00321EE9">
      <w:pPr>
        <w:spacing w:line="600" w:lineRule="exact"/>
        <w:jc w:val="center"/>
        <w:rPr>
          <w:rFonts w:ascii="文星标宋" w:eastAsia="文星标宋" w:hAnsi="文星标宋"/>
          <w:sz w:val="44"/>
          <w:szCs w:val="44"/>
        </w:rPr>
      </w:pPr>
      <w:r w:rsidRPr="006D19DD">
        <w:rPr>
          <w:rFonts w:ascii="文星标宋" w:eastAsia="文星标宋" w:hAnsi="文星标宋" w:hint="eastAsia"/>
          <w:sz w:val="44"/>
          <w:szCs w:val="44"/>
        </w:rPr>
        <w:t>关于下达202</w:t>
      </w:r>
      <w:r w:rsidR="004B3A06">
        <w:rPr>
          <w:rFonts w:ascii="文星标宋" w:eastAsia="文星标宋" w:hAnsi="文星标宋" w:hint="eastAsia"/>
          <w:sz w:val="44"/>
          <w:szCs w:val="44"/>
        </w:rPr>
        <w:t>2</w:t>
      </w:r>
      <w:r w:rsidRPr="006D19DD">
        <w:rPr>
          <w:rFonts w:ascii="文星标宋" w:eastAsia="文星标宋" w:hAnsi="文星标宋" w:hint="eastAsia"/>
          <w:sz w:val="44"/>
          <w:szCs w:val="44"/>
        </w:rPr>
        <w:t>年度财政</w:t>
      </w:r>
      <w:r w:rsidR="00025C60">
        <w:rPr>
          <w:rFonts w:ascii="文星标宋" w:eastAsia="文星标宋" w:hAnsi="文星标宋" w:hint="eastAsia"/>
          <w:sz w:val="44"/>
          <w:szCs w:val="44"/>
        </w:rPr>
        <w:t>衔接推进乡村振兴补助</w:t>
      </w:r>
      <w:r w:rsidRPr="006D19DD">
        <w:rPr>
          <w:rFonts w:ascii="文星标宋" w:eastAsia="文星标宋" w:hAnsi="文星标宋" w:hint="eastAsia"/>
          <w:sz w:val="44"/>
          <w:szCs w:val="44"/>
        </w:rPr>
        <w:t>资金使用计划的通知</w:t>
      </w:r>
    </w:p>
    <w:p w:rsidR="008709A6" w:rsidRDefault="008709A6" w:rsidP="00321EE9">
      <w:pPr>
        <w:spacing w:line="600" w:lineRule="exact"/>
      </w:pPr>
    </w:p>
    <w:p w:rsidR="008709A6" w:rsidRDefault="008709A6" w:rsidP="00321EE9">
      <w:pPr>
        <w:spacing w:line="600" w:lineRule="exact"/>
      </w:pPr>
      <w:r>
        <w:rPr>
          <w:rFonts w:hint="eastAsia"/>
        </w:rPr>
        <w:t>各镇（街、区）：</w:t>
      </w:r>
    </w:p>
    <w:p w:rsidR="008709A6" w:rsidRDefault="004B3A06" w:rsidP="00321EE9">
      <w:pPr>
        <w:spacing w:line="600" w:lineRule="exact"/>
        <w:ind w:firstLineChars="200" w:firstLine="640"/>
      </w:pPr>
      <w:r w:rsidRPr="004B3A06">
        <w:rPr>
          <w:rFonts w:hint="eastAsia"/>
        </w:rPr>
        <w:t>为进一步明确</w:t>
      </w:r>
      <w:r w:rsidRPr="004B3A06">
        <w:rPr>
          <w:rFonts w:hint="eastAsia"/>
        </w:rPr>
        <w:t>2022</w:t>
      </w:r>
      <w:r>
        <w:rPr>
          <w:rFonts w:hint="eastAsia"/>
        </w:rPr>
        <w:t>年度</w:t>
      </w:r>
      <w:r w:rsidRPr="004B3A06">
        <w:rPr>
          <w:rFonts w:hint="eastAsia"/>
        </w:rPr>
        <w:t>财政衔接推进乡村振兴补助资金（以下简称衔接资金）支出方向和使用管理要求</w:t>
      </w:r>
      <w:r w:rsidRPr="004B3A06">
        <w:t>，</w:t>
      </w:r>
      <w:r w:rsidRPr="004B3A06">
        <w:rPr>
          <w:rFonts w:hint="eastAsia"/>
        </w:rPr>
        <w:t>提高资金使用效益</w:t>
      </w:r>
      <w:r w:rsidRPr="004B3A06">
        <w:t>，</w:t>
      </w:r>
      <w:r w:rsidR="00887FED">
        <w:rPr>
          <w:rFonts w:hint="eastAsia"/>
        </w:rPr>
        <w:t>根据山东省财政厅</w:t>
      </w:r>
      <w:r w:rsidR="0054756F">
        <w:rPr>
          <w:rFonts w:hint="eastAsia"/>
        </w:rPr>
        <w:t xml:space="preserve"> </w:t>
      </w:r>
      <w:r w:rsidR="00887FED">
        <w:rPr>
          <w:rFonts w:hint="eastAsia"/>
        </w:rPr>
        <w:t>山东省乡村振兴局等</w:t>
      </w:r>
      <w:r w:rsidR="00887FED">
        <w:rPr>
          <w:rFonts w:hint="eastAsia"/>
        </w:rPr>
        <w:t>5</w:t>
      </w:r>
      <w:r w:rsidR="00887FED">
        <w:rPr>
          <w:rFonts w:hint="eastAsia"/>
        </w:rPr>
        <w:t>部门《关于加强中央和省级财政衔接推进乡村振兴补助资金使用管理的意见》（鲁财农</w:t>
      </w:r>
      <w:r w:rsidR="00887FED">
        <w:rPr>
          <w:rFonts w:hint="eastAsia"/>
        </w:rPr>
        <w:t>[2022]</w:t>
      </w:r>
      <w:r w:rsidR="00887FED" w:rsidRPr="00DB799F">
        <w:rPr>
          <w:rFonts w:hint="eastAsia"/>
        </w:rPr>
        <w:t xml:space="preserve"> </w:t>
      </w:r>
      <w:r w:rsidR="00887FED">
        <w:rPr>
          <w:rFonts w:hint="eastAsia"/>
        </w:rPr>
        <w:t>11</w:t>
      </w:r>
      <w:r w:rsidR="00887FED">
        <w:rPr>
          <w:rFonts w:hint="eastAsia"/>
        </w:rPr>
        <w:t>号）、山东省乡村振兴局</w:t>
      </w:r>
      <w:r w:rsidR="0054756F">
        <w:rPr>
          <w:rFonts w:hint="eastAsia"/>
        </w:rPr>
        <w:t xml:space="preserve"> </w:t>
      </w:r>
      <w:r w:rsidR="00887FED">
        <w:rPr>
          <w:rFonts w:hint="eastAsia"/>
        </w:rPr>
        <w:t>山东省财政厅</w:t>
      </w:r>
      <w:r w:rsidR="00887FED">
        <w:rPr>
          <w:rFonts w:hint="eastAsia"/>
        </w:rPr>
        <w:t xml:space="preserve"> </w:t>
      </w:r>
      <w:r w:rsidR="00887FED">
        <w:rPr>
          <w:rFonts w:hint="eastAsia"/>
        </w:rPr>
        <w:t>山东省民族宗教委</w:t>
      </w:r>
      <w:r w:rsidR="00887FED">
        <w:rPr>
          <w:rFonts w:hint="eastAsia"/>
        </w:rPr>
        <w:t xml:space="preserve"> </w:t>
      </w:r>
      <w:r w:rsidR="00887FED">
        <w:rPr>
          <w:rFonts w:hint="eastAsia"/>
        </w:rPr>
        <w:t>山东省农业农村厅《关于做好</w:t>
      </w:r>
      <w:r w:rsidR="00887FED">
        <w:rPr>
          <w:rFonts w:hint="eastAsia"/>
        </w:rPr>
        <w:t>2022</w:t>
      </w:r>
      <w:r w:rsidR="00887FED">
        <w:rPr>
          <w:rFonts w:hint="eastAsia"/>
        </w:rPr>
        <w:t>年度中央和省财政衔接推进乡村振兴补助资金使用管理工作的通知》（鲁乡振字</w:t>
      </w:r>
      <w:r w:rsidR="00887FED">
        <w:rPr>
          <w:rFonts w:hint="eastAsia"/>
        </w:rPr>
        <w:t>[2022]3</w:t>
      </w:r>
      <w:r w:rsidR="00887FED">
        <w:rPr>
          <w:rFonts w:hint="eastAsia"/>
        </w:rPr>
        <w:t>号）和潍坊市乡村振兴局</w:t>
      </w:r>
      <w:r w:rsidR="00887FED">
        <w:rPr>
          <w:rFonts w:hint="eastAsia"/>
        </w:rPr>
        <w:t xml:space="preserve"> </w:t>
      </w:r>
      <w:r w:rsidR="00887FED">
        <w:rPr>
          <w:rFonts w:hint="eastAsia"/>
        </w:rPr>
        <w:t>潍坊市财政局</w:t>
      </w:r>
      <w:r w:rsidR="00887FED">
        <w:rPr>
          <w:rFonts w:hint="eastAsia"/>
        </w:rPr>
        <w:t xml:space="preserve"> </w:t>
      </w:r>
      <w:r w:rsidR="00887FED">
        <w:rPr>
          <w:rFonts w:hint="eastAsia"/>
        </w:rPr>
        <w:t>潍坊市民族宗教事务局</w:t>
      </w:r>
      <w:r w:rsidR="00887FED">
        <w:rPr>
          <w:rFonts w:hint="eastAsia"/>
        </w:rPr>
        <w:t xml:space="preserve"> </w:t>
      </w:r>
      <w:r w:rsidR="00887FED">
        <w:rPr>
          <w:rFonts w:hint="eastAsia"/>
        </w:rPr>
        <w:t>潍坊市农业农村局《关于做好</w:t>
      </w:r>
      <w:r w:rsidR="00887FED">
        <w:rPr>
          <w:rFonts w:hint="eastAsia"/>
        </w:rPr>
        <w:t>2022</w:t>
      </w:r>
      <w:r w:rsidR="00887FED">
        <w:rPr>
          <w:rFonts w:hint="eastAsia"/>
        </w:rPr>
        <w:t>年度市财政衔接推进乡村振兴补助资金使用管理工作的通知》（潍乡振字</w:t>
      </w:r>
      <w:r w:rsidR="00887FED">
        <w:rPr>
          <w:rFonts w:hint="eastAsia"/>
        </w:rPr>
        <w:t>[2022]5</w:t>
      </w:r>
      <w:r w:rsidR="00887FED">
        <w:rPr>
          <w:rFonts w:hint="eastAsia"/>
        </w:rPr>
        <w:t>号）等文件精神</w:t>
      </w:r>
      <w:r w:rsidRPr="004B3A06">
        <w:t>，</w:t>
      </w:r>
      <w:r w:rsidRPr="004B3A06">
        <w:rPr>
          <w:rFonts w:hint="eastAsia"/>
        </w:rPr>
        <w:lastRenderedPageBreak/>
        <w:t>现就有关事项通知如下</w:t>
      </w:r>
      <w:r w:rsidRPr="004B3A06">
        <w:rPr>
          <w:rFonts w:hint="eastAsia"/>
        </w:rPr>
        <w:t>:</w:t>
      </w:r>
    </w:p>
    <w:p w:rsidR="000466EF" w:rsidRPr="006D19DD" w:rsidRDefault="000466EF" w:rsidP="00321EE9">
      <w:pPr>
        <w:spacing w:line="600" w:lineRule="exact"/>
        <w:ind w:firstLineChars="200" w:firstLine="640"/>
        <w:rPr>
          <w:rFonts w:ascii="黑体" w:eastAsia="黑体" w:hAnsi="黑体"/>
        </w:rPr>
      </w:pPr>
      <w:r w:rsidRPr="006D19DD">
        <w:rPr>
          <w:rFonts w:ascii="黑体" w:eastAsia="黑体" w:hAnsi="黑体" w:hint="eastAsia"/>
        </w:rPr>
        <w:t>一、</w:t>
      </w:r>
      <w:r w:rsidR="00025C60">
        <w:rPr>
          <w:rFonts w:ascii="黑体" w:eastAsia="黑体" w:hAnsi="黑体" w:hint="eastAsia"/>
        </w:rPr>
        <w:t>衔接</w:t>
      </w:r>
      <w:r w:rsidRPr="006D19DD">
        <w:rPr>
          <w:rFonts w:ascii="黑体" w:eastAsia="黑体" w:hAnsi="黑体" w:hint="eastAsia"/>
        </w:rPr>
        <w:t>资金安排</w:t>
      </w:r>
    </w:p>
    <w:p w:rsidR="000466EF" w:rsidRPr="00FA784F" w:rsidRDefault="000466EF" w:rsidP="00321EE9">
      <w:pPr>
        <w:spacing w:line="600" w:lineRule="exact"/>
        <w:ind w:left="640"/>
        <w:rPr>
          <w:rFonts w:ascii="楷体_GB2312" w:eastAsia="楷体_GB2312"/>
        </w:rPr>
      </w:pPr>
      <w:r>
        <w:rPr>
          <w:rFonts w:ascii="楷体_GB2312" w:eastAsia="楷体_GB2312" w:hint="eastAsia"/>
        </w:rPr>
        <w:t>（一）</w:t>
      </w:r>
      <w:r w:rsidRPr="00FA784F">
        <w:rPr>
          <w:rFonts w:ascii="楷体_GB2312" w:eastAsia="楷体_GB2312" w:hint="eastAsia"/>
        </w:rPr>
        <w:t>省级</w:t>
      </w:r>
      <w:r w:rsidR="00025C60">
        <w:rPr>
          <w:rFonts w:ascii="楷体_GB2312" w:eastAsia="楷体_GB2312" w:hint="eastAsia"/>
        </w:rPr>
        <w:t>衔接</w:t>
      </w:r>
      <w:r w:rsidR="00BE1591">
        <w:rPr>
          <w:rFonts w:ascii="楷体_GB2312" w:eastAsia="楷体_GB2312" w:hint="eastAsia"/>
        </w:rPr>
        <w:t>资金</w:t>
      </w:r>
    </w:p>
    <w:p w:rsidR="000466EF" w:rsidRDefault="000466EF" w:rsidP="00321EE9">
      <w:pPr>
        <w:spacing w:line="600" w:lineRule="exact"/>
        <w:ind w:firstLineChars="200" w:firstLine="640"/>
      </w:pPr>
      <w:r>
        <w:rPr>
          <w:rFonts w:hint="eastAsia"/>
        </w:rPr>
        <w:t>202</w:t>
      </w:r>
      <w:r w:rsidR="00887FED">
        <w:rPr>
          <w:rFonts w:hint="eastAsia"/>
        </w:rPr>
        <w:t>2</w:t>
      </w:r>
      <w:r>
        <w:rPr>
          <w:rFonts w:hint="eastAsia"/>
        </w:rPr>
        <w:t>年，乡村振兴重大专项资金（省财政补助）</w:t>
      </w:r>
      <w:r w:rsidR="00D35349">
        <w:rPr>
          <w:rFonts w:hint="eastAsia"/>
        </w:rPr>
        <w:t>573.3</w:t>
      </w:r>
      <w:r>
        <w:rPr>
          <w:rFonts w:hint="eastAsia"/>
        </w:rPr>
        <w:t>万元。其中：雨露计划</w:t>
      </w:r>
      <w:r w:rsidR="00025C60">
        <w:rPr>
          <w:rFonts w:hint="eastAsia"/>
        </w:rPr>
        <w:t>补助</w:t>
      </w:r>
      <w:r w:rsidR="001F5DC4">
        <w:rPr>
          <w:rFonts w:hint="eastAsia"/>
        </w:rPr>
        <w:t>42.3</w:t>
      </w:r>
      <w:r>
        <w:rPr>
          <w:rFonts w:hint="eastAsia"/>
        </w:rPr>
        <w:t>万元</w:t>
      </w:r>
      <w:r w:rsidR="00025C60">
        <w:rPr>
          <w:rFonts w:hint="eastAsia"/>
        </w:rPr>
        <w:t>，绩效评价奖励</w:t>
      </w:r>
      <w:r w:rsidR="00025C60">
        <w:rPr>
          <w:rFonts w:hint="eastAsia"/>
        </w:rPr>
        <w:t>1</w:t>
      </w:r>
      <w:r w:rsidR="001F5DC4">
        <w:rPr>
          <w:rFonts w:hint="eastAsia"/>
        </w:rPr>
        <w:t>34</w:t>
      </w:r>
      <w:r w:rsidR="00025C60">
        <w:rPr>
          <w:rFonts w:hint="eastAsia"/>
        </w:rPr>
        <w:t>万元</w:t>
      </w:r>
      <w:r w:rsidR="001F5DC4">
        <w:rPr>
          <w:rFonts w:hint="eastAsia"/>
        </w:rPr>
        <w:t>，市县统筹使用</w:t>
      </w:r>
      <w:r w:rsidR="001F5DC4">
        <w:rPr>
          <w:rFonts w:hint="eastAsia"/>
        </w:rPr>
        <w:t>297</w:t>
      </w:r>
      <w:r w:rsidR="001F5DC4">
        <w:rPr>
          <w:rFonts w:hint="eastAsia"/>
        </w:rPr>
        <w:t>万元，乡村公益性岗位补贴</w:t>
      </w:r>
      <w:r w:rsidR="001F5DC4">
        <w:rPr>
          <w:rFonts w:hint="eastAsia"/>
        </w:rPr>
        <w:t>100</w:t>
      </w:r>
      <w:r w:rsidR="001F5DC4">
        <w:rPr>
          <w:rFonts w:hint="eastAsia"/>
        </w:rPr>
        <w:t>万元</w:t>
      </w:r>
      <w:r>
        <w:rPr>
          <w:rFonts w:hint="eastAsia"/>
        </w:rPr>
        <w:t>。</w:t>
      </w:r>
    </w:p>
    <w:p w:rsidR="000466EF" w:rsidRPr="00B623CB" w:rsidRDefault="000466EF" w:rsidP="00321EE9">
      <w:pPr>
        <w:spacing w:line="600" w:lineRule="exact"/>
        <w:ind w:firstLineChars="200" w:firstLine="640"/>
        <w:rPr>
          <w:rFonts w:ascii="楷体_GB2312" w:eastAsia="楷体_GB2312"/>
        </w:rPr>
      </w:pPr>
      <w:r w:rsidRPr="00B623CB">
        <w:rPr>
          <w:rFonts w:ascii="楷体_GB2312" w:eastAsia="楷体_GB2312" w:hint="eastAsia"/>
        </w:rPr>
        <w:t>（二）市级</w:t>
      </w:r>
      <w:r w:rsidR="00025C60">
        <w:rPr>
          <w:rFonts w:ascii="楷体_GB2312" w:eastAsia="楷体_GB2312" w:hint="eastAsia"/>
        </w:rPr>
        <w:t>衔接</w:t>
      </w:r>
      <w:r w:rsidRPr="00B623CB">
        <w:rPr>
          <w:rFonts w:ascii="楷体_GB2312" w:eastAsia="楷体_GB2312" w:hint="eastAsia"/>
        </w:rPr>
        <w:t>资金</w:t>
      </w:r>
    </w:p>
    <w:p w:rsidR="000466EF" w:rsidRDefault="000466EF" w:rsidP="00321EE9">
      <w:pPr>
        <w:spacing w:line="600" w:lineRule="exact"/>
        <w:ind w:firstLineChars="200" w:firstLine="640"/>
      </w:pPr>
      <w:r>
        <w:rPr>
          <w:rFonts w:hint="eastAsia"/>
        </w:rPr>
        <w:t>202</w:t>
      </w:r>
      <w:r w:rsidR="00887FED">
        <w:rPr>
          <w:rFonts w:hint="eastAsia"/>
        </w:rPr>
        <w:t>2</w:t>
      </w:r>
      <w:r>
        <w:rPr>
          <w:rFonts w:hint="eastAsia"/>
        </w:rPr>
        <w:t>年，</w:t>
      </w:r>
      <w:r w:rsidR="00CE1E9F">
        <w:rPr>
          <w:rFonts w:hint="eastAsia"/>
        </w:rPr>
        <w:t>市</w:t>
      </w:r>
      <w:r>
        <w:rPr>
          <w:rFonts w:hint="eastAsia"/>
        </w:rPr>
        <w:t>财政</w:t>
      </w:r>
      <w:r w:rsidR="00CE1E9F">
        <w:rPr>
          <w:rFonts w:hint="eastAsia"/>
        </w:rPr>
        <w:t>乡村振兴重大专项</w:t>
      </w:r>
      <w:r>
        <w:rPr>
          <w:rFonts w:hint="eastAsia"/>
        </w:rPr>
        <w:t>资金</w:t>
      </w:r>
      <w:r w:rsidR="002616EA">
        <w:rPr>
          <w:rFonts w:hint="eastAsia"/>
        </w:rPr>
        <w:t>423</w:t>
      </w:r>
      <w:r>
        <w:rPr>
          <w:rFonts w:hint="eastAsia"/>
        </w:rPr>
        <w:t>万元。其中：</w:t>
      </w:r>
      <w:r w:rsidR="002616EA">
        <w:rPr>
          <w:rFonts w:hint="eastAsia"/>
        </w:rPr>
        <w:t>巩固拓展脱贫攻坚成果和乡村振兴衔接任务资金</w:t>
      </w:r>
      <w:r w:rsidR="002616EA">
        <w:rPr>
          <w:rFonts w:hint="eastAsia"/>
        </w:rPr>
        <w:t>276</w:t>
      </w:r>
      <w:r w:rsidR="002616EA">
        <w:rPr>
          <w:rFonts w:hint="eastAsia"/>
        </w:rPr>
        <w:t>万元，惠民保补助资金</w:t>
      </w:r>
      <w:r w:rsidR="002616EA">
        <w:rPr>
          <w:rFonts w:hint="eastAsia"/>
        </w:rPr>
        <w:t>26</w:t>
      </w:r>
      <w:r w:rsidR="002616EA">
        <w:rPr>
          <w:rFonts w:hint="eastAsia"/>
        </w:rPr>
        <w:t>万元，乡村公益性岗位资金</w:t>
      </w:r>
      <w:r w:rsidR="002616EA">
        <w:rPr>
          <w:rFonts w:hint="eastAsia"/>
        </w:rPr>
        <w:t>121</w:t>
      </w:r>
      <w:r w:rsidR="002616EA">
        <w:rPr>
          <w:rFonts w:hint="eastAsia"/>
        </w:rPr>
        <w:t>万元</w:t>
      </w:r>
      <w:r>
        <w:rPr>
          <w:rFonts w:hint="eastAsia"/>
        </w:rPr>
        <w:t>。</w:t>
      </w:r>
    </w:p>
    <w:p w:rsidR="000466EF" w:rsidRPr="000A1983" w:rsidRDefault="000466EF" w:rsidP="00321EE9">
      <w:pPr>
        <w:spacing w:line="600" w:lineRule="exact"/>
        <w:ind w:firstLineChars="200" w:firstLine="640"/>
        <w:rPr>
          <w:rFonts w:ascii="楷体_GB2312" w:eastAsia="楷体_GB2312"/>
        </w:rPr>
      </w:pPr>
      <w:r w:rsidRPr="000A1983">
        <w:rPr>
          <w:rFonts w:ascii="楷体_GB2312" w:eastAsia="楷体_GB2312" w:hint="eastAsia"/>
        </w:rPr>
        <w:t>（三）县级</w:t>
      </w:r>
      <w:r w:rsidR="00025C60">
        <w:rPr>
          <w:rFonts w:ascii="楷体_GB2312" w:eastAsia="楷体_GB2312" w:hint="eastAsia"/>
        </w:rPr>
        <w:t>衔接</w:t>
      </w:r>
      <w:r w:rsidRPr="000A1983">
        <w:rPr>
          <w:rFonts w:ascii="楷体_GB2312" w:eastAsia="楷体_GB2312" w:hint="eastAsia"/>
        </w:rPr>
        <w:t>资金</w:t>
      </w:r>
    </w:p>
    <w:p w:rsidR="000466EF" w:rsidRPr="00C45307" w:rsidRDefault="000466EF" w:rsidP="00321EE9">
      <w:pPr>
        <w:spacing w:line="600" w:lineRule="exact"/>
        <w:ind w:firstLineChars="200" w:firstLine="640"/>
        <w:rPr>
          <w:rFonts w:ascii="仿宋_GB2312"/>
        </w:rPr>
      </w:pPr>
      <w:r>
        <w:rPr>
          <w:rFonts w:hint="eastAsia"/>
        </w:rPr>
        <w:t>202</w:t>
      </w:r>
      <w:r w:rsidR="00887FED">
        <w:rPr>
          <w:rFonts w:hint="eastAsia"/>
        </w:rPr>
        <w:t>2</w:t>
      </w:r>
      <w:r>
        <w:rPr>
          <w:rFonts w:hint="eastAsia"/>
        </w:rPr>
        <w:t>年，县级</w:t>
      </w:r>
      <w:r w:rsidR="00CE1E9F">
        <w:rPr>
          <w:rFonts w:hint="eastAsia"/>
        </w:rPr>
        <w:t>衔接</w:t>
      </w:r>
      <w:r>
        <w:rPr>
          <w:rFonts w:hint="eastAsia"/>
        </w:rPr>
        <w:t>资金</w:t>
      </w:r>
      <w:r w:rsidR="002616EA">
        <w:rPr>
          <w:rFonts w:hint="eastAsia"/>
        </w:rPr>
        <w:t>360</w:t>
      </w:r>
      <w:r>
        <w:rPr>
          <w:rFonts w:hint="eastAsia"/>
        </w:rPr>
        <w:t>万元</w:t>
      </w:r>
      <w:r w:rsidR="002616EA">
        <w:rPr>
          <w:rFonts w:hint="eastAsia"/>
        </w:rPr>
        <w:t>，</w:t>
      </w:r>
      <w:r w:rsidR="00C45307" w:rsidRPr="00C45307">
        <w:rPr>
          <w:rFonts w:ascii="仿宋_GB2312" w:hint="eastAsia"/>
        </w:rPr>
        <w:t>用于</w:t>
      </w:r>
      <w:r w:rsidRPr="00C45307">
        <w:rPr>
          <w:rFonts w:ascii="仿宋_GB2312" w:hint="eastAsia"/>
        </w:rPr>
        <w:t>产业发展</w:t>
      </w:r>
      <w:r w:rsidR="00C45307" w:rsidRPr="00C45307">
        <w:rPr>
          <w:rFonts w:ascii="仿宋_GB2312" w:hint="eastAsia"/>
        </w:rPr>
        <w:t>和</w:t>
      </w:r>
      <w:r w:rsidR="00C45307" w:rsidRPr="00C45307">
        <w:rPr>
          <w:rFonts w:ascii="仿宋_GB2312" w:hAnsi="宋体" w:cs="宋体" w:hint="eastAsia"/>
        </w:rPr>
        <w:t>基础设施建设</w:t>
      </w:r>
      <w:r w:rsidRPr="00C45307">
        <w:rPr>
          <w:rFonts w:ascii="仿宋_GB2312" w:hint="eastAsia"/>
        </w:rPr>
        <w:t>。</w:t>
      </w:r>
    </w:p>
    <w:p w:rsidR="001F2DAD" w:rsidRPr="003B6DD2" w:rsidRDefault="003B6DD2" w:rsidP="00321EE9">
      <w:pPr>
        <w:spacing w:line="600" w:lineRule="exact"/>
        <w:ind w:firstLineChars="200" w:firstLine="640"/>
        <w:rPr>
          <w:rFonts w:ascii="黑体" w:eastAsia="黑体"/>
        </w:rPr>
      </w:pPr>
      <w:r w:rsidRPr="003B6DD2">
        <w:rPr>
          <w:rFonts w:ascii="黑体" w:eastAsia="黑体" w:hint="eastAsia"/>
        </w:rPr>
        <w:t>二、资金使用方向及分配计划</w:t>
      </w:r>
    </w:p>
    <w:p w:rsidR="00561247" w:rsidRPr="00561247" w:rsidRDefault="003B6DD2" w:rsidP="00321EE9">
      <w:pPr>
        <w:spacing w:line="600" w:lineRule="exact"/>
        <w:ind w:firstLineChars="200" w:firstLine="640"/>
        <w:rPr>
          <w:rFonts w:ascii="仿宋_GB2312" w:hAnsi="仿宋_GB2312" w:cs="仿宋_GB2312"/>
          <w:szCs w:val="32"/>
        </w:rPr>
      </w:pPr>
      <w:r w:rsidRPr="00561247">
        <w:rPr>
          <w:rFonts w:ascii="楷体_GB2312" w:eastAsia="楷体_GB2312" w:hint="eastAsia"/>
        </w:rPr>
        <w:t>1、</w:t>
      </w:r>
      <w:r w:rsidR="00F72F22" w:rsidRPr="00561247">
        <w:rPr>
          <w:rFonts w:ascii="楷体_GB2312" w:eastAsia="楷体_GB2312" w:hint="eastAsia"/>
        </w:rPr>
        <w:t>产业</w:t>
      </w:r>
      <w:r w:rsidRPr="00561247">
        <w:rPr>
          <w:rFonts w:ascii="楷体_GB2312" w:eastAsia="楷体_GB2312" w:hint="eastAsia"/>
        </w:rPr>
        <w:t>发展资金。</w:t>
      </w:r>
      <w:r w:rsidR="00561247">
        <w:rPr>
          <w:rFonts w:hint="eastAsia"/>
        </w:rPr>
        <w:t>包括省级资金</w:t>
      </w:r>
      <w:r w:rsidR="00561247">
        <w:rPr>
          <w:rFonts w:hint="eastAsia"/>
        </w:rPr>
        <w:t>256</w:t>
      </w:r>
      <w:r w:rsidR="00561247">
        <w:rPr>
          <w:rFonts w:hint="eastAsia"/>
        </w:rPr>
        <w:t>万元，</w:t>
      </w:r>
      <w:r w:rsidR="00561247" w:rsidRPr="00CB7396">
        <w:rPr>
          <w:rFonts w:hint="eastAsia"/>
        </w:rPr>
        <w:t>切块下达</w:t>
      </w:r>
      <w:r w:rsidR="00561247">
        <w:rPr>
          <w:rFonts w:hint="eastAsia"/>
        </w:rPr>
        <w:t>给</w:t>
      </w:r>
      <w:r w:rsidR="0054756F">
        <w:rPr>
          <w:rFonts w:hint="eastAsia"/>
        </w:rPr>
        <w:t>各</w:t>
      </w:r>
      <w:r w:rsidR="00561247">
        <w:rPr>
          <w:rFonts w:hint="eastAsia"/>
        </w:rPr>
        <w:t>镇（街、区）（具体资金分配情况见附件</w:t>
      </w:r>
      <w:r w:rsidR="00561247">
        <w:rPr>
          <w:rFonts w:hint="eastAsia"/>
        </w:rPr>
        <w:t>1</w:t>
      </w:r>
      <w:r w:rsidR="00561247">
        <w:rPr>
          <w:rFonts w:hint="eastAsia"/>
        </w:rPr>
        <w:t>），由各镇（街、区）按照各自确定的村及时将资金拨付到相关村，组织项目实施</w:t>
      </w:r>
      <w:r w:rsidR="00561247" w:rsidRPr="00CB7396">
        <w:rPr>
          <w:rFonts w:hint="eastAsia"/>
        </w:rPr>
        <w:t>。</w:t>
      </w:r>
      <w:r w:rsidR="00561247" w:rsidRPr="00561247">
        <w:rPr>
          <w:rFonts w:ascii="仿宋_GB2312" w:hAnsi="仿宋_GB2312" w:cs="仿宋_GB2312" w:hint="eastAsia"/>
          <w:szCs w:val="32"/>
        </w:rPr>
        <w:t>鼓励各地采取奖补、以工代赈等方式</w:t>
      </w:r>
      <w:r w:rsidR="00561247" w:rsidRPr="00561247">
        <w:rPr>
          <w:rFonts w:ascii="仿宋_GB2312" w:hAnsi="仿宋_GB2312" w:cs="仿宋_GB2312"/>
          <w:szCs w:val="32"/>
        </w:rPr>
        <w:t>，</w:t>
      </w:r>
      <w:r w:rsidR="00561247" w:rsidRPr="00561247">
        <w:rPr>
          <w:rFonts w:ascii="仿宋_GB2312" w:hAnsi="仿宋_GB2312" w:cs="仿宋_GB2312" w:hint="eastAsia"/>
          <w:szCs w:val="32"/>
        </w:rPr>
        <w:t>支持乡村特色产业、主导产业提档升级</w:t>
      </w:r>
      <w:r w:rsidR="00561247" w:rsidRPr="00561247">
        <w:rPr>
          <w:rFonts w:ascii="仿宋_GB2312" w:hAnsi="仿宋_GB2312" w:cs="仿宋_GB2312"/>
          <w:szCs w:val="32"/>
        </w:rPr>
        <w:t>，</w:t>
      </w:r>
      <w:r w:rsidR="00561247" w:rsidRPr="00561247">
        <w:rPr>
          <w:rFonts w:ascii="仿宋_GB2312" w:hAnsi="仿宋_GB2312" w:cs="仿宋_GB2312" w:hint="eastAsia"/>
          <w:szCs w:val="32"/>
        </w:rPr>
        <w:t>重点补上技术、设施、营销、服务等短板</w:t>
      </w:r>
      <w:r w:rsidR="00561247" w:rsidRPr="00561247">
        <w:rPr>
          <w:rFonts w:ascii="仿宋_GB2312" w:hAnsi="仿宋_GB2312" w:cs="仿宋_GB2312"/>
          <w:szCs w:val="32"/>
        </w:rPr>
        <w:t>，</w:t>
      </w:r>
      <w:r w:rsidR="00561247" w:rsidRPr="00561247">
        <w:rPr>
          <w:rFonts w:ascii="仿宋_GB2312" w:hAnsi="仿宋_GB2312" w:cs="仿宋_GB2312" w:hint="eastAsia"/>
          <w:szCs w:val="32"/>
        </w:rPr>
        <w:t>促进脱贫人口持续增收</w:t>
      </w:r>
      <w:r w:rsidR="00561247" w:rsidRPr="00561247">
        <w:rPr>
          <w:rFonts w:ascii="仿宋_GB2312" w:hAnsi="仿宋_GB2312" w:cs="仿宋_GB2312"/>
          <w:szCs w:val="32"/>
        </w:rPr>
        <w:t>，</w:t>
      </w:r>
      <w:r w:rsidR="00561247" w:rsidRPr="00561247">
        <w:rPr>
          <w:rFonts w:ascii="仿宋_GB2312" w:hAnsi="仿宋_GB2312" w:cs="仿宋_GB2312" w:hint="eastAsia"/>
          <w:szCs w:val="32"/>
        </w:rPr>
        <w:t>不断壮大农村集体经济。在产业发展过程中</w:t>
      </w:r>
      <w:r w:rsidR="00561247" w:rsidRPr="00561247">
        <w:rPr>
          <w:rFonts w:ascii="仿宋_GB2312" w:hAnsi="仿宋_GB2312" w:cs="仿宋_GB2312"/>
          <w:szCs w:val="32"/>
        </w:rPr>
        <w:t>，</w:t>
      </w:r>
      <w:r w:rsidR="00561247" w:rsidRPr="00561247">
        <w:rPr>
          <w:rFonts w:ascii="仿宋_GB2312" w:hAnsi="仿宋_GB2312" w:cs="仿宋_GB2312" w:hint="eastAsia"/>
          <w:szCs w:val="32"/>
        </w:rPr>
        <w:t>注重对脱贫人口、监测帮扶对象、农村低收入人口的帮扶和带动。</w:t>
      </w:r>
    </w:p>
    <w:p w:rsidR="001F2DAD" w:rsidRPr="00561247" w:rsidRDefault="00561247" w:rsidP="00321EE9">
      <w:pPr>
        <w:spacing w:line="600" w:lineRule="exact"/>
        <w:ind w:firstLineChars="200" w:firstLine="640"/>
        <w:rPr>
          <w:szCs w:val="32"/>
        </w:rPr>
      </w:pPr>
      <w:r>
        <w:rPr>
          <w:rFonts w:ascii="楷体_GB2312" w:eastAsia="楷体_GB2312" w:hAnsi="楷体_GB2312" w:cs="楷体_GB2312" w:hint="eastAsia"/>
          <w:szCs w:val="32"/>
        </w:rPr>
        <w:t>2、</w:t>
      </w:r>
      <w:r w:rsidRPr="00561247">
        <w:rPr>
          <w:rFonts w:ascii="楷体_GB2312" w:eastAsia="楷体_GB2312" w:hAnsi="楷体_GB2312" w:cs="楷体_GB2312" w:hint="eastAsia"/>
          <w:szCs w:val="32"/>
        </w:rPr>
        <w:t>基础设施建设。</w:t>
      </w:r>
      <w:r w:rsidRPr="00561247">
        <w:rPr>
          <w:rFonts w:ascii="仿宋_GB2312" w:hAnsi="楷体_GB2312" w:cs="楷体_GB2312" w:hint="eastAsia"/>
          <w:szCs w:val="32"/>
        </w:rPr>
        <w:t>包括</w:t>
      </w:r>
      <w:r>
        <w:rPr>
          <w:rFonts w:ascii="仿宋_GB2312" w:hAnsi="楷体_GB2312" w:cs="楷体_GB2312" w:hint="eastAsia"/>
          <w:szCs w:val="32"/>
        </w:rPr>
        <w:t>市级资金276万元、县级资金</w:t>
      </w:r>
      <w:r>
        <w:rPr>
          <w:rFonts w:ascii="仿宋_GB2312" w:hAnsi="楷体_GB2312" w:cs="楷体_GB2312" w:hint="eastAsia"/>
          <w:szCs w:val="32"/>
        </w:rPr>
        <w:lastRenderedPageBreak/>
        <w:t>360万元，</w:t>
      </w:r>
      <w:r w:rsidRPr="00561247">
        <w:rPr>
          <w:rFonts w:ascii="仿宋_GB2312" w:hAnsi="仿宋_GB2312" w:cs="仿宋_GB2312" w:hint="eastAsia"/>
          <w:szCs w:val="32"/>
        </w:rPr>
        <w:t>优先支持脱贫村、巩固脱贫成果任务较重的村补齐必要的农村人居环境整治、小型公益性基础设施建设等短板。</w:t>
      </w:r>
    </w:p>
    <w:p w:rsidR="000775A0" w:rsidRPr="000775A0" w:rsidRDefault="00561247" w:rsidP="00321EE9">
      <w:pPr>
        <w:spacing w:line="600" w:lineRule="exact"/>
        <w:ind w:firstLineChars="200" w:firstLine="640"/>
        <w:rPr>
          <w:szCs w:val="32"/>
        </w:rPr>
      </w:pPr>
      <w:r>
        <w:rPr>
          <w:rFonts w:ascii="楷体_GB2312" w:eastAsia="楷体_GB2312" w:hAnsi="楷体_GB2312" w:cs="楷体_GB2312" w:hint="eastAsia"/>
          <w:szCs w:val="32"/>
        </w:rPr>
        <w:t>3、</w:t>
      </w:r>
      <w:r w:rsidR="000775A0" w:rsidRPr="000775A0">
        <w:rPr>
          <w:rFonts w:ascii="楷体_GB2312" w:eastAsia="楷体_GB2312" w:hAnsi="楷体_GB2312" w:cs="楷体_GB2312" w:hint="eastAsia"/>
          <w:szCs w:val="32"/>
        </w:rPr>
        <w:t>乡村公益性岗位。</w:t>
      </w:r>
      <w:r w:rsidR="000775A0" w:rsidRPr="000775A0">
        <w:rPr>
          <w:rFonts w:ascii="仿宋_GB2312" w:hAnsi="楷体_GB2312" w:cs="楷体_GB2312" w:hint="eastAsia"/>
          <w:szCs w:val="32"/>
        </w:rPr>
        <w:t>包括省级资金</w:t>
      </w:r>
      <w:r w:rsidR="000775A0">
        <w:rPr>
          <w:rFonts w:ascii="仿宋_GB2312" w:hAnsi="楷体_GB2312" w:cs="楷体_GB2312" w:hint="eastAsia"/>
          <w:szCs w:val="32"/>
        </w:rPr>
        <w:t>100万元、市级资金121万元，</w:t>
      </w:r>
      <w:r w:rsidR="000775A0" w:rsidRPr="000775A0">
        <w:rPr>
          <w:rFonts w:ascii="仿宋_GB2312" w:hAnsi="仿宋_GB2312" w:cs="仿宋_GB2312" w:hint="eastAsia"/>
          <w:szCs w:val="32"/>
        </w:rPr>
        <w:t>由县级统筹安排使用</w:t>
      </w:r>
      <w:r w:rsidR="000775A0" w:rsidRPr="000775A0">
        <w:rPr>
          <w:rFonts w:ascii="仿宋_GB2312" w:hAnsi="仿宋_GB2312" w:cs="仿宋_GB2312"/>
          <w:szCs w:val="32"/>
        </w:rPr>
        <w:t>，</w:t>
      </w:r>
      <w:r w:rsidR="000775A0" w:rsidRPr="000775A0">
        <w:rPr>
          <w:rFonts w:ascii="仿宋_GB2312" w:hAnsi="仿宋_GB2312" w:cs="仿宋_GB2312" w:hint="eastAsia"/>
          <w:szCs w:val="32"/>
        </w:rPr>
        <w:t>按照《潍坊市人民政府关于开展潍坊市城乡公益性岗位扩容提质行动的实施意见》要求</w:t>
      </w:r>
      <w:r w:rsidR="000775A0" w:rsidRPr="000775A0">
        <w:rPr>
          <w:rFonts w:ascii="仿宋_GB2312" w:hAnsi="仿宋_GB2312" w:cs="仿宋_GB2312"/>
          <w:szCs w:val="32"/>
        </w:rPr>
        <w:t>，</w:t>
      </w:r>
      <w:r w:rsidR="000775A0" w:rsidRPr="000775A0">
        <w:rPr>
          <w:rFonts w:ascii="仿宋_GB2312" w:hAnsi="仿宋_GB2312" w:cs="仿宋_GB2312" w:hint="eastAsia"/>
          <w:szCs w:val="32"/>
        </w:rPr>
        <w:t>用于对脱贫享受政策和监测帮扶对象中从事乡村公益性岗位人员进行补助。</w:t>
      </w:r>
    </w:p>
    <w:p w:rsidR="007E1BD3" w:rsidRDefault="00561247" w:rsidP="00321EE9">
      <w:pPr>
        <w:spacing w:line="600" w:lineRule="exact"/>
        <w:ind w:firstLineChars="200" w:firstLine="640"/>
        <w:rPr>
          <w:szCs w:val="32"/>
        </w:rPr>
      </w:pPr>
      <w:r w:rsidRPr="00561247">
        <w:rPr>
          <w:rFonts w:ascii="楷体_GB2312" w:eastAsia="楷体_GB2312" w:hint="eastAsia"/>
        </w:rPr>
        <w:t>4</w:t>
      </w:r>
      <w:r w:rsidR="00764176" w:rsidRPr="00561247">
        <w:rPr>
          <w:rFonts w:ascii="楷体_GB2312" w:eastAsia="楷体_GB2312" w:hint="eastAsia"/>
        </w:rPr>
        <w:t>、</w:t>
      </w:r>
      <w:r w:rsidR="000775A0" w:rsidRPr="00561247">
        <w:rPr>
          <w:rFonts w:ascii="楷体_GB2312" w:eastAsia="楷体_GB2312" w:hint="eastAsia"/>
        </w:rPr>
        <w:t>惠民保补助资金</w:t>
      </w:r>
      <w:r w:rsidR="003B6DD2" w:rsidRPr="00561247">
        <w:rPr>
          <w:rFonts w:ascii="楷体_GB2312" w:eastAsia="楷体_GB2312" w:hint="eastAsia"/>
        </w:rPr>
        <w:t>。</w:t>
      </w:r>
      <w:r w:rsidR="000775A0">
        <w:rPr>
          <w:rFonts w:hint="eastAsia"/>
        </w:rPr>
        <w:t>市级资金</w:t>
      </w:r>
      <w:r w:rsidR="000775A0" w:rsidRPr="000775A0">
        <w:rPr>
          <w:rFonts w:hint="eastAsia"/>
          <w:szCs w:val="32"/>
        </w:rPr>
        <w:t>26</w:t>
      </w:r>
      <w:r w:rsidR="000775A0" w:rsidRPr="000775A0">
        <w:rPr>
          <w:rFonts w:hint="eastAsia"/>
          <w:szCs w:val="32"/>
        </w:rPr>
        <w:t>万元</w:t>
      </w:r>
      <w:r w:rsidR="007E1BD3" w:rsidRPr="000775A0">
        <w:rPr>
          <w:rFonts w:hint="eastAsia"/>
          <w:szCs w:val="32"/>
        </w:rPr>
        <w:t>，</w:t>
      </w:r>
      <w:r w:rsidR="000775A0" w:rsidRPr="000775A0">
        <w:rPr>
          <w:rFonts w:ascii="仿宋_GB2312" w:hint="eastAsia"/>
          <w:szCs w:val="32"/>
        </w:rPr>
        <w:t>对脱贫享受政策人口和监测帮扶对象购买潍坊“惠民保”给予补助，</w:t>
      </w:r>
      <w:r w:rsidR="000775A0" w:rsidRPr="000775A0">
        <w:rPr>
          <w:rFonts w:hint="eastAsia"/>
          <w:szCs w:val="32"/>
        </w:rPr>
        <w:t>不足或剩余部分由县级统筹解决。</w:t>
      </w:r>
    </w:p>
    <w:p w:rsidR="00561247" w:rsidRDefault="00561247" w:rsidP="00321EE9">
      <w:pPr>
        <w:spacing w:line="600" w:lineRule="exact"/>
        <w:ind w:firstLineChars="200" w:firstLine="640"/>
      </w:pPr>
      <w:r w:rsidRPr="00561247">
        <w:rPr>
          <w:rFonts w:ascii="楷体_GB2312" w:eastAsia="楷体_GB2312" w:hint="eastAsia"/>
          <w:szCs w:val="32"/>
        </w:rPr>
        <w:t>5、雨露计划补助。</w:t>
      </w:r>
      <w:r>
        <w:rPr>
          <w:rFonts w:hint="eastAsia"/>
          <w:szCs w:val="32"/>
        </w:rPr>
        <w:t>包括省级资金</w:t>
      </w:r>
      <w:r w:rsidRPr="000775A0">
        <w:rPr>
          <w:rFonts w:hint="eastAsia"/>
          <w:szCs w:val="32"/>
        </w:rPr>
        <w:t>42.3</w:t>
      </w:r>
      <w:r w:rsidRPr="000775A0">
        <w:rPr>
          <w:rFonts w:hint="eastAsia"/>
          <w:szCs w:val="32"/>
        </w:rPr>
        <w:t>万元</w:t>
      </w:r>
      <w:r>
        <w:rPr>
          <w:rFonts w:hint="eastAsia"/>
          <w:szCs w:val="32"/>
        </w:rPr>
        <w:t>，</w:t>
      </w:r>
      <w:r w:rsidRPr="000775A0">
        <w:rPr>
          <w:rFonts w:hint="eastAsia"/>
          <w:szCs w:val="32"/>
        </w:rPr>
        <w:t>对脱贫享受政策户和监测帮扶对象中在校接受中、高等职业教育的子女，按</w:t>
      </w:r>
      <w:r w:rsidR="00321EE9">
        <w:rPr>
          <w:rFonts w:hint="eastAsia"/>
          <w:szCs w:val="32"/>
        </w:rPr>
        <w:t>照</w:t>
      </w:r>
      <w:r w:rsidRPr="000775A0">
        <w:rPr>
          <w:rFonts w:hint="eastAsia"/>
          <w:szCs w:val="32"/>
        </w:rPr>
        <w:t>每人每学期</w:t>
      </w:r>
      <w:r w:rsidRPr="000775A0">
        <w:rPr>
          <w:rFonts w:hint="eastAsia"/>
          <w:szCs w:val="32"/>
        </w:rPr>
        <w:t>1500</w:t>
      </w:r>
      <w:r w:rsidRPr="000775A0">
        <w:rPr>
          <w:rFonts w:hint="eastAsia"/>
          <w:szCs w:val="32"/>
        </w:rPr>
        <w:t>元的标准，对</w:t>
      </w:r>
      <w:r w:rsidRPr="000775A0">
        <w:rPr>
          <w:rFonts w:hint="eastAsia"/>
          <w:szCs w:val="32"/>
        </w:rPr>
        <w:t>202</w:t>
      </w:r>
      <w:r>
        <w:rPr>
          <w:rFonts w:hint="eastAsia"/>
          <w:szCs w:val="32"/>
        </w:rPr>
        <w:t>1</w:t>
      </w:r>
      <w:r w:rsidRPr="000775A0">
        <w:rPr>
          <w:rFonts w:hint="eastAsia"/>
          <w:szCs w:val="32"/>
        </w:rPr>
        <w:t>年度秋季和</w:t>
      </w:r>
      <w:r w:rsidRPr="000775A0">
        <w:rPr>
          <w:rFonts w:hint="eastAsia"/>
          <w:szCs w:val="32"/>
        </w:rPr>
        <w:t>202</w:t>
      </w:r>
      <w:r>
        <w:rPr>
          <w:rFonts w:hint="eastAsia"/>
          <w:szCs w:val="32"/>
        </w:rPr>
        <w:t>2</w:t>
      </w:r>
      <w:r w:rsidRPr="000775A0">
        <w:rPr>
          <w:rFonts w:hint="eastAsia"/>
          <w:szCs w:val="32"/>
        </w:rPr>
        <w:t>年度春季两个学期给予</w:t>
      </w:r>
      <w:r w:rsidR="00321EE9">
        <w:rPr>
          <w:rFonts w:hint="eastAsia"/>
          <w:szCs w:val="32"/>
        </w:rPr>
        <w:t>资金</w:t>
      </w:r>
      <w:r w:rsidRPr="000775A0">
        <w:rPr>
          <w:rFonts w:hint="eastAsia"/>
          <w:szCs w:val="32"/>
        </w:rPr>
        <w:t>补助</w:t>
      </w:r>
      <w:r w:rsidR="00321EE9">
        <w:rPr>
          <w:rFonts w:hint="eastAsia"/>
          <w:szCs w:val="32"/>
        </w:rPr>
        <w:t>，</w:t>
      </w:r>
      <w:r w:rsidRPr="000775A0">
        <w:rPr>
          <w:rFonts w:hint="eastAsia"/>
          <w:szCs w:val="32"/>
        </w:rPr>
        <w:t>不足或剩余部分由县级统筹解决。</w:t>
      </w:r>
    </w:p>
    <w:p w:rsidR="003B6DD2" w:rsidRPr="000775A0" w:rsidRDefault="00561247" w:rsidP="00321EE9">
      <w:pPr>
        <w:spacing w:line="600" w:lineRule="exact"/>
        <w:ind w:firstLineChars="200" w:firstLine="640"/>
        <w:rPr>
          <w:szCs w:val="32"/>
        </w:rPr>
      </w:pPr>
      <w:r>
        <w:rPr>
          <w:rFonts w:ascii="楷体_GB2312" w:eastAsia="楷体_GB2312" w:hint="eastAsia"/>
          <w:szCs w:val="32"/>
        </w:rPr>
        <w:t>6</w:t>
      </w:r>
      <w:r w:rsidR="00764176" w:rsidRPr="00561247">
        <w:rPr>
          <w:rFonts w:ascii="楷体_GB2312" w:eastAsia="楷体_GB2312" w:hint="eastAsia"/>
          <w:szCs w:val="32"/>
        </w:rPr>
        <w:t>、</w:t>
      </w:r>
      <w:r w:rsidR="000775A0" w:rsidRPr="00561247">
        <w:rPr>
          <w:rFonts w:ascii="楷体_GB2312" w:eastAsia="楷体_GB2312" w:hAnsi="楷体_GB2312" w:cs="楷体_GB2312" w:hint="eastAsia"/>
          <w:szCs w:val="32"/>
        </w:rPr>
        <w:t>其他使用方向。</w:t>
      </w:r>
      <w:r w:rsidR="000775A0" w:rsidRPr="000775A0">
        <w:rPr>
          <w:rFonts w:ascii="仿宋_GB2312" w:hAnsi="仿宋_GB2312" w:cs="仿宋_GB2312" w:hint="eastAsia"/>
          <w:szCs w:val="32"/>
        </w:rPr>
        <w:t>项目管理费</w:t>
      </w:r>
      <w:r w:rsidR="004500AA">
        <w:rPr>
          <w:rFonts w:ascii="仿宋_GB2312" w:hAnsi="仿宋_GB2312" w:cs="仿宋_GB2312" w:hint="eastAsia"/>
          <w:szCs w:val="32"/>
        </w:rPr>
        <w:t>包括省级资金9万元，不足部分由县级统筹解决，</w:t>
      </w:r>
      <w:r w:rsidR="000775A0" w:rsidRPr="000775A0">
        <w:rPr>
          <w:rFonts w:ascii="仿宋_GB2312" w:hAnsi="仿宋_GB2312" w:cs="仿宋_GB2312" w:hint="eastAsia"/>
          <w:szCs w:val="32"/>
        </w:rPr>
        <w:t>原则上由县级按比例提取</w:t>
      </w:r>
      <w:r w:rsidR="000775A0" w:rsidRPr="000775A0">
        <w:rPr>
          <w:rFonts w:ascii="仿宋_GB2312" w:hAnsi="仿宋_GB2312" w:cs="仿宋_GB2312"/>
          <w:szCs w:val="32"/>
        </w:rPr>
        <w:t>，</w:t>
      </w:r>
      <w:r w:rsidR="000775A0" w:rsidRPr="000775A0">
        <w:rPr>
          <w:rFonts w:ascii="仿宋_GB2312" w:hAnsi="仿宋_GB2312" w:cs="仿宋_GB2312" w:hint="eastAsia"/>
          <w:szCs w:val="32"/>
        </w:rPr>
        <w:t>统筹用于项目前期设计、评审、招标、监理以及验收等与项目管理相关的支出。少数民族发展任务资金用于实施少数民族特色产业和民族村发展。</w:t>
      </w:r>
      <w:r>
        <w:rPr>
          <w:rFonts w:ascii="仿宋_GB2312" w:hAnsi="仿宋_GB2312" w:cs="仿宋_GB2312" w:hint="eastAsia"/>
          <w:szCs w:val="32"/>
        </w:rPr>
        <w:t>乔官镇</w:t>
      </w:r>
      <w:r w:rsidR="00321EE9">
        <w:rPr>
          <w:rFonts w:ascii="仿宋_GB2312" w:hAnsi="仿宋_GB2312" w:cs="仿宋_GB2312" w:hint="eastAsia"/>
          <w:szCs w:val="32"/>
        </w:rPr>
        <w:t>去年</w:t>
      </w:r>
      <w:r>
        <w:rPr>
          <w:rFonts w:ascii="仿宋_GB2312" w:hAnsi="仿宋_GB2312" w:cs="仿宋_GB2312" w:hint="eastAsia"/>
          <w:szCs w:val="32"/>
        </w:rPr>
        <w:t>衔接资金结余</w:t>
      </w:r>
      <w:r w:rsidR="0054756F">
        <w:rPr>
          <w:rFonts w:ascii="仿宋_GB2312" w:hAnsi="仿宋_GB2312" w:cs="仿宋_GB2312" w:hint="eastAsia"/>
          <w:szCs w:val="32"/>
        </w:rPr>
        <w:t>9970元</w:t>
      </w:r>
      <w:r>
        <w:rPr>
          <w:rFonts w:ascii="仿宋_GB2312" w:hAnsi="仿宋_GB2312" w:cs="仿宋_GB2312" w:hint="eastAsia"/>
          <w:szCs w:val="32"/>
        </w:rPr>
        <w:t>，统筹用于</w:t>
      </w:r>
      <w:r w:rsidR="0093405B">
        <w:rPr>
          <w:rFonts w:ascii="仿宋_GB2312" w:hAnsi="仿宋_GB2312" w:cs="仿宋_GB2312" w:hint="eastAsia"/>
          <w:szCs w:val="32"/>
        </w:rPr>
        <w:t>乔官镇</w:t>
      </w:r>
      <w:r>
        <w:rPr>
          <w:rFonts w:ascii="仿宋_GB2312" w:hAnsi="仿宋_GB2312" w:cs="仿宋_GB2312" w:hint="eastAsia"/>
          <w:szCs w:val="32"/>
        </w:rPr>
        <w:t>今年项目建设。</w:t>
      </w:r>
    </w:p>
    <w:p w:rsidR="001F2DAD" w:rsidRPr="00D41C4A" w:rsidRDefault="00D41C4A" w:rsidP="00321EE9">
      <w:pPr>
        <w:spacing w:line="600" w:lineRule="exact"/>
        <w:ind w:firstLineChars="200" w:firstLine="640"/>
        <w:rPr>
          <w:rFonts w:ascii="黑体" w:eastAsia="黑体"/>
        </w:rPr>
      </w:pPr>
      <w:r w:rsidRPr="00D41C4A">
        <w:rPr>
          <w:rFonts w:ascii="黑体" w:eastAsia="黑体" w:hint="eastAsia"/>
        </w:rPr>
        <w:t>三、</w:t>
      </w:r>
      <w:r w:rsidR="000E04F9">
        <w:rPr>
          <w:rFonts w:ascii="黑体" w:eastAsia="黑体" w:hint="eastAsia"/>
        </w:rPr>
        <w:t>有关要求</w:t>
      </w:r>
    </w:p>
    <w:p w:rsidR="00BE1591" w:rsidRPr="0017574D" w:rsidRDefault="000E04F9" w:rsidP="00321EE9">
      <w:pPr>
        <w:spacing w:line="600" w:lineRule="exact"/>
        <w:ind w:firstLineChars="200" w:firstLine="640"/>
      </w:pPr>
      <w:r w:rsidRPr="00BE1591">
        <w:rPr>
          <w:rFonts w:ascii="楷体_GB2312" w:eastAsia="楷体_GB2312" w:hint="eastAsia"/>
        </w:rPr>
        <w:lastRenderedPageBreak/>
        <w:t>（一）加快资金拨付进度。</w:t>
      </w:r>
      <w:r w:rsidR="0017574D">
        <w:rPr>
          <w:rFonts w:hint="eastAsia"/>
        </w:rPr>
        <w:t>县级制定资金使用计划后，会同财政部门及时将下达的资金安排到镇（街、区）、落实到项目，各镇（街、区）收到资金后</w:t>
      </w:r>
      <w:r w:rsidR="0017574D">
        <w:rPr>
          <w:rFonts w:hint="eastAsia"/>
        </w:rPr>
        <w:t>5</w:t>
      </w:r>
      <w:r w:rsidR="0017574D">
        <w:rPr>
          <w:rFonts w:hint="eastAsia"/>
        </w:rPr>
        <w:t>个工作日内将资金拨付到相关村。</w:t>
      </w:r>
    </w:p>
    <w:p w:rsidR="001F2DAD" w:rsidRDefault="00BE1591" w:rsidP="00321EE9">
      <w:pPr>
        <w:spacing w:line="600" w:lineRule="exact"/>
        <w:ind w:firstLineChars="200" w:firstLine="640"/>
      </w:pPr>
      <w:r w:rsidRPr="000A6309">
        <w:rPr>
          <w:rFonts w:ascii="楷体_GB2312" w:eastAsia="楷体_GB2312" w:hint="eastAsia"/>
        </w:rPr>
        <w:t>（二）强化县级项目库建设。</w:t>
      </w:r>
      <w:r w:rsidR="007675FD" w:rsidRPr="007675FD">
        <w:rPr>
          <w:rFonts w:hint="eastAsia"/>
        </w:rPr>
        <w:t>各镇（街、区）要健全项目和资金管理运行机制</w:t>
      </w:r>
      <w:r w:rsidR="007675FD" w:rsidRPr="007675FD">
        <w:t>，</w:t>
      </w:r>
      <w:r w:rsidR="007675FD" w:rsidRPr="007675FD">
        <w:rPr>
          <w:rFonts w:hint="eastAsia"/>
        </w:rPr>
        <w:t>完善项目资产后续管理长效机制。优化项目和资金管理流程</w:t>
      </w:r>
      <w:r w:rsidR="007675FD" w:rsidRPr="007675FD">
        <w:t>，</w:t>
      </w:r>
      <w:r w:rsidR="007675FD" w:rsidRPr="007675FD">
        <w:rPr>
          <w:rFonts w:hint="eastAsia"/>
        </w:rPr>
        <w:t>提高实施效率。对符合条件的村庄建设项目</w:t>
      </w:r>
      <w:r w:rsidR="007675FD" w:rsidRPr="007675FD">
        <w:t>，</w:t>
      </w:r>
      <w:r w:rsidR="007675FD" w:rsidRPr="007675FD">
        <w:rPr>
          <w:rFonts w:hint="eastAsia"/>
        </w:rPr>
        <w:t>按相关规定落实简易审批政策。</w:t>
      </w:r>
      <w:r w:rsidR="007675FD" w:rsidRPr="007675FD">
        <w:t>鼓励</w:t>
      </w:r>
      <w:r w:rsidR="007675FD" w:rsidRPr="007675FD">
        <w:rPr>
          <w:rFonts w:hint="eastAsia"/>
        </w:rPr>
        <w:t>通过以奖代补、以工代赈等方式</w:t>
      </w:r>
      <w:r w:rsidR="007675FD" w:rsidRPr="007675FD">
        <w:t>，</w:t>
      </w:r>
      <w:r w:rsidR="007675FD" w:rsidRPr="007675FD">
        <w:rPr>
          <w:rFonts w:hint="eastAsia"/>
        </w:rPr>
        <w:t>引导群众积极参与项目建设</w:t>
      </w:r>
      <w:r w:rsidR="007675FD" w:rsidRPr="007675FD">
        <w:t>，</w:t>
      </w:r>
      <w:r w:rsidR="007675FD" w:rsidRPr="007675FD">
        <w:rPr>
          <w:rFonts w:hint="eastAsia"/>
        </w:rPr>
        <w:t>激发群众内生动力。</w:t>
      </w:r>
      <w:r w:rsidR="000849F5">
        <w:t xml:space="preserve"> </w:t>
      </w:r>
    </w:p>
    <w:p w:rsidR="001F2DAD" w:rsidRDefault="000A6309" w:rsidP="00321EE9">
      <w:pPr>
        <w:spacing w:line="600" w:lineRule="exact"/>
        <w:ind w:firstLineChars="200" w:firstLine="640"/>
      </w:pPr>
      <w:r w:rsidRPr="000A6309">
        <w:rPr>
          <w:rFonts w:ascii="楷体_GB2312" w:eastAsia="楷体_GB2312" w:hint="eastAsia"/>
        </w:rPr>
        <w:t>（三）加强资金项目管理和监督。</w:t>
      </w:r>
      <w:r w:rsidR="00273818">
        <w:rPr>
          <w:rFonts w:hint="eastAsia"/>
        </w:rPr>
        <w:t>各镇（街、区）、各项目实施单位，要</w:t>
      </w:r>
      <w:r w:rsidR="0069671A">
        <w:rPr>
          <w:rFonts w:hint="eastAsia"/>
        </w:rPr>
        <w:t>切实做好资金项目使用管理、绩效管理、监督管理等工作，落实好监管责任。严格落实公告公示制度，项目安排和资金使用结果一律公告公示。</w:t>
      </w:r>
      <w:r w:rsidR="007675FD" w:rsidRPr="007675FD">
        <w:rPr>
          <w:rFonts w:hint="eastAsia"/>
        </w:rPr>
        <w:t>严格落实公告公示制度</w:t>
      </w:r>
      <w:r w:rsidR="007675FD" w:rsidRPr="007675FD">
        <w:t>，</w:t>
      </w:r>
      <w:r w:rsidR="007675FD" w:rsidRPr="007675FD">
        <w:rPr>
          <w:rFonts w:hint="eastAsia"/>
        </w:rPr>
        <w:t>项目安排和资金使用结果一律公告公示。严肃财经纪律</w:t>
      </w:r>
      <w:r w:rsidR="007675FD" w:rsidRPr="007675FD">
        <w:t>，</w:t>
      </w:r>
      <w:r w:rsidR="007675FD" w:rsidRPr="007675FD">
        <w:rPr>
          <w:rFonts w:hint="eastAsia"/>
        </w:rPr>
        <w:t>对贪占挪用、违规使用衔接资金等问题</w:t>
      </w:r>
      <w:r w:rsidR="007675FD" w:rsidRPr="007675FD">
        <w:t>，</w:t>
      </w:r>
      <w:r w:rsidR="007675FD" w:rsidRPr="007675FD">
        <w:rPr>
          <w:rFonts w:hint="eastAsia"/>
        </w:rPr>
        <w:t>依纪依法追究责任。</w:t>
      </w:r>
    </w:p>
    <w:p w:rsidR="00273818" w:rsidRDefault="00273818" w:rsidP="00321EE9">
      <w:pPr>
        <w:spacing w:line="600" w:lineRule="exact"/>
        <w:ind w:firstLineChars="200" w:firstLine="640"/>
      </w:pPr>
    </w:p>
    <w:p w:rsidR="001F2DAD" w:rsidRDefault="00D41C4A" w:rsidP="00321EE9">
      <w:pPr>
        <w:spacing w:line="600" w:lineRule="exact"/>
        <w:ind w:firstLineChars="200" w:firstLine="640"/>
      </w:pPr>
      <w:r>
        <w:rPr>
          <w:rFonts w:hint="eastAsia"/>
        </w:rPr>
        <w:t>附件</w:t>
      </w:r>
      <w:r w:rsidR="00297235">
        <w:rPr>
          <w:rFonts w:hint="eastAsia"/>
        </w:rPr>
        <w:t>：</w:t>
      </w:r>
      <w:r w:rsidR="00297235">
        <w:rPr>
          <w:rFonts w:hint="eastAsia"/>
        </w:rPr>
        <w:t>1</w:t>
      </w:r>
      <w:r w:rsidR="00297235">
        <w:rPr>
          <w:rFonts w:hint="eastAsia"/>
        </w:rPr>
        <w:t>、</w:t>
      </w:r>
      <w:r w:rsidRPr="00D41C4A">
        <w:rPr>
          <w:rFonts w:hint="eastAsia"/>
        </w:rPr>
        <w:t>202</w:t>
      </w:r>
      <w:r w:rsidR="007675FD">
        <w:rPr>
          <w:rFonts w:hint="eastAsia"/>
        </w:rPr>
        <w:t>2</w:t>
      </w:r>
      <w:r w:rsidR="000E04F9">
        <w:rPr>
          <w:rFonts w:hint="eastAsia"/>
        </w:rPr>
        <w:t>年度各镇（街、区）衔接</w:t>
      </w:r>
      <w:r w:rsidRPr="00D41C4A">
        <w:rPr>
          <w:rFonts w:hint="eastAsia"/>
        </w:rPr>
        <w:t>资金分配计划表</w:t>
      </w:r>
    </w:p>
    <w:p w:rsidR="005D1D76" w:rsidRDefault="005D1D76" w:rsidP="00321EE9">
      <w:pPr>
        <w:spacing w:line="600" w:lineRule="exact"/>
        <w:ind w:firstLineChars="1550" w:firstLine="4960"/>
        <w:rPr>
          <w:rFonts w:hint="eastAsia"/>
        </w:rPr>
      </w:pPr>
    </w:p>
    <w:p w:rsidR="00D41C4A" w:rsidRDefault="00D41C4A" w:rsidP="00321EE9">
      <w:pPr>
        <w:spacing w:line="600" w:lineRule="exact"/>
        <w:ind w:firstLineChars="1550" w:firstLine="4960"/>
      </w:pPr>
      <w:r>
        <w:rPr>
          <w:rFonts w:hint="eastAsia"/>
        </w:rPr>
        <w:t>昌乐县</w:t>
      </w:r>
      <w:r w:rsidR="00742429">
        <w:rPr>
          <w:rFonts w:hint="eastAsia"/>
        </w:rPr>
        <w:t>乡村振兴局</w:t>
      </w:r>
    </w:p>
    <w:p w:rsidR="00D41C4A" w:rsidRDefault="00D41C4A" w:rsidP="00321EE9">
      <w:pPr>
        <w:spacing w:line="600" w:lineRule="exact"/>
        <w:ind w:firstLineChars="1600" w:firstLine="5120"/>
        <w:sectPr w:rsidR="00D41C4A">
          <w:footerReference w:type="default" r:id="rId7"/>
          <w:pgSz w:w="11906" w:h="16838"/>
          <w:pgMar w:top="1440" w:right="1800" w:bottom="1440" w:left="1800" w:header="851" w:footer="992" w:gutter="0"/>
          <w:cols w:space="425"/>
          <w:docGrid w:type="lines" w:linePitch="312"/>
        </w:sectPr>
      </w:pPr>
      <w:r>
        <w:rPr>
          <w:rFonts w:hint="eastAsia"/>
        </w:rPr>
        <w:t>202</w:t>
      </w:r>
      <w:r w:rsidR="007675FD">
        <w:rPr>
          <w:rFonts w:hint="eastAsia"/>
        </w:rPr>
        <w:t>2</w:t>
      </w:r>
      <w:r>
        <w:rPr>
          <w:rFonts w:hint="eastAsia"/>
        </w:rPr>
        <w:t>年</w:t>
      </w:r>
      <w:r w:rsidR="007675FD">
        <w:rPr>
          <w:rFonts w:hint="eastAsia"/>
        </w:rPr>
        <w:t>4</w:t>
      </w:r>
      <w:r>
        <w:rPr>
          <w:rFonts w:hint="eastAsia"/>
        </w:rPr>
        <w:t>月</w:t>
      </w:r>
      <w:r w:rsidR="007675FD">
        <w:rPr>
          <w:rFonts w:hint="eastAsia"/>
        </w:rPr>
        <w:t>2</w:t>
      </w:r>
      <w:r w:rsidR="00E43C76">
        <w:rPr>
          <w:rFonts w:hint="eastAsia"/>
        </w:rPr>
        <w:t>2</w:t>
      </w:r>
      <w:r>
        <w:rPr>
          <w:rFonts w:hint="eastAsia"/>
        </w:rPr>
        <w:t>日</w:t>
      </w:r>
    </w:p>
    <w:p w:rsidR="00D41C4A" w:rsidRPr="00D41C4A" w:rsidRDefault="00D41C4A" w:rsidP="00D41C4A">
      <w:pPr>
        <w:spacing w:line="520" w:lineRule="exact"/>
        <w:rPr>
          <w:rFonts w:ascii="仿宋_GB2312"/>
          <w:szCs w:val="32"/>
        </w:rPr>
      </w:pPr>
      <w:r w:rsidRPr="000A52BF">
        <w:rPr>
          <w:rFonts w:ascii="黑体" w:eastAsia="黑体" w:hAnsi="黑体" w:hint="eastAsia"/>
          <w:szCs w:val="32"/>
        </w:rPr>
        <w:lastRenderedPageBreak/>
        <w:t>附件</w:t>
      </w:r>
      <w:r w:rsidR="00C011A4">
        <w:rPr>
          <w:rFonts w:ascii="黑体" w:eastAsia="黑体" w:hAnsi="黑体" w:hint="eastAsia"/>
          <w:szCs w:val="32"/>
        </w:rPr>
        <w:t>1</w:t>
      </w:r>
      <w:r w:rsidRPr="00D41C4A">
        <w:rPr>
          <w:rFonts w:ascii="仿宋_GB2312" w:hint="eastAsia"/>
          <w:szCs w:val="32"/>
        </w:rPr>
        <w:t>：</w:t>
      </w:r>
    </w:p>
    <w:p w:rsidR="001F2DAD" w:rsidRPr="001F2DAD" w:rsidRDefault="001F2DAD" w:rsidP="00D41C4A">
      <w:pPr>
        <w:jc w:val="center"/>
        <w:rPr>
          <w:rFonts w:ascii="黑体" w:eastAsia="黑体"/>
          <w:sz w:val="44"/>
          <w:szCs w:val="44"/>
        </w:rPr>
      </w:pPr>
      <w:r w:rsidRPr="001F2DAD">
        <w:rPr>
          <w:rFonts w:ascii="黑体" w:eastAsia="黑体" w:hint="eastAsia"/>
          <w:sz w:val="44"/>
          <w:szCs w:val="44"/>
        </w:rPr>
        <w:t>202</w:t>
      </w:r>
      <w:r w:rsidR="001F5DC4">
        <w:rPr>
          <w:rFonts w:ascii="黑体" w:eastAsia="黑体" w:hint="eastAsia"/>
          <w:sz w:val="44"/>
          <w:szCs w:val="44"/>
        </w:rPr>
        <w:t>2</w:t>
      </w:r>
      <w:r w:rsidRPr="001F2DAD">
        <w:rPr>
          <w:rFonts w:ascii="黑体" w:eastAsia="黑体" w:hint="eastAsia"/>
          <w:sz w:val="44"/>
          <w:szCs w:val="44"/>
        </w:rPr>
        <w:t>年度各镇（街、区）</w:t>
      </w:r>
      <w:r w:rsidR="008005C5">
        <w:rPr>
          <w:rFonts w:ascii="黑体" w:eastAsia="黑体" w:hint="eastAsia"/>
          <w:sz w:val="44"/>
          <w:szCs w:val="44"/>
        </w:rPr>
        <w:t>衔接</w:t>
      </w:r>
      <w:r w:rsidRPr="001F2DAD">
        <w:rPr>
          <w:rFonts w:ascii="黑体" w:eastAsia="黑体" w:hint="eastAsia"/>
          <w:sz w:val="44"/>
          <w:szCs w:val="44"/>
        </w:rPr>
        <w:t>资金分配计划表</w:t>
      </w:r>
    </w:p>
    <w:tbl>
      <w:tblPr>
        <w:tblStyle w:val="a3"/>
        <w:tblW w:w="14176" w:type="dxa"/>
        <w:tblLook w:val="04A0"/>
      </w:tblPr>
      <w:tblGrid>
        <w:gridCol w:w="3227"/>
        <w:gridCol w:w="3118"/>
        <w:gridCol w:w="2835"/>
        <w:gridCol w:w="2977"/>
        <w:gridCol w:w="2019"/>
      </w:tblGrid>
      <w:tr w:rsidR="001F2DAD" w:rsidTr="000775A0">
        <w:trPr>
          <w:trHeight w:val="496"/>
        </w:trPr>
        <w:tc>
          <w:tcPr>
            <w:tcW w:w="3227" w:type="dxa"/>
            <w:vMerge w:val="restart"/>
            <w:vAlign w:val="center"/>
          </w:tcPr>
          <w:p w:rsidR="001F2DAD" w:rsidRPr="001F2DAD" w:rsidRDefault="001F2DAD" w:rsidP="00D41C4A">
            <w:pPr>
              <w:spacing w:line="360" w:lineRule="exact"/>
              <w:jc w:val="center"/>
              <w:rPr>
                <w:rFonts w:ascii="黑体" w:eastAsia="黑体"/>
                <w:sz w:val="28"/>
                <w:szCs w:val="28"/>
              </w:rPr>
            </w:pPr>
            <w:r w:rsidRPr="001F2DAD">
              <w:rPr>
                <w:rFonts w:ascii="黑体" w:eastAsia="黑体" w:hint="eastAsia"/>
                <w:sz w:val="28"/>
                <w:szCs w:val="28"/>
              </w:rPr>
              <w:t>镇（街、区）</w:t>
            </w:r>
          </w:p>
        </w:tc>
        <w:tc>
          <w:tcPr>
            <w:tcW w:w="8930" w:type="dxa"/>
            <w:gridSpan w:val="3"/>
            <w:vAlign w:val="center"/>
          </w:tcPr>
          <w:p w:rsidR="001F2DAD" w:rsidRPr="001F2DAD" w:rsidRDefault="001F2DAD" w:rsidP="00D41C4A">
            <w:pPr>
              <w:spacing w:line="360" w:lineRule="exact"/>
              <w:jc w:val="center"/>
              <w:rPr>
                <w:rFonts w:ascii="黑体" w:eastAsia="黑体"/>
                <w:sz w:val="28"/>
                <w:szCs w:val="28"/>
              </w:rPr>
            </w:pPr>
            <w:r w:rsidRPr="001F2DAD">
              <w:rPr>
                <w:rFonts w:ascii="黑体" w:eastAsia="黑体" w:hint="eastAsia"/>
                <w:sz w:val="28"/>
                <w:szCs w:val="28"/>
              </w:rPr>
              <w:t>资金数额（万元）</w:t>
            </w:r>
          </w:p>
        </w:tc>
        <w:tc>
          <w:tcPr>
            <w:tcW w:w="2019" w:type="dxa"/>
            <w:vMerge w:val="restart"/>
            <w:vAlign w:val="center"/>
          </w:tcPr>
          <w:p w:rsidR="001F2DAD" w:rsidRPr="001F2DAD" w:rsidRDefault="001F2DAD" w:rsidP="00D41C4A">
            <w:pPr>
              <w:spacing w:line="360" w:lineRule="exact"/>
              <w:jc w:val="center"/>
              <w:rPr>
                <w:rFonts w:ascii="黑体" w:eastAsia="黑体"/>
                <w:sz w:val="28"/>
                <w:szCs w:val="28"/>
              </w:rPr>
            </w:pPr>
            <w:r w:rsidRPr="001F2DAD">
              <w:rPr>
                <w:rFonts w:ascii="黑体" w:eastAsia="黑体" w:hint="eastAsia"/>
                <w:sz w:val="28"/>
                <w:szCs w:val="28"/>
              </w:rPr>
              <w:t>备注</w:t>
            </w:r>
          </w:p>
        </w:tc>
      </w:tr>
      <w:tr w:rsidR="0090313D" w:rsidTr="000775A0">
        <w:trPr>
          <w:trHeight w:val="507"/>
        </w:trPr>
        <w:tc>
          <w:tcPr>
            <w:tcW w:w="3227" w:type="dxa"/>
            <w:vMerge/>
            <w:vAlign w:val="center"/>
          </w:tcPr>
          <w:p w:rsidR="0090313D" w:rsidRPr="001F2DAD" w:rsidRDefault="0090313D" w:rsidP="00D41C4A">
            <w:pPr>
              <w:spacing w:line="360" w:lineRule="exact"/>
              <w:jc w:val="center"/>
              <w:rPr>
                <w:rFonts w:ascii="仿宋_GB2312"/>
                <w:sz w:val="28"/>
                <w:szCs w:val="28"/>
              </w:rPr>
            </w:pPr>
          </w:p>
        </w:tc>
        <w:tc>
          <w:tcPr>
            <w:tcW w:w="3118" w:type="dxa"/>
            <w:vAlign w:val="center"/>
          </w:tcPr>
          <w:p w:rsidR="0090313D" w:rsidRPr="001F2DAD" w:rsidRDefault="0090313D" w:rsidP="00D41C4A">
            <w:pPr>
              <w:spacing w:line="360" w:lineRule="exact"/>
              <w:jc w:val="center"/>
              <w:rPr>
                <w:rFonts w:ascii="黑体" w:eastAsia="黑体"/>
                <w:sz w:val="28"/>
                <w:szCs w:val="28"/>
              </w:rPr>
            </w:pPr>
            <w:r w:rsidRPr="001F2DAD">
              <w:rPr>
                <w:rFonts w:ascii="黑体" w:eastAsia="黑体" w:hint="eastAsia"/>
                <w:sz w:val="28"/>
                <w:szCs w:val="28"/>
              </w:rPr>
              <w:t>省级资金</w:t>
            </w:r>
          </w:p>
        </w:tc>
        <w:tc>
          <w:tcPr>
            <w:tcW w:w="2835" w:type="dxa"/>
            <w:vAlign w:val="center"/>
          </w:tcPr>
          <w:p w:rsidR="0090313D" w:rsidRPr="001F2DAD" w:rsidRDefault="0090313D" w:rsidP="0090313D">
            <w:pPr>
              <w:spacing w:line="360" w:lineRule="exact"/>
              <w:jc w:val="center"/>
              <w:rPr>
                <w:rFonts w:ascii="黑体" w:eastAsia="黑体"/>
                <w:sz w:val="28"/>
                <w:szCs w:val="28"/>
              </w:rPr>
            </w:pPr>
            <w:r w:rsidRPr="001F2DAD">
              <w:rPr>
                <w:rFonts w:ascii="黑体" w:eastAsia="黑体" w:hint="eastAsia"/>
                <w:sz w:val="28"/>
                <w:szCs w:val="28"/>
              </w:rPr>
              <w:t>市级资金</w:t>
            </w:r>
          </w:p>
        </w:tc>
        <w:tc>
          <w:tcPr>
            <w:tcW w:w="2977" w:type="dxa"/>
            <w:vAlign w:val="center"/>
          </w:tcPr>
          <w:p w:rsidR="0090313D" w:rsidRPr="001F2DAD" w:rsidRDefault="0090313D" w:rsidP="00D41C4A">
            <w:pPr>
              <w:spacing w:line="360" w:lineRule="exact"/>
              <w:jc w:val="center"/>
              <w:rPr>
                <w:rFonts w:ascii="黑体" w:eastAsia="黑体"/>
                <w:sz w:val="28"/>
                <w:szCs w:val="28"/>
              </w:rPr>
            </w:pPr>
            <w:r w:rsidRPr="001F2DAD">
              <w:rPr>
                <w:rFonts w:ascii="黑体" w:eastAsia="黑体" w:hint="eastAsia"/>
                <w:sz w:val="28"/>
                <w:szCs w:val="28"/>
              </w:rPr>
              <w:t>县级资金</w:t>
            </w:r>
          </w:p>
        </w:tc>
        <w:tc>
          <w:tcPr>
            <w:tcW w:w="2019" w:type="dxa"/>
            <w:vMerge/>
            <w:vAlign w:val="center"/>
          </w:tcPr>
          <w:p w:rsidR="0090313D" w:rsidRPr="001F2DAD" w:rsidRDefault="0090313D" w:rsidP="00D41C4A">
            <w:pPr>
              <w:spacing w:line="360" w:lineRule="exact"/>
              <w:jc w:val="center"/>
              <w:rPr>
                <w:rFonts w:ascii="仿宋_GB2312"/>
                <w:sz w:val="28"/>
                <w:szCs w:val="28"/>
              </w:rPr>
            </w:pPr>
          </w:p>
        </w:tc>
      </w:tr>
      <w:tr w:rsidR="0090313D" w:rsidTr="000775A0">
        <w:trPr>
          <w:trHeight w:val="496"/>
        </w:trPr>
        <w:tc>
          <w:tcPr>
            <w:tcW w:w="3227" w:type="dxa"/>
            <w:vAlign w:val="center"/>
          </w:tcPr>
          <w:p w:rsidR="0090313D" w:rsidRDefault="0090313D" w:rsidP="00D71FD6">
            <w:pPr>
              <w:spacing w:line="360" w:lineRule="exact"/>
              <w:jc w:val="center"/>
              <w:rPr>
                <w:rFonts w:ascii="仿宋_GB2312"/>
                <w:sz w:val="28"/>
                <w:szCs w:val="28"/>
              </w:rPr>
            </w:pPr>
            <w:r>
              <w:rPr>
                <w:rFonts w:ascii="仿宋_GB2312" w:hint="eastAsia"/>
                <w:sz w:val="28"/>
                <w:szCs w:val="28"/>
              </w:rPr>
              <w:t>首阳山</w:t>
            </w:r>
          </w:p>
        </w:tc>
        <w:tc>
          <w:tcPr>
            <w:tcW w:w="3118" w:type="dxa"/>
            <w:vAlign w:val="center"/>
          </w:tcPr>
          <w:p w:rsidR="0090313D" w:rsidRPr="001F2DAD" w:rsidRDefault="0090313D" w:rsidP="00D41C4A">
            <w:pPr>
              <w:spacing w:line="360" w:lineRule="exact"/>
              <w:jc w:val="center"/>
              <w:rPr>
                <w:rFonts w:ascii="仿宋_GB2312"/>
                <w:sz w:val="28"/>
                <w:szCs w:val="28"/>
              </w:rPr>
            </w:pPr>
            <w:r>
              <w:rPr>
                <w:rFonts w:ascii="仿宋_GB2312" w:hint="eastAsia"/>
                <w:sz w:val="28"/>
                <w:szCs w:val="28"/>
              </w:rPr>
              <w:t>30</w:t>
            </w:r>
          </w:p>
        </w:tc>
        <w:tc>
          <w:tcPr>
            <w:tcW w:w="2835" w:type="dxa"/>
            <w:vAlign w:val="center"/>
          </w:tcPr>
          <w:p w:rsidR="0090313D" w:rsidRPr="001F2DAD" w:rsidRDefault="0090313D" w:rsidP="00D41C4A">
            <w:pPr>
              <w:spacing w:line="360" w:lineRule="exact"/>
              <w:jc w:val="center"/>
              <w:rPr>
                <w:rFonts w:ascii="仿宋_GB2312"/>
                <w:sz w:val="28"/>
                <w:szCs w:val="28"/>
              </w:rPr>
            </w:pPr>
          </w:p>
        </w:tc>
        <w:tc>
          <w:tcPr>
            <w:tcW w:w="2977" w:type="dxa"/>
            <w:vAlign w:val="center"/>
          </w:tcPr>
          <w:p w:rsidR="0090313D" w:rsidRPr="001F2DAD" w:rsidRDefault="0090313D" w:rsidP="00D41C4A">
            <w:pPr>
              <w:spacing w:line="360" w:lineRule="exact"/>
              <w:jc w:val="center"/>
              <w:rPr>
                <w:rFonts w:ascii="仿宋_GB2312"/>
                <w:sz w:val="28"/>
                <w:szCs w:val="28"/>
              </w:rPr>
            </w:pPr>
            <w:r>
              <w:rPr>
                <w:rFonts w:ascii="仿宋_GB2312" w:hint="eastAsia"/>
                <w:sz w:val="28"/>
                <w:szCs w:val="28"/>
              </w:rPr>
              <w:t>100</w:t>
            </w:r>
          </w:p>
        </w:tc>
        <w:tc>
          <w:tcPr>
            <w:tcW w:w="2019" w:type="dxa"/>
            <w:vAlign w:val="center"/>
          </w:tcPr>
          <w:p w:rsidR="0090313D" w:rsidRPr="001F2DAD" w:rsidRDefault="0090313D" w:rsidP="00D41C4A">
            <w:pPr>
              <w:spacing w:line="360" w:lineRule="exact"/>
              <w:jc w:val="center"/>
              <w:rPr>
                <w:rFonts w:ascii="仿宋_GB2312"/>
                <w:sz w:val="28"/>
                <w:szCs w:val="28"/>
              </w:rPr>
            </w:pPr>
          </w:p>
        </w:tc>
      </w:tr>
      <w:tr w:rsidR="0090313D" w:rsidTr="000775A0">
        <w:trPr>
          <w:trHeight w:val="496"/>
        </w:trPr>
        <w:tc>
          <w:tcPr>
            <w:tcW w:w="3227" w:type="dxa"/>
            <w:vAlign w:val="center"/>
          </w:tcPr>
          <w:p w:rsidR="0090313D" w:rsidRDefault="0090313D" w:rsidP="002830D0">
            <w:pPr>
              <w:spacing w:line="360" w:lineRule="exact"/>
              <w:jc w:val="center"/>
              <w:rPr>
                <w:rFonts w:ascii="仿宋_GB2312"/>
                <w:sz w:val="28"/>
                <w:szCs w:val="28"/>
              </w:rPr>
            </w:pPr>
            <w:r>
              <w:rPr>
                <w:rFonts w:ascii="仿宋_GB2312" w:hint="eastAsia"/>
                <w:sz w:val="28"/>
                <w:szCs w:val="28"/>
              </w:rPr>
              <w:t>朱刘街道</w:t>
            </w:r>
          </w:p>
        </w:tc>
        <w:tc>
          <w:tcPr>
            <w:tcW w:w="3118" w:type="dxa"/>
            <w:vAlign w:val="center"/>
          </w:tcPr>
          <w:p w:rsidR="0090313D" w:rsidRPr="001F2DAD" w:rsidRDefault="0090313D" w:rsidP="00D41C4A">
            <w:pPr>
              <w:spacing w:line="360" w:lineRule="exact"/>
              <w:jc w:val="center"/>
              <w:rPr>
                <w:rFonts w:ascii="仿宋_GB2312"/>
                <w:sz w:val="28"/>
                <w:szCs w:val="28"/>
              </w:rPr>
            </w:pPr>
          </w:p>
        </w:tc>
        <w:tc>
          <w:tcPr>
            <w:tcW w:w="2835" w:type="dxa"/>
            <w:vAlign w:val="center"/>
          </w:tcPr>
          <w:p w:rsidR="0090313D" w:rsidRPr="001F2DAD" w:rsidRDefault="0090313D" w:rsidP="00D41C4A">
            <w:pPr>
              <w:spacing w:line="360" w:lineRule="exact"/>
              <w:jc w:val="center"/>
              <w:rPr>
                <w:rFonts w:ascii="仿宋_GB2312"/>
                <w:sz w:val="28"/>
                <w:szCs w:val="28"/>
              </w:rPr>
            </w:pPr>
            <w:r>
              <w:rPr>
                <w:rFonts w:ascii="仿宋_GB2312" w:hint="eastAsia"/>
                <w:sz w:val="28"/>
                <w:szCs w:val="28"/>
              </w:rPr>
              <w:t>20</w:t>
            </w:r>
          </w:p>
        </w:tc>
        <w:tc>
          <w:tcPr>
            <w:tcW w:w="2977" w:type="dxa"/>
            <w:vAlign w:val="center"/>
          </w:tcPr>
          <w:p w:rsidR="0090313D" w:rsidRPr="001F2DAD" w:rsidRDefault="0090313D" w:rsidP="00D41C4A">
            <w:pPr>
              <w:spacing w:line="360" w:lineRule="exact"/>
              <w:jc w:val="center"/>
              <w:rPr>
                <w:rFonts w:ascii="仿宋_GB2312"/>
                <w:sz w:val="28"/>
                <w:szCs w:val="28"/>
              </w:rPr>
            </w:pPr>
          </w:p>
        </w:tc>
        <w:tc>
          <w:tcPr>
            <w:tcW w:w="2019" w:type="dxa"/>
            <w:vAlign w:val="center"/>
          </w:tcPr>
          <w:p w:rsidR="0090313D" w:rsidRPr="001F2DAD" w:rsidRDefault="0090313D" w:rsidP="00D41C4A">
            <w:pPr>
              <w:spacing w:line="360" w:lineRule="exact"/>
              <w:jc w:val="center"/>
              <w:rPr>
                <w:rFonts w:ascii="仿宋_GB2312"/>
                <w:sz w:val="28"/>
                <w:szCs w:val="28"/>
              </w:rPr>
            </w:pPr>
          </w:p>
        </w:tc>
      </w:tr>
      <w:tr w:rsidR="0090313D" w:rsidTr="000775A0">
        <w:trPr>
          <w:trHeight w:val="496"/>
        </w:trPr>
        <w:tc>
          <w:tcPr>
            <w:tcW w:w="3227" w:type="dxa"/>
            <w:vAlign w:val="center"/>
          </w:tcPr>
          <w:p w:rsidR="0090313D" w:rsidRDefault="0090313D" w:rsidP="008E2CEB">
            <w:pPr>
              <w:spacing w:line="360" w:lineRule="exact"/>
              <w:jc w:val="center"/>
              <w:rPr>
                <w:rFonts w:ascii="仿宋_GB2312"/>
                <w:sz w:val="28"/>
                <w:szCs w:val="28"/>
              </w:rPr>
            </w:pPr>
            <w:r>
              <w:rPr>
                <w:rFonts w:ascii="仿宋_GB2312" w:hint="eastAsia"/>
                <w:sz w:val="28"/>
                <w:szCs w:val="28"/>
              </w:rPr>
              <w:t>宝都街道</w:t>
            </w:r>
          </w:p>
        </w:tc>
        <w:tc>
          <w:tcPr>
            <w:tcW w:w="3118" w:type="dxa"/>
            <w:vAlign w:val="center"/>
          </w:tcPr>
          <w:p w:rsidR="0090313D" w:rsidRPr="001F2DAD" w:rsidRDefault="0087054F" w:rsidP="00D41C4A">
            <w:pPr>
              <w:spacing w:line="360" w:lineRule="exact"/>
              <w:jc w:val="center"/>
              <w:rPr>
                <w:rFonts w:ascii="仿宋_GB2312"/>
                <w:sz w:val="28"/>
                <w:szCs w:val="28"/>
              </w:rPr>
            </w:pPr>
            <w:r>
              <w:rPr>
                <w:rFonts w:ascii="仿宋_GB2312" w:hint="eastAsia"/>
                <w:sz w:val="28"/>
                <w:szCs w:val="28"/>
              </w:rPr>
              <w:t>5</w:t>
            </w:r>
          </w:p>
        </w:tc>
        <w:tc>
          <w:tcPr>
            <w:tcW w:w="2835" w:type="dxa"/>
            <w:vAlign w:val="center"/>
          </w:tcPr>
          <w:p w:rsidR="0090313D" w:rsidRPr="001F2DAD" w:rsidRDefault="0087054F" w:rsidP="00D41C4A">
            <w:pPr>
              <w:spacing w:line="360" w:lineRule="exact"/>
              <w:jc w:val="center"/>
              <w:rPr>
                <w:rFonts w:ascii="仿宋_GB2312"/>
                <w:sz w:val="28"/>
                <w:szCs w:val="28"/>
              </w:rPr>
            </w:pPr>
            <w:r>
              <w:rPr>
                <w:rFonts w:ascii="仿宋_GB2312" w:hint="eastAsia"/>
                <w:sz w:val="28"/>
                <w:szCs w:val="28"/>
              </w:rPr>
              <w:t>91</w:t>
            </w:r>
          </w:p>
        </w:tc>
        <w:tc>
          <w:tcPr>
            <w:tcW w:w="2977" w:type="dxa"/>
            <w:vAlign w:val="center"/>
          </w:tcPr>
          <w:p w:rsidR="0090313D" w:rsidRPr="001F2DAD" w:rsidRDefault="0090313D" w:rsidP="00D41C4A">
            <w:pPr>
              <w:spacing w:line="360" w:lineRule="exact"/>
              <w:jc w:val="center"/>
              <w:rPr>
                <w:rFonts w:ascii="仿宋_GB2312"/>
                <w:sz w:val="28"/>
                <w:szCs w:val="28"/>
              </w:rPr>
            </w:pPr>
            <w:r>
              <w:rPr>
                <w:rFonts w:ascii="仿宋_GB2312" w:hint="eastAsia"/>
                <w:sz w:val="28"/>
                <w:szCs w:val="28"/>
              </w:rPr>
              <w:t>34</w:t>
            </w:r>
          </w:p>
        </w:tc>
        <w:tc>
          <w:tcPr>
            <w:tcW w:w="2019" w:type="dxa"/>
            <w:vAlign w:val="center"/>
          </w:tcPr>
          <w:p w:rsidR="0090313D" w:rsidRPr="001F2DAD" w:rsidRDefault="0090313D" w:rsidP="00D41C4A">
            <w:pPr>
              <w:spacing w:line="360" w:lineRule="exact"/>
              <w:jc w:val="center"/>
              <w:rPr>
                <w:rFonts w:ascii="仿宋_GB2312"/>
                <w:sz w:val="28"/>
                <w:szCs w:val="28"/>
              </w:rPr>
            </w:pPr>
          </w:p>
        </w:tc>
      </w:tr>
      <w:tr w:rsidR="0090313D" w:rsidTr="000775A0">
        <w:trPr>
          <w:trHeight w:val="496"/>
        </w:trPr>
        <w:tc>
          <w:tcPr>
            <w:tcW w:w="3227" w:type="dxa"/>
            <w:vAlign w:val="center"/>
          </w:tcPr>
          <w:p w:rsidR="0090313D" w:rsidRPr="001F2DAD" w:rsidRDefault="0090313D" w:rsidP="008E2CEB">
            <w:pPr>
              <w:spacing w:line="360" w:lineRule="exact"/>
              <w:jc w:val="center"/>
              <w:rPr>
                <w:rFonts w:ascii="仿宋_GB2312"/>
                <w:sz w:val="28"/>
                <w:szCs w:val="28"/>
              </w:rPr>
            </w:pPr>
            <w:r>
              <w:rPr>
                <w:rFonts w:ascii="仿宋_GB2312" w:hint="eastAsia"/>
                <w:sz w:val="28"/>
                <w:szCs w:val="28"/>
              </w:rPr>
              <w:t>宝城街道</w:t>
            </w:r>
          </w:p>
        </w:tc>
        <w:tc>
          <w:tcPr>
            <w:tcW w:w="3118" w:type="dxa"/>
            <w:vAlign w:val="center"/>
          </w:tcPr>
          <w:p w:rsidR="0090313D" w:rsidRPr="001F2DAD" w:rsidRDefault="0087054F" w:rsidP="00D41C4A">
            <w:pPr>
              <w:spacing w:line="360" w:lineRule="exact"/>
              <w:jc w:val="center"/>
              <w:rPr>
                <w:rFonts w:ascii="仿宋_GB2312"/>
                <w:sz w:val="28"/>
                <w:szCs w:val="28"/>
              </w:rPr>
            </w:pPr>
            <w:r>
              <w:rPr>
                <w:rFonts w:ascii="仿宋_GB2312" w:hint="eastAsia"/>
                <w:sz w:val="28"/>
                <w:szCs w:val="28"/>
              </w:rPr>
              <w:t>113</w:t>
            </w:r>
            <w:r w:rsidR="0090313D">
              <w:rPr>
                <w:rFonts w:ascii="仿宋_GB2312" w:hint="eastAsia"/>
                <w:sz w:val="28"/>
                <w:szCs w:val="28"/>
              </w:rPr>
              <w:t>.3</w:t>
            </w:r>
          </w:p>
        </w:tc>
        <w:tc>
          <w:tcPr>
            <w:tcW w:w="2835" w:type="dxa"/>
            <w:vAlign w:val="center"/>
          </w:tcPr>
          <w:p w:rsidR="0090313D" w:rsidRPr="001F2DAD" w:rsidRDefault="0090313D" w:rsidP="00D41C4A">
            <w:pPr>
              <w:spacing w:line="360" w:lineRule="exact"/>
              <w:jc w:val="center"/>
              <w:rPr>
                <w:rFonts w:ascii="仿宋_GB2312"/>
                <w:sz w:val="28"/>
                <w:szCs w:val="28"/>
              </w:rPr>
            </w:pPr>
          </w:p>
        </w:tc>
        <w:tc>
          <w:tcPr>
            <w:tcW w:w="2977" w:type="dxa"/>
            <w:vAlign w:val="center"/>
          </w:tcPr>
          <w:p w:rsidR="0090313D" w:rsidRPr="001F2DAD" w:rsidRDefault="0090313D" w:rsidP="00D41C4A">
            <w:pPr>
              <w:spacing w:line="360" w:lineRule="exact"/>
              <w:jc w:val="center"/>
              <w:rPr>
                <w:rFonts w:ascii="仿宋_GB2312"/>
                <w:sz w:val="28"/>
                <w:szCs w:val="28"/>
              </w:rPr>
            </w:pPr>
          </w:p>
        </w:tc>
        <w:tc>
          <w:tcPr>
            <w:tcW w:w="2019" w:type="dxa"/>
            <w:vAlign w:val="center"/>
          </w:tcPr>
          <w:p w:rsidR="0090313D" w:rsidRPr="001F2DAD" w:rsidRDefault="0090313D" w:rsidP="00D41C4A">
            <w:pPr>
              <w:spacing w:line="360" w:lineRule="exact"/>
              <w:jc w:val="center"/>
              <w:rPr>
                <w:rFonts w:ascii="仿宋_GB2312"/>
                <w:sz w:val="28"/>
                <w:szCs w:val="28"/>
              </w:rPr>
            </w:pPr>
          </w:p>
        </w:tc>
      </w:tr>
      <w:tr w:rsidR="0090313D" w:rsidTr="000775A0">
        <w:trPr>
          <w:trHeight w:val="496"/>
        </w:trPr>
        <w:tc>
          <w:tcPr>
            <w:tcW w:w="3227" w:type="dxa"/>
            <w:vAlign w:val="center"/>
          </w:tcPr>
          <w:p w:rsidR="0090313D" w:rsidRPr="001F2DAD" w:rsidRDefault="0090313D" w:rsidP="002830D0">
            <w:pPr>
              <w:spacing w:line="360" w:lineRule="exact"/>
              <w:jc w:val="center"/>
              <w:rPr>
                <w:rFonts w:ascii="仿宋_GB2312"/>
                <w:sz w:val="28"/>
                <w:szCs w:val="28"/>
              </w:rPr>
            </w:pPr>
            <w:r>
              <w:rPr>
                <w:rFonts w:ascii="仿宋_GB2312" w:hint="eastAsia"/>
                <w:sz w:val="28"/>
                <w:szCs w:val="28"/>
              </w:rPr>
              <w:t>五图街道</w:t>
            </w:r>
          </w:p>
        </w:tc>
        <w:tc>
          <w:tcPr>
            <w:tcW w:w="3118" w:type="dxa"/>
            <w:vAlign w:val="center"/>
          </w:tcPr>
          <w:p w:rsidR="0090313D" w:rsidRPr="001F2DAD" w:rsidRDefault="0087054F" w:rsidP="00D41C4A">
            <w:pPr>
              <w:spacing w:line="360" w:lineRule="exact"/>
              <w:jc w:val="center"/>
              <w:rPr>
                <w:rFonts w:ascii="仿宋_GB2312"/>
                <w:sz w:val="28"/>
                <w:szCs w:val="28"/>
              </w:rPr>
            </w:pPr>
            <w:r>
              <w:rPr>
                <w:rFonts w:ascii="仿宋_GB2312" w:hint="eastAsia"/>
                <w:sz w:val="28"/>
                <w:szCs w:val="28"/>
              </w:rPr>
              <w:t>2</w:t>
            </w:r>
          </w:p>
        </w:tc>
        <w:tc>
          <w:tcPr>
            <w:tcW w:w="2835" w:type="dxa"/>
            <w:vAlign w:val="center"/>
          </w:tcPr>
          <w:p w:rsidR="0090313D" w:rsidRPr="001F2DAD" w:rsidRDefault="0090313D" w:rsidP="00D41C4A">
            <w:pPr>
              <w:spacing w:line="360" w:lineRule="exact"/>
              <w:jc w:val="center"/>
              <w:rPr>
                <w:rFonts w:ascii="仿宋_GB2312"/>
                <w:sz w:val="28"/>
                <w:szCs w:val="28"/>
              </w:rPr>
            </w:pPr>
            <w:r>
              <w:rPr>
                <w:rFonts w:ascii="仿宋_GB2312" w:hint="eastAsia"/>
                <w:sz w:val="28"/>
                <w:szCs w:val="28"/>
              </w:rPr>
              <w:t>90</w:t>
            </w:r>
          </w:p>
        </w:tc>
        <w:tc>
          <w:tcPr>
            <w:tcW w:w="2977" w:type="dxa"/>
            <w:vAlign w:val="center"/>
          </w:tcPr>
          <w:p w:rsidR="0090313D" w:rsidRPr="001F2DAD" w:rsidRDefault="0090313D" w:rsidP="00D41C4A">
            <w:pPr>
              <w:spacing w:line="360" w:lineRule="exact"/>
              <w:jc w:val="center"/>
              <w:rPr>
                <w:rFonts w:ascii="仿宋_GB2312"/>
                <w:sz w:val="28"/>
                <w:szCs w:val="28"/>
              </w:rPr>
            </w:pPr>
          </w:p>
        </w:tc>
        <w:tc>
          <w:tcPr>
            <w:tcW w:w="2019" w:type="dxa"/>
            <w:vAlign w:val="center"/>
          </w:tcPr>
          <w:p w:rsidR="0090313D" w:rsidRPr="001F2DAD" w:rsidRDefault="0090313D" w:rsidP="00D41C4A">
            <w:pPr>
              <w:spacing w:line="360" w:lineRule="exact"/>
              <w:jc w:val="center"/>
              <w:rPr>
                <w:rFonts w:ascii="仿宋_GB2312"/>
                <w:sz w:val="28"/>
                <w:szCs w:val="28"/>
              </w:rPr>
            </w:pPr>
          </w:p>
        </w:tc>
      </w:tr>
      <w:tr w:rsidR="0090313D" w:rsidTr="000775A0">
        <w:trPr>
          <w:trHeight w:val="507"/>
        </w:trPr>
        <w:tc>
          <w:tcPr>
            <w:tcW w:w="3227" w:type="dxa"/>
            <w:vAlign w:val="center"/>
          </w:tcPr>
          <w:p w:rsidR="0090313D" w:rsidRPr="001F2DAD" w:rsidRDefault="0090313D" w:rsidP="00D41C4A">
            <w:pPr>
              <w:spacing w:line="360" w:lineRule="exact"/>
              <w:jc w:val="center"/>
              <w:rPr>
                <w:rFonts w:ascii="仿宋_GB2312"/>
                <w:sz w:val="28"/>
                <w:szCs w:val="28"/>
              </w:rPr>
            </w:pPr>
            <w:r>
              <w:rPr>
                <w:rFonts w:ascii="仿宋_GB2312" w:hint="eastAsia"/>
                <w:sz w:val="28"/>
                <w:szCs w:val="28"/>
              </w:rPr>
              <w:t>乔官镇</w:t>
            </w:r>
          </w:p>
        </w:tc>
        <w:tc>
          <w:tcPr>
            <w:tcW w:w="3118" w:type="dxa"/>
            <w:vAlign w:val="center"/>
          </w:tcPr>
          <w:p w:rsidR="0090313D" w:rsidRPr="001F2DAD" w:rsidRDefault="0087054F" w:rsidP="00D41C4A">
            <w:pPr>
              <w:spacing w:line="360" w:lineRule="exact"/>
              <w:jc w:val="center"/>
              <w:rPr>
                <w:rFonts w:ascii="仿宋_GB2312"/>
                <w:sz w:val="28"/>
                <w:szCs w:val="28"/>
              </w:rPr>
            </w:pPr>
            <w:r>
              <w:rPr>
                <w:rFonts w:ascii="仿宋_GB2312" w:hint="eastAsia"/>
                <w:sz w:val="28"/>
                <w:szCs w:val="28"/>
              </w:rPr>
              <w:t>90</w:t>
            </w:r>
          </w:p>
        </w:tc>
        <w:tc>
          <w:tcPr>
            <w:tcW w:w="2835" w:type="dxa"/>
            <w:vAlign w:val="center"/>
          </w:tcPr>
          <w:p w:rsidR="0090313D" w:rsidRPr="001F2DAD" w:rsidRDefault="0090313D" w:rsidP="00D41C4A">
            <w:pPr>
              <w:spacing w:line="360" w:lineRule="exact"/>
              <w:jc w:val="center"/>
              <w:rPr>
                <w:rFonts w:ascii="仿宋_GB2312"/>
                <w:sz w:val="28"/>
                <w:szCs w:val="28"/>
              </w:rPr>
            </w:pPr>
          </w:p>
        </w:tc>
        <w:tc>
          <w:tcPr>
            <w:tcW w:w="2977" w:type="dxa"/>
            <w:vAlign w:val="center"/>
          </w:tcPr>
          <w:p w:rsidR="0090313D" w:rsidRPr="001F2DAD" w:rsidRDefault="0090313D" w:rsidP="00D41C4A">
            <w:pPr>
              <w:spacing w:line="360" w:lineRule="exact"/>
              <w:jc w:val="center"/>
              <w:rPr>
                <w:rFonts w:ascii="仿宋_GB2312"/>
                <w:sz w:val="28"/>
                <w:szCs w:val="28"/>
              </w:rPr>
            </w:pPr>
          </w:p>
        </w:tc>
        <w:tc>
          <w:tcPr>
            <w:tcW w:w="2019" w:type="dxa"/>
            <w:vAlign w:val="center"/>
          </w:tcPr>
          <w:p w:rsidR="0090313D" w:rsidRPr="001F2DAD" w:rsidRDefault="0090313D" w:rsidP="00D41C4A">
            <w:pPr>
              <w:spacing w:line="360" w:lineRule="exact"/>
              <w:jc w:val="center"/>
              <w:rPr>
                <w:rFonts w:ascii="仿宋_GB2312"/>
                <w:sz w:val="28"/>
                <w:szCs w:val="28"/>
              </w:rPr>
            </w:pPr>
          </w:p>
        </w:tc>
      </w:tr>
      <w:tr w:rsidR="0090313D" w:rsidTr="000775A0">
        <w:trPr>
          <w:trHeight w:val="496"/>
        </w:trPr>
        <w:tc>
          <w:tcPr>
            <w:tcW w:w="3227" w:type="dxa"/>
            <w:vAlign w:val="center"/>
          </w:tcPr>
          <w:p w:rsidR="0090313D" w:rsidRPr="001F2DAD" w:rsidRDefault="0090313D" w:rsidP="00D41C4A">
            <w:pPr>
              <w:spacing w:line="360" w:lineRule="exact"/>
              <w:jc w:val="center"/>
              <w:rPr>
                <w:rFonts w:ascii="仿宋_GB2312"/>
                <w:sz w:val="28"/>
                <w:szCs w:val="28"/>
              </w:rPr>
            </w:pPr>
            <w:r>
              <w:rPr>
                <w:rFonts w:ascii="仿宋_GB2312" w:hint="eastAsia"/>
                <w:sz w:val="28"/>
                <w:szCs w:val="28"/>
              </w:rPr>
              <w:t>营丘镇</w:t>
            </w:r>
          </w:p>
        </w:tc>
        <w:tc>
          <w:tcPr>
            <w:tcW w:w="3118" w:type="dxa"/>
            <w:vAlign w:val="center"/>
          </w:tcPr>
          <w:p w:rsidR="0090313D" w:rsidRPr="001F2DAD" w:rsidRDefault="0090313D" w:rsidP="00D41C4A">
            <w:pPr>
              <w:spacing w:line="360" w:lineRule="exact"/>
              <w:jc w:val="center"/>
              <w:rPr>
                <w:rFonts w:ascii="仿宋_GB2312"/>
                <w:sz w:val="28"/>
                <w:szCs w:val="28"/>
              </w:rPr>
            </w:pPr>
          </w:p>
        </w:tc>
        <w:tc>
          <w:tcPr>
            <w:tcW w:w="2835" w:type="dxa"/>
            <w:vAlign w:val="center"/>
          </w:tcPr>
          <w:p w:rsidR="0090313D" w:rsidRPr="001F2DAD" w:rsidRDefault="0087054F" w:rsidP="00D41C4A">
            <w:pPr>
              <w:spacing w:line="360" w:lineRule="exact"/>
              <w:jc w:val="center"/>
              <w:rPr>
                <w:rFonts w:ascii="仿宋_GB2312"/>
                <w:sz w:val="28"/>
                <w:szCs w:val="28"/>
              </w:rPr>
            </w:pPr>
            <w:r>
              <w:rPr>
                <w:rFonts w:ascii="仿宋_GB2312" w:hint="eastAsia"/>
                <w:sz w:val="28"/>
                <w:szCs w:val="28"/>
              </w:rPr>
              <w:t>75</w:t>
            </w:r>
          </w:p>
        </w:tc>
        <w:tc>
          <w:tcPr>
            <w:tcW w:w="2977" w:type="dxa"/>
            <w:vAlign w:val="center"/>
          </w:tcPr>
          <w:p w:rsidR="0090313D" w:rsidRPr="001F2DAD" w:rsidRDefault="0090313D" w:rsidP="00D41C4A">
            <w:pPr>
              <w:spacing w:line="360" w:lineRule="exact"/>
              <w:jc w:val="center"/>
              <w:rPr>
                <w:rFonts w:ascii="仿宋_GB2312"/>
                <w:sz w:val="28"/>
                <w:szCs w:val="28"/>
              </w:rPr>
            </w:pPr>
          </w:p>
        </w:tc>
        <w:tc>
          <w:tcPr>
            <w:tcW w:w="2019" w:type="dxa"/>
            <w:vAlign w:val="center"/>
          </w:tcPr>
          <w:p w:rsidR="0090313D" w:rsidRPr="001F2DAD" w:rsidRDefault="0090313D" w:rsidP="00D41C4A">
            <w:pPr>
              <w:spacing w:line="360" w:lineRule="exact"/>
              <w:jc w:val="center"/>
              <w:rPr>
                <w:rFonts w:ascii="仿宋_GB2312"/>
                <w:sz w:val="28"/>
                <w:szCs w:val="28"/>
              </w:rPr>
            </w:pPr>
          </w:p>
        </w:tc>
      </w:tr>
      <w:tr w:rsidR="0090313D" w:rsidTr="000775A0">
        <w:trPr>
          <w:trHeight w:val="496"/>
        </w:trPr>
        <w:tc>
          <w:tcPr>
            <w:tcW w:w="3227" w:type="dxa"/>
            <w:vAlign w:val="center"/>
          </w:tcPr>
          <w:p w:rsidR="0090313D" w:rsidRPr="001F2DAD" w:rsidRDefault="0090313D" w:rsidP="00D41C4A">
            <w:pPr>
              <w:spacing w:line="360" w:lineRule="exact"/>
              <w:jc w:val="center"/>
              <w:rPr>
                <w:rFonts w:ascii="仿宋_GB2312"/>
                <w:sz w:val="28"/>
                <w:szCs w:val="28"/>
              </w:rPr>
            </w:pPr>
            <w:r>
              <w:rPr>
                <w:rFonts w:ascii="仿宋_GB2312" w:hint="eastAsia"/>
                <w:sz w:val="28"/>
                <w:szCs w:val="28"/>
              </w:rPr>
              <w:t>红河镇</w:t>
            </w:r>
          </w:p>
        </w:tc>
        <w:tc>
          <w:tcPr>
            <w:tcW w:w="3118" w:type="dxa"/>
            <w:vAlign w:val="center"/>
          </w:tcPr>
          <w:p w:rsidR="0090313D" w:rsidRPr="001F2DAD" w:rsidRDefault="0090313D" w:rsidP="00D41C4A">
            <w:pPr>
              <w:spacing w:line="360" w:lineRule="exact"/>
              <w:jc w:val="center"/>
              <w:rPr>
                <w:rFonts w:ascii="仿宋_GB2312"/>
                <w:sz w:val="28"/>
                <w:szCs w:val="28"/>
              </w:rPr>
            </w:pPr>
            <w:r>
              <w:rPr>
                <w:rFonts w:ascii="仿宋_GB2312" w:hint="eastAsia"/>
                <w:sz w:val="28"/>
                <w:szCs w:val="28"/>
              </w:rPr>
              <w:t>20</w:t>
            </w:r>
          </w:p>
        </w:tc>
        <w:tc>
          <w:tcPr>
            <w:tcW w:w="2835" w:type="dxa"/>
            <w:vAlign w:val="center"/>
          </w:tcPr>
          <w:p w:rsidR="0090313D" w:rsidRPr="001F2DAD" w:rsidRDefault="0090313D" w:rsidP="00D41C4A">
            <w:pPr>
              <w:spacing w:line="360" w:lineRule="exact"/>
              <w:jc w:val="center"/>
              <w:rPr>
                <w:rFonts w:ascii="仿宋_GB2312"/>
                <w:sz w:val="28"/>
                <w:szCs w:val="28"/>
              </w:rPr>
            </w:pPr>
          </w:p>
        </w:tc>
        <w:tc>
          <w:tcPr>
            <w:tcW w:w="2977" w:type="dxa"/>
            <w:vAlign w:val="center"/>
          </w:tcPr>
          <w:p w:rsidR="0090313D" w:rsidRPr="001F2DAD" w:rsidRDefault="0090313D" w:rsidP="00D41C4A">
            <w:pPr>
              <w:spacing w:line="360" w:lineRule="exact"/>
              <w:jc w:val="center"/>
              <w:rPr>
                <w:rFonts w:ascii="仿宋_GB2312"/>
                <w:sz w:val="28"/>
                <w:szCs w:val="28"/>
              </w:rPr>
            </w:pPr>
            <w:r>
              <w:rPr>
                <w:rFonts w:ascii="仿宋_GB2312" w:hint="eastAsia"/>
                <w:sz w:val="28"/>
                <w:szCs w:val="28"/>
              </w:rPr>
              <w:t>150</w:t>
            </w:r>
          </w:p>
        </w:tc>
        <w:tc>
          <w:tcPr>
            <w:tcW w:w="2019" w:type="dxa"/>
            <w:vAlign w:val="center"/>
          </w:tcPr>
          <w:p w:rsidR="0090313D" w:rsidRPr="001F2DAD" w:rsidRDefault="0090313D" w:rsidP="00D41C4A">
            <w:pPr>
              <w:spacing w:line="360" w:lineRule="exact"/>
              <w:jc w:val="center"/>
              <w:rPr>
                <w:rFonts w:ascii="仿宋_GB2312"/>
                <w:sz w:val="28"/>
                <w:szCs w:val="28"/>
              </w:rPr>
            </w:pPr>
          </w:p>
        </w:tc>
      </w:tr>
      <w:tr w:rsidR="0090313D" w:rsidTr="000775A0">
        <w:trPr>
          <w:trHeight w:val="507"/>
        </w:trPr>
        <w:tc>
          <w:tcPr>
            <w:tcW w:w="3227" w:type="dxa"/>
            <w:vAlign w:val="center"/>
          </w:tcPr>
          <w:p w:rsidR="0090313D" w:rsidRPr="001F2DAD" w:rsidRDefault="0090313D" w:rsidP="00D41C4A">
            <w:pPr>
              <w:spacing w:line="360" w:lineRule="exact"/>
              <w:jc w:val="center"/>
              <w:rPr>
                <w:rFonts w:ascii="仿宋_GB2312"/>
                <w:sz w:val="28"/>
                <w:szCs w:val="28"/>
              </w:rPr>
            </w:pPr>
            <w:r w:rsidRPr="001F2DAD">
              <w:rPr>
                <w:rFonts w:asciiTheme="majorEastAsia" w:eastAsiaTheme="majorEastAsia" w:hAnsiTheme="majorEastAsia" w:hint="eastAsia"/>
                <w:sz w:val="28"/>
                <w:szCs w:val="28"/>
              </w:rPr>
              <w:t>鄌郚</w:t>
            </w:r>
            <w:r>
              <w:rPr>
                <w:rFonts w:ascii="仿宋_GB2312" w:hint="eastAsia"/>
                <w:sz w:val="28"/>
                <w:szCs w:val="28"/>
              </w:rPr>
              <w:t>镇</w:t>
            </w:r>
          </w:p>
        </w:tc>
        <w:tc>
          <w:tcPr>
            <w:tcW w:w="3118" w:type="dxa"/>
            <w:vAlign w:val="center"/>
          </w:tcPr>
          <w:p w:rsidR="0090313D" w:rsidRPr="001F2DAD" w:rsidRDefault="0090313D" w:rsidP="0087054F">
            <w:pPr>
              <w:spacing w:line="360" w:lineRule="exact"/>
              <w:jc w:val="center"/>
              <w:rPr>
                <w:rFonts w:ascii="仿宋_GB2312"/>
                <w:sz w:val="28"/>
                <w:szCs w:val="28"/>
              </w:rPr>
            </w:pPr>
            <w:r>
              <w:rPr>
                <w:rFonts w:ascii="仿宋_GB2312" w:hint="eastAsia"/>
                <w:sz w:val="28"/>
                <w:szCs w:val="28"/>
              </w:rPr>
              <w:t>1</w:t>
            </w:r>
            <w:r w:rsidR="0087054F">
              <w:rPr>
                <w:rFonts w:ascii="仿宋_GB2312" w:hint="eastAsia"/>
                <w:sz w:val="28"/>
                <w:szCs w:val="28"/>
              </w:rPr>
              <w:t>6</w:t>
            </w:r>
            <w:r>
              <w:rPr>
                <w:rFonts w:ascii="仿宋_GB2312" w:hint="eastAsia"/>
                <w:sz w:val="28"/>
                <w:szCs w:val="28"/>
              </w:rPr>
              <w:t>1.7</w:t>
            </w:r>
          </w:p>
        </w:tc>
        <w:tc>
          <w:tcPr>
            <w:tcW w:w="2835" w:type="dxa"/>
            <w:vAlign w:val="center"/>
          </w:tcPr>
          <w:p w:rsidR="0090313D" w:rsidRPr="001F2DAD" w:rsidRDefault="0090313D" w:rsidP="00D41C4A">
            <w:pPr>
              <w:spacing w:line="360" w:lineRule="exact"/>
              <w:jc w:val="center"/>
              <w:rPr>
                <w:rFonts w:ascii="仿宋_GB2312"/>
                <w:sz w:val="28"/>
                <w:szCs w:val="28"/>
              </w:rPr>
            </w:pPr>
          </w:p>
        </w:tc>
        <w:tc>
          <w:tcPr>
            <w:tcW w:w="2977" w:type="dxa"/>
            <w:vAlign w:val="center"/>
          </w:tcPr>
          <w:p w:rsidR="0090313D" w:rsidRPr="001F2DAD" w:rsidRDefault="0090313D" w:rsidP="0090313D">
            <w:pPr>
              <w:spacing w:line="360" w:lineRule="exact"/>
              <w:jc w:val="center"/>
              <w:rPr>
                <w:rFonts w:ascii="仿宋_GB2312"/>
                <w:sz w:val="28"/>
                <w:szCs w:val="28"/>
              </w:rPr>
            </w:pPr>
            <w:r>
              <w:rPr>
                <w:rFonts w:ascii="仿宋_GB2312" w:hint="eastAsia"/>
                <w:sz w:val="28"/>
                <w:szCs w:val="28"/>
              </w:rPr>
              <w:t>46</w:t>
            </w:r>
          </w:p>
        </w:tc>
        <w:tc>
          <w:tcPr>
            <w:tcW w:w="2019" w:type="dxa"/>
            <w:vAlign w:val="center"/>
          </w:tcPr>
          <w:p w:rsidR="0090313D" w:rsidRPr="001F2DAD" w:rsidRDefault="0090313D" w:rsidP="00D41C4A">
            <w:pPr>
              <w:spacing w:line="360" w:lineRule="exact"/>
              <w:jc w:val="center"/>
              <w:rPr>
                <w:rFonts w:ascii="仿宋_GB2312"/>
                <w:sz w:val="28"/>
                <w:szCs w:val="28"/>
              </w:rPr>
            </w:pPr>
          </w:p>
        </w:tc>
      </w:tr>
      <w:tr w:rsidR="0090313D" w:rsidTr="000775A0">
        <w:trPr>
          <w:trHeight w:val="507"/>
        </w:trPr>
        <w:tc>
          <w:tcPr>
            <w:tcW w:w="3227" w:type="dxa"/>
            <w:vAlign w:val="center"/>
          </w:tcPr>
          <w:p w:rsidR="0090313D" w:rsidRPr="001F2DAD" w:rsidRDefault="0090313D" w:rsidP="00D41C4A">
            <w:pPr>
              <w:spacing w:line="360" w:lineRule="exact"/>
              <w:jc w:val="center"/>
              <w:rPr>
                <w:rFonts w:ascii="仿宋_GB2312"/>
                <w:sz w:val="28"/>
                <w:szCs w:val="28"/>
              </w:rPr>
            </w:pPr>
            <w:r>
              <w:rPr>
                <w:rFonts w:ascii="仿宋_GB2312" w:hint="eastAsia"/>
                <w:sz w:val="28"/>
                <w:szCs w:val="28"/>
              </w:rPr>
              <w:t>高崖库区</w:t>
            </w:r>
          </w:p>
        </w:tc>
        <w:tc>
          <w:tcPr>
            <w:tcW w:w="3118" w:type="dxa"/>
            <w:vAlign w:val="center"/>
          </w:tcPr>
          <w:p w:rsidR="0090313D" w:rsidRPr="001F2DAD" w:rsidRDefault="0090313D" w:rsidP="00D41C4A">
            <w:pPr>
              <w:spacing w:line="360" w:lineRule="exact"/>
              <w:jc w:val="center"/>
              <w:rPr>
                <w:rFonts w:ascii="仿宋_GB2312"/>
                <w:sz w:val="28"/>
                <w:szCs w:val="28"/>
              </w:rPr>
            </w:pPr>
          </w:p>
        </w:tc>
        <w:tc>
          <w:tcPr>
            <w:tcW w:w="2835" w:type="dxa"/>
            <w:vAlign w:val="center"/>
          </w:tcPr>
          <w:p w:rsidR="0090313D" w:rsidRPr="001F2DAD" w:rsidRDefault="0090313D" w:rsidP="00D41C4A">
            <w:pPr>
              <w:spacing w:line="360" w:lineRule="exact"/>
              <w:jc w:val="center"/>
              <w:rPr>
                <w:rFonts w:ascii="仿宋_GB2312"/>
                <w:sz w:val="28"/>
                <w:szCs w:val="28"/>
              </w:rPr>
            </w:pPr>
          </w:p>
        </w:tc>
        <w:tc>
          <w:tcPr>
            <w:tcW w:w="2977" w:type="dxa"/>
            <w:vAlign w:val="center"/>
          </w:tcPr>
          <w:p w:rsidR="0090313D" w:rsidRPr="001F2DAD" w:rsidRDefault="0090313D" w:rsidP="00D41C4A">
            <w:pPr>
              <w:spacing w:line="360" w:lineRule="exact"/>
              <w:jc w:val="center"/>
              <w:rPr>
                <w:rFonts w:ascii="仿宋_GB2312"/>
                <w:sz w:val="28"/>
                <w:szCs w:val="28"/>
              </w:rPr>
            </w:pPr>
            <w:r>
              <w:rPr>
                <w:rFonts w:ascii="仿宋_GB2312" w:hint="eastAsia"/>
                <w:sz w:val="28"/>
                <w:szCs w:val="28"/>
              </w:rPr>
              <w:t>30</w:t>
            </w:r>
          </w:p>
        </w:tc>
        <w:tc>
          <w:tcPr>
            <w:tcW w:w="2019" w:type="dxa"/>
            <w:vAlign w:val="center"/>
          </w:tcPr>
          <w:p w:rsidR="0090313D" w:rsidRPr="001F2DAD" w:rsidRDefault="0090313D" w:rsidP="00D41C4A">
            <w:pPr>
              <w:spacing w:line="360" w:lineRule="exact"/>
              <w:jc w:val="center"/>
              <w:rPr>
                <w:rFonts w:ascii="仿宋_GB2312"/>
                <w:sz w:val="28"/>
                <w:szCs w:val="28"/>
              </w:rPr>
            </w:pPr>
          </w:p>
        </w:tc>
      </w:tr>
      <w:tr w:rsidR="0090313D" w:rsidTr="000775A0">
        <w:trPr>
          <w:trHeight w:val="507"/>
        </w:trPr>
        <w:tc>
          <w:tcPr>
            <w:tcW w:w="3227" w:type="dxa"/>
            <w:vAlign w:val="center"/>
          </w:tcPr>
          <w:p w:rsidR="0090313D" w:rsidRPr="00B20055" w:rsidRDefault="0090313D" w:rsidP="00D41C4A">
            <w:pPr>
              <w:spacing w:line="360" w:lineRule="exact"/>
              <w:jc w:val="center"/>
              <w:rPr>
                <w:rFonts w:ascii="黑体" w:eastAsia="黑体"/>
                <w:sz w:val="28"/>
                <w:szCs w:val="28"/>
              </w:rPr>
            </w:pPr>
            <w:r w:rsidRPr="00B20055">
              <w:rPr>
                <w:rFonts w:ascii="黑体" w:eastAsia="黑体" w:hint="eastAsia"/>
                <w:sz w:val="28"/>
                <w:szCs w:val="28"/>
              </w:rPr>
              <w:t>合</w:t>
            </w:r>
            <w:r>
              <w:rPr>
                <w:rFonts w:ascii="黑体" w:eastAsia="黑体" w:hint="eastAsia"/>
                <w:sz w:val="28"/>
                <w:szCs w:val="28"/>
              </w:rPr>
              <w:t xml:space="preserve">  </w:t>
            </w:r>
            <w:r w:rsidRPr="00B20055">
              <w:rPr>
                <w:rFonts w:ascii="黑体" w:eastAsia="黑体" w:hint="eastAsia"/>
                <w:sz w:val="28"/>
                <w:szCs w:val="28"/>
              </w:rPr>
              <w:t>计</w:t>
            </w:r>
          </w:p>
        </w:tc>
        <w:tc>
          <w:tcPr>
            <w:tcW w:w="3118" w:type="dxa"/>
            <w:vAlign w:val="center"/>
          </w:tcPr>
          <w:p w:rsidR="0090313D" w:rsidRPr="001F2DAD" w:rsidRDefault="0097611C" w:rsidP="0087054F">
            <w:pPr>
              <w:spacing w:line="360" w:lineRule="exact"/>
              <w:jc w:val="center"/>
              <w:rPr>
                <w:rFonts w:ascii="仿宋_GB2312"/>
                <w:sz w:val="28"/>
                <w:szCs w:val="28"/>
              </w:rPr>
            </w:pPr>
            <w:r>
              <w:rPr>
                <w:rFonts w:ascii="仿宋_GB2312" w:hint="eastAsia"/>
                <w:sz w:val="28"/>
                <w:szCs w:val="28"/>
              </w:rPr>
              <w:t>42</w:t>
            </w:r>
            <w:r w:rsidR="0087054F">
              <w:rPr>
                <w:rFonts w:ascii="仿宋_GB2312" w:hint="eastAsia"/>
                <w:sz w:val="28"/>
                <w:szCs w:val="28"/>
              </w:rPr>
              <w:t>2</w:t>
            </w:r>
          </w:p>
        </w:tc>
        <w:tc>
          <w:tcPr>
            <w:tcW w:w="2835" w:type="dxa"/>
            <w:vAlign w:val="center"/>
          </w:tcPr>
          <w:p w:rsidR="0090313D" w:rsidRDefault="0097611C" w:rsidP="00D41C4A">
            <w:pPr>
              <w:spacing w:line="360" w:lineRule="exact"/>
              <w:jc w:val="center"/>
              <w:rPr>
                <w:rFonts w:ascii="仿宋_GB2312"/>
                <w:sz w:val="28"/>
                <w:szCs w:val="28"/>
              </w:rPr>
            </w:pPr>
            <w:r>
              <w:rPr>
                <w:rFonts w:ascii="仿宋_GB2312" w:hint="eastAsia"/>
                <w:sz w:val="28"/>
                <w:szCs w:val="28"/>
              </w:rPr>
              <w:t>276</w:t>
            </w:r>
          </w:p>
        </w:tc>
        <w:tc>
          <w:tcPr>
            <w:tcW w:w="2977" w:type="dxa"/>
            <w:vAlign w:val="center"/>
          </w:tcPr>
          <w:p w:rsidR="0090313D" w:rsidRDefault="0097611C" w:rsidP="00D41C4A">
            <w:pPr>
              <w:spacing w:line="360" w:lineRule="exact"/>
              <w:jc w:val="center"/>
              <w:rPr>
                <w:rFonts w:ascii="仿宋_GB2312"/>
                <w:sz w:val="28"/>
                <w:szCs w:val="28"/>
              </w:rPr>
            </w:pPr>
            <w:r>
              <w:rPr>
                <w:rFonts w:ascii="仿宋_GB2312" w:hint="eastAsia"/>
                <w:sz w:val="28"/>
                <w:szCs w:val="28"/>
              </w:rPr>
              <w:t>360</w:t>
            </w:r>
          </w:p>
        </w:tc>
        <w:tc>
          <w:tcPr>
            <w:tcW w:w="2019" w:type="dxa"/>
            <w:vAlign w:val="center"/>
          </w:tcPr>
          <w:p w:rsidR="0090313D" w:rsidRPr="001F2DAD" w:rsidRDefault="0090313D" w:rsidP="00D41C4A">
            <w:pPr>
              <w:spacing w:line="360" w:lineRule="exact"/>
              <w:jc w:val="center"/>
              <w:rPr>
                <w:rFonts w:ascii="仿宋_GB2312"/>
                <w:sz w:val="28"/>
                <w:szCs w:val="28"/>
              </w:rPr>
            </w:pPr>
          </w:p>
        </w:tc>
      </w:tr>
    </w:tbl>
    <w:p w:rsidR="001F2DAD" w:rsidRPr="001F2DAD" w:rsidRDefault="001F2DAD" w:rsidP="001F2DAD"/>
    <w:sectPr w:rsidR="001F2DAD" w:rsidRPr="001F2DAD" w:rsidSect="001F2DAD">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4BD" w:rsidRDefault="008634BD" w:rsidP="00F719E2">
      <w:r>
        <w:separator/>
      </w:r>
    </w:p>
  </w:endnote>
  <w:endnote w:type="continuationSeparator" w:id="1">
    <w:p w:rsidR="008634BD" w:rsidRDefault="008634BD" w:rsidP="00F719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标宋">
    <w:panose1 w:val="02010604000101010101"/>
    <w:charset w:val="86"/>
    <w:family w:val="auto"/>
    <w:pitch w:val="variable"/>
    <w:sig w:usb0="00000003" w:usb1="080E0000" w:usb2="00000010" w:usb3="00000000" w:csb0="00040001" w:csb1="00000000"/>
  </w:font>
  <w:font w:name="方正大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13086"/>
      <w:docPartObj>
        <w:docPartGallery w:val="Page Numbers (Bottom of Page)"/>
        <w:docPartUnique/>
      </w:docPartObj>
    </w:sdtPr>
    <w:sdtContent>
      <w:p w:rsidR="006359AB" w:rsidRDefault="00B2316A">
        <w:pPr>
          <w:pStyle w:val="a5"/>
          <w:jc w:val="center"/>
        </w:pPr>
        <w:fldSimple w:instr=" PAGE   \* MERGEFORMAT ">
          <w:r w:rsidR="005D1D76" w:rsidRPr="005D1D76">
            <w:rPr>
              <w:noProof/>
              <w:lang w:val="zh-CN"/>
            </w:rPr>
            <w:t>4</w:t>
          </w:r>
        </w:fldSimple>
      </w:p>
    </w:sdtContent>
  </w:sdt>
  <w:p w:rsidR="006359AB" w:rsidRDefault="006359A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4BD" w:rsidRDefault="008634BD" w:rsidP="00F719E2">
      <w:r>
        <w:separator/>
      </w:r>
    </w:p>
  </w:footnote>
  <w:footnote w:type="continuationSeparator" w:id="1">
    <w:p w:rsidR="008634BD" w:rsidRDefault="008634BD" w:rsidP="00F719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29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09A6"/>
    <w:rsid w:val="00007BCB"/>
    <w:rsid w:val="00025C60"/>
    <w:rsid w:val="00035B6E"/>
    <w:rsid w:val="000464F1"/>
    <w:rsid w:val="000466EF"/>
    <w:rsid w:val="00055B25"/>
    <w:rsid w:val="0005702D"/>
    <w:rsid w:val="000775A0"/>
    <w:rsid w:val="000849F5"/>
    <w:rsid w:val="00093FA7"/>
    <w:rsid w:val="000950B1"/>
    <w:rsid w:val="000A4280"/>
    <w:rsid w:val="000A52BF"/>
    <w:rsid w:val="000A6309"/>
    <w:rsid w:val="000C04D1"/>
    <w:rsid w:val="000C54E9"/>
    <w:rsid w:val="000E04F9"/>
    <w:rsid w:val="00106D18"/>
    <w:rsid w:val="00117802"/>
    <w:rsid w:val="00134A51"/>
    <w:rsid w:val="00145B18"/>
    <w:rsid w:val="0017574D"/>
    <w:rsid w:val="00181FA6"/>
    <w:rsid w:val="001C72DF"/>
    <w:rsid w:val="001F2DAD"/>
    <w:rsid w:val="001F5DC4"/>
    <w:rsid w:val="00200619"/>
    <w:rsid w:val="002616EA"/>
    <w:rsid w:val="00273818"/>
    <w:rsid w:val="002778FA"/>
    <w:rsid w:val="002929A6"/>
    <w:rsid w:val="00297235"/>
    <w:rsid w:val="002A32A1"/>
    <w:rsid w:val="002C004C"/>
    <w:rsid w:val="002E08D6"/>
    <w:rsid w:val="002F282F"/>
    <w:rsid w:val="00321EE9"/>
    <w:rsid w:val="00325238"/>
    <w:rsid w:val="003263CE"/>
    <w:rsid w:val="00347D3D"/>
    <w:rsid w:val="0036024B"/>
    <w:rsid w:val="003B6DD2"/>
    <w:rsid w:val="003D55E4"/>
    <w:rsid w:val="00414DF1"/>
    <w:rsid w:val="00421CDE"/>
    <w:rsid w:val="00422BC3"/>
    <w:rsid w:val="00426C9D"/>
    <w:rsid w:val="00446680"/>
    <w:rsid w:val="004500AA"/>
    <w:rsid w:val="0046413D"/>
    <w:rsid w:val="00465652"/>
    <w:rsid w:val="004933AD"/>
    <w:rsid w:val="004B3A06"/>
    <w:rsid w:val="004B76BB"/>
    <w:rsid w:val="004E00FA"/>
    <w:rsid w:val="0054756F"/>
    <w:rsid w:val="00552020"/>
    <w:rsid w:val="00557492"/>
    <w:rsid w:val="00561247"/>
    <w:rsid w:val="005D0289"/>
    <w:rsid w:val="005D1D76"/>
    <w:rsid w:val="005D4809"/>
    <w:rsid w:val="005F6301"/>
    <w:rsid w:val="00601C52"/>
    <w:rsid w:val="006359AB"/>
    <w:rsid w:val="0069671A"/>
    <w:rsid w:val="006D19DD"/>
    <w:rsid w:val="006E28AB"/>
    <w:rsid w:val="00742429"/>
    <w:rsid w:val="00755A4E"/>
    <w:rsid w:val="007635AB"/>
    <w:rsid w:val="00764176"/>
    <w:rsid w:val="007675FD"/>
    <w:rsid w:val="007A09D1"/>
    <w:rsid w:val="007D116A"/>
    <w:rsid w:val="007E1BD3"/>
    <w:rsid w:val="008005C5"/>
    <w:rsid w:val="00801032"/>
    <w:rsid w:val="008634BD"/>
    <w:rsid w:val="0087054F"/>
    <w:rsid w:val="008709A6"/>
    <w:rsid w:val="00887FED"/>
    <w:rsid w:val="008971E6"/>
    <w:rsid w:val="0090313D"/>
    <w:rsid w:val="00924338"/>
    <w:rsid w:val="0093405B"/>
    <w:rsid w:val="00964215"/>
    <w:rsid w:val="0097611C"/>
    <w:rsid w:val="0098410C"/>
    <w:rsid w:val="009B1CB9"/>
    <w:rsid w:val="009C3A6D"/>
    <w:rsid w:val="00A17176"/>
    <w:rsid w:val="00A34B9B"/>
    <w:rsid w:val="00A3518C"/>
    <w:rsid w:val="00AA1149"/>
    <w:rsid w:val="00AA6D03"/>
    <w:rsid w:val="00AB4A47"/>
    <w:rsid w:val="00AC5EA7"/>
    <w:rsid w:val="00AE7BAD"/>
    <w:rsid w:val="00B20055"/>
    <w:rsid w:val="00B2316A"/>
    <w:rsid w:val="00B4145A"/>
    <w:rsid w:val="00B627DB"/>
    <w:rsid w:val="00B74FB3"/>
    <w:rsid w:val="00B873C9"/>
    <w:rsid w:val="00B92C57"/>
    <w:rsid w:val="00BB43EB"/>
    <w:rsid w:val="00BE1591"/>
    <w:rsid w:val="00BE402D"/>
    <w:rsid w:val="00C011A4"/>
    <w:rsid w:val="00C21DE1"/>
    <w:rsid w:val="00C45307"/>
    <w:rsid w:val="00C63CA6"/>
    <w:rsid w:val="00C709F2"/>
    <w:rsid w:val="00C766E6"/>
    <w:rsid w:val="00CE1E9F"/>
    <w:rsid w:val="00CE3109"/>
    <w:rsid w:val="00D05D88"/>
    <w:rsid w:val="00D0691A"/>
    <w:rsid w:val="00D24606"/>
    <w:rsid w:val="00D35349"/>
    <w:rsid w:val="00D41C4A"/>
    <w:rsid w:val="00D715F2"/>
    <w:rsid w:val="00DB799F"/>
    <w:rsid w:val="00DD5301"/>
    <w:rsid w:val="00DF4FCD"/>
    <w:rsid w:val="00DF723B"/>
    <w:rsid w:val="00E119F0"/>
    <w:rsid w:val="00E2623D"/>
    <w:rsid w:val="00E43C76"/>
    <w:rsid w:val="00E51034"/>
    <w:rsid w:val="00E84157"/>
    <w:rsid w:val="00E85BC2"/>
    <w:rsid w:val="00ED7A30"/>
    <w:rsid w:val="00EE44DC"/>
    <w:rsid w:val="00EF3AB2"/>
    <w:rsid w:val="00F107FB"/>
    <w:rsid w:val="00F16DD6"/>
    <w:rsid w:val="00F51B72"/>
    <w:rsid w:val="00F55B03"/>
    <w:rsid w:val="00F6642D"/>
    <w:rsid w:val="00F719E2"/>
    <w:rsid w:val="00F72F22"/>
    <w:rsid w:val="00FB429A"/>
    <w:rsid w:val="00FB7AD0"/>
    <w:rsid w:val="00FE0E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F719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719E2"/>
    <w:rPr>
      <w:sz w:val="18"/>
      <w:szCs w:val="18"/>
    </w:rPr>
  </w:style>
  <w:style w:type="paragraph" w:styleId="a5">
    <w:name w:val="footer"/>
    <w:basedOn w:val="a"/>
    <w:link w:val="Char0"/>
    <w:uiPriority w:val="99"/>
    <w:unhideWhenUsed/>
    <w:rsid w:val="00F719E2"/>
    <w:pPr>
      <w:tabs>
        <w:tab w:val="center" w:pos="4153"/>
        <w:tab w:val="right" w:pos="8306"/>
      </w:tabs>
      <w:snapToGrid w:val="0"/>
      <w:jc w:val="left"/>
    </w:pPr>
    <w:rPr>
      <w:sz w:val="18"/>
      <w:szCs w:val="18"/>
    </w:rPr>
  </w:style>
  <w:style w:type="character" w:customStyle="1" w:styleId="Char0">
    <w:name w:val="页脚 Char"/>
    <w:basedOn w:val="a0"/>
    <w:link w:val="a5"/>
    <w:uiPriority w:val="99"/>
    <w:rsid w:val="00F719E2"/>
    <w:rPr>
      <w:sz w:val="18"/>
      <w:szCs w:val="18"/>
    </w:rPr>
  </w:style>
  <w:style w:type="paragraph" w:customStyle="1" w:styleId="reader-word-layerreader-word-s1-6">
    <w:name w:val="reader-word-layer reader-word-s1-6"/>
    <w:basedOn w:val="a"/>
    <w:rsid w:val="00DF4FCD"/>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仿宋_GB2312" w:hAnsiTheme="minorHAnsi" w:cstheme="minorBidi"/>
        <w:kern w:val="2"/>
        <w:sz w:val="3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2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D3AC-B123-42C4-B2A4-CDD4804E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5</Pages>
  <Words>299</Words>
  <Characters>1709</Characters>
  <Application>Microsoft Office Word</Application>
  <DocSecurity>0</DocSecurity>
  <Lines>14</Lines>
  <Paragraphs>4</Paragraphs>
  <ScaleCrop>false</ScaleCrop>
  <Company>zwr</Company>
  <LinksUpToDate>false</LinksUpToDate>
  <CharactersWithSpaces>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zwr</dc:creator>
  <cp:keywords/>
  <dc:description/>
  <cp:lastModifiedBy>Administrator</cp:lastModifiedBy>
  <cp:revision>82</cp:revision>
  <cp:lastPrinted>2021-07-14T08:35:00Z</cp:lastPrinted>
  <dcterms:created xsi:type="dcterms:W3CDTF">2020-02-14T03:17:00Z</dcterms:created>
  <dcterms:modified xsi:type="dcterms:W3CDTF">2022-09-14T01:46:00Z</dcterms:modified>
</cp:coreProperties>
</file>