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73" w:rsidRPr="0096426C" w:rsidRDefault="000D4173" w:rsidP="000D4173">
      <w:pPr>
        <w:spacing w:line="640" w:lineRule="exact"/>
        <w:rPr>
          <w:rFonts w:ascii="黑体" w:eastAsia="黑体" w:hAnsi="黑体"/>
          <w:sz w:val="32"/>
          <w:szCs w:val="32"/>
        </w:rPr>
      </w:pPr>
      <w:r w:rsidRPr="0096426C">
        <w:rPr>
          <w:rFonts w:ascii="黑体" w:eastAsia="黑体" w:hAnsi="黑体" w:hint="eastAsia"/>
          <w:sz w:val="32"/>
          <w:szCs w:val="32"/>
        </w:rPr>
        <w:t>附件</w:t>
      </w:r>
      <w:r>
        <w:rPr>
          <w:rFonts w:ascii="黑体" w:eastAsia="黑体" w:hAnsi="黑体" w:hint="eastAsia"/>
          <w:sz w:val="32"/>
          <w:szCs w:val="32"/>
        </w:rPr>
        <w:t>1</w:t>
      </w:r>
    </w:p>
    <w:p w:rsidR="000D4173" w:rsidRDefault="000D4173" w:rsidP="000D417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潍坊市学校</w:t>
      </w:r>
      <w:r w:rsidRPr="00026C6C">
        <w:rPr>
          <w:rFonts w:ascii="方正小标宋简体" w:eastAsia="方正小标宋简体" w:hint="eastAsia"/>
          <w:sz w:val="44"/>
          <w:szCs w:val="44"/>
        </w:rPr>
        <w:t>语言文字工作</w:t>
      </w:r>
      <w:r>
        <w:rPr>
          <w:rFonts w:ascii="方正小标宋简体" w:eastAsia="方正小标宋简体" w:hint="eastAsia"/>
          <w:sz w:val="44"/>
          <w:szCs w:val="44"/>
        </w:rPr>
        <w:t>达标建设指标体</w:t>
      </w:r>
      <w:bookmarkStart w:id="0" w:name="_GoBack"/>
      <w:bookmarkEnd w:id="0"/>
      <w:r>
        <w:rPr>
          <w:rFonts w:ascii="方正小标宋简体" w:eastAsia="方正小标宋简体" w:hint="eastAsia"/>
          <w:sz w:val="44"/>
          <w:szCs w:val="44"/>
        </w:rPr>
        <w:t>系</w:t>
      </w:r>
      <w:r>
        <w:rPr>
          <w:rFonts w:ascii="方正小标宋简体" w:eastAsia="方正小标宋简体"/>
          <w:sz w:val="44"/>
          <w:szCs w:val="44"/>
        </w:rPr>
        <w:t>（</w:t>
      </w:r>
      <w:r>
        <w:rPr>
          <w:rFonts w:ascii="方正小标宋简体" w:eastAsia="方正小标宋简体" w:hint="eastAsia"/>
          <w:sz w:val="44"/>
          <w:szCs w:val="44"/>
        </w:rPr>
        <w:t>中小学</w:t>
      </w:r>
      <w:r>
        <w:rPr>
          <w:rFonts w:ascii="方正小标宋简体" w:eastAsia="方正小标宋简体"/>
          <w:sz w:val="44"/>
          <w:szCs w:val="44"/>
        </w:rPr>
        <w:t>）</w:t>
      </w:r>
    </w:p>
    <w:p w:rsidR="000D4173" w:rsidRPr="00985503" w:rsidRDefault="000D4173" w:rsidP="000D4173">
      <w:pPr>
        <w:spacing w:line="640" w:lineRule="exact"/>
        <w:jc w:val="center"/>
        <w:rPr>
          <w:rFonts w:ascii="楷体_GB2312" w:eastAsia="楷体_GB2312"/>
          <w:sz w:val="32"/>
          <w:szCs w:val="32"/>
        </w:rPr>
      </w:pPr>
      <w:r w:rsidRPr="00985503">
        <w:rPr>
          <w:rFonts w:ascii="楷体_GB2312" w:eastAsia="楷体_GB2312" w:hint="eastAsia"/>
          <w:sz w:val="32"/>
          <w:szCs w:val="32"/>
        </w:rPr>
        <w:t>（</w:t>
      </w:r>
      <w:r>
        <w:rPr>
          <w:rFonts w:ascii="楷体_GB2312" w:eastAsia="楷体_GB2312" w:hint="eastAsia"/>
          <w:sz w:val="32"/>
          <w:szCs w:val="32"/>
        </w:rPr>
        <w:t>试  用</w:t>
      </w:r>
      <w:r w:rsidRPr="00985503">
        <w:rPr>
          <w:rFonts w:ascii="楷体_GB2312" w:eastAsia="楷体_GB2312" w:hint="eastAsia"/>
          <w:sz w:val="32"/>
          <w:szCs w:val="32"/>
        </w:rPr>
        <w:t>）</w:t>
      </w:r>
    </w:p>
    <w:p w:rsidR="000D4173" w:rsidRPr="00591351" w:rsidRDefault="000D4173" w:rsidP="000D4173">
      <w:pPr>
        <w:ind w:firstLineChars="50" w:firstLine="105"/>
        <w:rPr>
          <w:rFonts w:ascii="仿宋" w:eastAsia="仿宋" w:hAnsi="仿宋"/>
          <w:szCs w:val="21"/>
        </w:rPr>
      </w:pPr>
      <w:r w:rsidRPr="00591351">
        <w:rPr>
          <w:rFonts w:ascii="仿宋" w:eastAsia="仿宋" w:hAnsi="仿宋" w:hint="eastAsia"/>
          <w:szCs w:val="21"/>
        </w:rPr>
        <w:t>受评学校：                                                                                                 时间：</w:t>
      </w:r>
    </w:p>
    <w:tbl>
      <w:tblPr>
        <w:tblW w:w="1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60"/>
        <w:gridCol w:w="720"/>
        <w:gridCol w:w="720"/>
        <w:gridCol w:w="5760"/>
        <w:gridCol w:w="2340"/>
        <w:gridCol w:w="816"/>
        <w:gridCol w:w="718"/>
      </w:tblGrid>
      <w:tr w:rsidR="000D4173" w:rsidRPr="00985503" w:rsidTr="000D4173">
        <w:trPr>
          <w:trHeight w:val="486"/>
          <w:tblHeader/>
        </w:trPr>
        <w:tc>
          <w:tcPr>
            <w:tcW w:w="1188"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一级指标</w:t>
            </w:r>
          </w:p>
        </w:tc>
        <w:tc>
          <w:tcPr>
            <w:tcW w:w="1260"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二级指标</w:t>
            </w:r>
          </w:p>
        </w:tc>
        <w:tc>
          <w:tcPr>
            <w:tcW w:w="1440" w:type="dxa"/>
            <w:gridSpan w:val="2"/>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分值（100分）</w:t>
            </w:r>
          </w:p>
        </w:tc>
        <w:tc>
          <w:tcPr>
            <w:tcW w:w="5760"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考核要点说明</w:t>
            </w:r>
          </w:p>
        </w:tc>
        <w:tc>
          <w:tcPr>
            <w:tcW w:w="2340"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评估方法</w:t>
            </w:r>
          </w:p>
        </w:tc>
        <w:tc>
          <w:tcPr>
            <w:tcW w:w="816"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得分</w:t>
            </w:r>
          </w:p>
        </w:tc>
        <w:tc>
          <w:tcPr>
            <w:tcW w:w="718" w:type="dxa"/>
            <w:shd w:val="clear" w:color="auto" w:fill="auto"/>
            <w:vAlign w:val="center"/>
          </w:tcPr>
          <w:p w:rsidR="000D4173" w:rsidRPr="00985503" w:rsidRDefault="000D4173" w:rsidP="000D4173">
            <w:pPr>
              <w:spacing w:line="400" w:lineRule="exact"/>
              <w:jc w:val="center"/>
              <w:rPr>
                <w:rFonts w:ascii="黑体" w:eastAsia="黑体"/>
                <w:szCs w:val="21"/>
              </w:rPr>
            </w:pPr>
            <w:r w:rsidRPr="00985503">
              <w:rPr>
                <w:rFonts w:ascii="黑体" w:eastAsia="黑体" w:hint="eastAsia"/>
                <w:szCs w:val="21"/>
              </w:rPr>
              <w:t>备注</w:t>
            </w:r>
          </w:p>
        </w:tc>
      </w:tr>
      <w:tr w:rsidR="000D4173" w:rsidRPr="00985503" w:rsidTr="000D4173">
        <w:tc>
          <w:tcPr>
            <w:tcW w:w="1188"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制度建设(25分)</w:t>
            </w: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1-1</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工作机构</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1.有校长分管、教师参与、家长支持的语言文字工作机制</w:t>
            </w:r>
          </w:p>
        </w:tc>
        <w:tc>
          <w:tcPr>
            <w:tcW w:w="2340" w:type="dxa"/>
            <w:vMerge w:val="restart"/>
            <w:shd w:val="clear" w:color="auto" w:fill="auto"/>
            <w:vAlign w:val="center"/>
          </w:tcPr>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1.查阅学校关于语言文字工作机构的文件</w:t>
            </w:r>
          </w:p>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2.查阅学校关于普及普通话工作的文件、简报等</w:t>
            </w:r>
          </w:p>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3.听汇报、座谈</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985503" w:rsidTr="000D4173">
        <w:trPr>
          <w:trHeight w:val="940"/>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szCs w:val="21"/>
              </w:rPr>
              <w:t>1</w:t>
            </w:r>
            <w:r w:rsidRPr="00591351">
              <w:rPr>
                <w:rFonts w:ascii="仿宋" w:eastAsia="仿宋" w:hAnsi="仿宋" w:hint="eastAsia"/>
                <w:szCs w:val="21"/>
              </w:rPr>
              <w:t>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2.有校、级部、班级分工负责制及语言文字工作网络</w:t>
            </w:r>
          </w:p>
        </w:tc>
        <w:tc>
          <w:tcPr>
            <w:tcW w:w="2340" w:type="dxa"/>
            <w:vMerge/>
            <w:shd w:val="clear" w:color="auto" w:fill="auto"/>
            <w:vAlign w:val="center"/>
          </w:tcPr>
          <w:p w:rsidR="000D4173" w:rsidRPr="00591351" w:rsidRDefault="000D4173" w:rsidP="000D4173">
            <w:pPr>
              <w:spacing w:line="400" w:lineRule="exact"/>
              <w:rPr>
                <w:rFonts w:ascii="仿宋" w:eastAsia="仿宋" w:hAnsi="仿宋"/>
                <w:szCs w:val="21"/>
              </w:rPr>
            </w:pPr>
          </w:p>
        </w:tc>
        <w:tc>
          <w:tcPr>
            <w:tcW w:w="816" w:type="dxa"/>
            <w:vMerge w:val="restart"/>
            <w:shd w:val="clear" w:color="auto" w:fill="auto"/>
          </w:tcPr>
          <w:p w:rsidR="000D4173" w:rsidRPr="00591351" w:rsidRDefault="000D4173" w:rsidP="000D4173">
            <w:pPr>
              <w:spacing w:line="400" w:lineRule="exact"/>
              <w:rPr>
                <w:rFonts w:ascii="仿宋" w:eastAsia="仿宋" w:hAnsi="仿宋"/>
                <w:szCs w:val="21"/>
              </w:rPr>
            </w:pPr>
          </w:p>
        </w:tc>
        <w:tc>
          <w:tcPr>
            <w:tcW w:w="718" w:type="dxa"/>
            <w:vMerge w:val="restart"/>
            <w:shd w:val="clear" w:color="auto" w:fill="auto"/>
          </w:tcPr>
          <w:p w:rsidR="000D4173" w:rsidRPr="00591351" w:rsidRDefault="000D4173" w:rsidP="000D4173">
            <w:pPr>
              <w:spacing w:line="400" w:lineRule="exact"/>
              <w:rPr>
                <w:rFonts w:ascii="仿宋" w:eastAsia="仿宋" w:hAnsi="仿宋"/>
                <w:szCs w:val="21"/>
              </w:rPr>
            </w:pPr>
          </w:p>
        </w:tc>
      </w:tr>
      <w:tr w:rsidR="000D4173" w:rsidRPr="00985503" w:rsidTr="000D4173">
        <w:trPr>
          <w:trHeight w:val="694"/>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szCs w:val="21"/>
              </w:rPr>
              <w:t>1</w:t>
            </w:r>
            <w:r w:rsidRPr="00591351">
              <w:rPr>
                <w:rFonts w:ascii="仿宋" w:eastAsia="仿宋" w:hAnsi="仿宋" w:hint="eastAsia"/>
                <w:szCs w:val="21"/>
              </w:rPr>
              <w:t>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szCs w:val="21"/>
              </w:rPr>
              <w:t>3</w:t>
            </w:r>
            <w:r w:rsidRPr="00591351">
              <w:rPr>
                <w:rFonts w:ascii="仿宋" w:eastAsia="仿宋" w:hAnsi="仿宋" w:hint="eastAsia"/>
                <w:szCs w:val="21"/>
              </w:rPr>
              <w:t>.学校成立语言文字</w:t>
            </w:r>
            <w:r w:rsidRPr="00591351">
              <w:rPr>
                <w:rFonts w:ascii="仿宋" w:eastAsia="仿宋" w:hAnsi="仿宋"/>
                <w:szCs w:val="21"/>
              </w:rPr>
              <w:t>工作领导小组，</w:t>
            </w:r>
            <w:r w:rsidRPr="00591351">
              <w:rPr>
                <w:rFonts w:ascii="仿宋" w:eastAsia="仿宋" w:hAnsi="仿宋" w:hint="eastAsia"/>
                <w:szCs w:val="21"/>
              </w:rPr>
              <w:t>有</w:t>
            </w:r>
            <w:r w:rsidRPr="00591351">
              <w:rPr>
                <w:rFonts w:ascii="仿宋" w:eastAsia="仿宋" w:hAnsi="仿宋"/>
                <w:szCs w:val="21"/>
              </w:rPr>
              <w:t>分管领导</w:t>
            </w:r>
          </w:p>
        </w:tc>
        <w:tc>
          <w:tcPr>
            <w:tcW w:w="2340" w:type="dxa"/>
            <w:vMerge/>
            <w:shd w:val="clear" w:color="auto" w:fill="auto"/>
            <w:vAlign w:val="center"/>
          </w:tcPr>
          <w:p w:rsidR="000D4173" w:rsidRPr="00591351" w:rsidRDefault="000D4173" w:rsidP="000D4173">
            <w:pPr>
              <w:spacing w:line="400" w:lineRule="exact"/>
              <w:rPr>
                <w:rFonts w:ascii="仿宋" w:eastAsia="仿宋" w:hAnsi="仿宋"/>
                <w:szCs w:val="21"/>
              </w:rPr>
            </w:pPr>
          </w:p>
        </w:tc>
        <w:tc>
          <w:tcPr>
            <w:tcW w:w="816" w:type="dxa"/>
            <w:vMerge/>
            <w:shd w:val="clear" w:color="auto" w:fill="auto"/>
          </w:tcPr>
          <w:p w:rsidR="000D4173" w:rsidRPr="00591351" w:rsidRDefault="000D4173" w:rsidP="000D4173">
            <w:pPr>
              <w:spacing w:line="400" w:lineRule="exact"/>
              <w:rPr>
                <w:rFonts w:ascii="仿宋" w:eastAsia="仿宋" w:hAnsi="仿宋"/>
                <w:szCs w:val="21"/>
              </w:rPr>
            </w:pPr>
          </w:p>
        </w:tc>
        <w:tc>
          <w:tcPr>
            <w:tcW w:w="718" w:type="dxa"/>
            <w:vMerge/>
            <w:shd w:val="clear" w:color="auto" w:fill="auto"/>
          </w:tcPr>
          <w:p w:rsidR="000D4173" w:rsidRPr="00591351" w:rsidRDefault="000D4173" w:rsidP="000D4173">
            <w:pPr>
              <w:spacing w:line="400" w:lineRule="exact"/>
              <w:rPr>
                <w:rFonts w:ascii="仿宋" w:eastAsia="仿宋" w:hAnsi="仿宋"/>
                <w:szCs w:val="21"/>
              </w:rPr>
            </w:pPr>
          </w:p>
        </w:tc>
      </w:tr>
      <w:tr w:rsidR="000D4173" w:rsidRPr="00985503" w:rsidTr="000D4173">
        <w:trPr>
          <w:trHeight w:val="765"/>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1-2</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长效机制</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10分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1.有序推进语言文字各项工作，语言文字工作有年度工作计划和总结，主题活动有计划、过程、总结</w:t>
            </w:r>
          </w:p>
        </w:tc>
        <w:tc>
          <w:tcPr>
            <w:tcW w:w="2340" w:type="dxa"/>
            <w:vMerge w:val="restart"/>
            <w:shd w:val="clear" w:color="auto" w:fill="auto"/>
            <w:vAlign w:val="center"/>
          </w:tcPr>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1.查阅关于语言文字工作相关资料</w:t>
            </w:r>
          </w:p>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2.查阅有关规定执行和落实情况                3.实地考察</w:t>
            </w:r>
          </w:p>
          <w:p w:rsidR="000D4173" w:rsidRPr="00591351" w:rsidRDefault="000D4173" w:rsidP="000D4173">
            <w:pPr>
              <w:spacing w:line="400" w:lineRule="exact"/>
              <w:jc w:val="left"/>
              <w:rPr>
                <w:rFonts w:ascii="仿宋" w:eastAsia="仿宋" w:hAnsi="仿宋"/>
                <w:szCs w:val="21"/>
              </w:rPr>
            </w:pPr>
            <w:r w:rsidRPr="00591351">
              <w:rPr>
                <w:rFonts w:ascii="仿宋" w:eastAsia="仿宋" w:hAnsi="仿宋" w:hint="eastAsia"/>
                <w:szCs w:val="21"/>
              </w:rPr>
              <w:t>4.听汇报、座谈</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985503" w:rsidTr="000D4173">
        <w:trPr>
          <w:trHeight w:val="1030"/>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360" w:lineRule="exact"/>
              <w:rPr>
                <w:rFonts w:ascii="仿宋" w:eastAsia="仿宋" w:hAnsi="仿宋"/>
                <w:szCs w:val="21"/>
              </w:rPr>
            </w:pPr>
            <w:r w:rsidRPr="00591351">
              <w:rPr>
                <w:rFonts w:ascii="仿宋" w:eastAsia="仿宋" w:hAnsi="仿宋" w:hint="eastAsia"/>
                <w:szCs w:val="21"/>
              </w:rPr>
              <w:t>2.学校领导对语言文字规范化及学校语言文字工作的意义和作用认识到位、定位准确，熟悉国家语言文字法律法规、方针政策熟悉语言文字法律法规、方针政策</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985503"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360" w:lineRule="exact"/>
              <w:rPr>
                <w:rFonts w:ascii="仿宋" w:eastAsia="仿宋" w:hAnsi="仿宋"/>
                <w:szCs w:val="21"/>
              </w:rPr>
            </w:pPr>
            <w:r w:rsidRPr="00591351">
              <w:rPr>
                <w:rFonts w:ascii="仿宋" w:eastAsia="仿宋" w:hAnsi="仿宋" w:hint="eastAsia"/>
                <w:szCs w:val="21"/>
              </w:rPr>
              <w:t>3.将语言文字工作纳入日常管理，在学校发展规划和年度工作计划、总结中有语言文字工作内容</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360" w:lineRule="exact"/>
              <w:rPr>
                <w:rFonts w:ascii="仿宋" w:eastAsia="仿宋" w:hAnsi="仿宋"/>
                <w:szCs w:val="21"/>
              </w:rPr>
            </w:pPr>
            <w:r w:rsidRPr="00591351">
              <w:rPr>
                <w:rFonts w:ascii="仿宋" w:eastAsia="仿宋" w:hAnsi="仿宋" w:hint="eastAsia"/>
                <w:szCs w:val="21"/>
              </w:rPr>
              <w:t>4.在用语用字、学生培养、教育实践过程中有关于语言文字</w:t>
            </w:r>
            <w:r w:rsidRPr="00591351">
              <w:rPr>
                <w:rFonts w:ascii="仿宋" w:eastAsia="仿宋" w:hAnsi="仿宋" w:hint="eastAsia"/>
                <w:szCs w:val="21"/>
              </w:rPr>
              <w:lastRenderedPageBreak/>
              <w:t>使用的规章制度，并有定期检查落实制度</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5.在职务评聘、教育教学考核评价等制度中，有关于语言文字应用能力、应用情况的明确要求</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6.按照规定开设写字课和书法课</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7.建立奖惩机制，对学校语言文字工作做出突出贡献的组织和个人给予表彰奖励</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制度建设(25分)</w:t>
            </w: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1-3       校园环境</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6分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1.普通话是学校的工作语言和基本交际语言</w:t>
            </w:r>
          </w:p>
        </w:tc>
        <w:tc>
          <w:tcPr>
            <w:tcW w:w="2340" w:type="dxa"/>
            <w:vMerge w:val="restart"/>
            <w:shd w:val="clear" w:color="auto" w:fill="auto"/>
            <w:vAlign w:val="center"/>
          </w:tcPr>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1.实地考察</w:t>
            </w:r>
          </w:p>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2.查阅相关材料</w:t>
            </w:r>
          </w:p>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3.查看网站</w:t>
            </w:r>
          </w:p>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4.召开座谈会</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2.校内有永久性国家通用语言文字宣传标识或标语，学校主页有语言文字工作宣传</w:t>
            </w:r>
          </w:p>
        </w:tc>
        <w:tc>
          <w:tcPr>
            <w:tcW w:w="2340" w:type="dxa"/>
            <w:vMerge/>
            <w:shd w:val="clear" w:color="auto" w:fill="auto"/>
            <w:vAlign w:val="center"/>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3.重视环境对学生语言文化素养的熏陶作用，校内公文、文件、网站、宣传信息平台以及名称牌、指示牌、校风校训、标语、建筑物等用语用字符合规范及相关要求，汉语拼音使用规范，外文使用符合标准、规范</w:t>
            </w:r>
          </w:p>
        </w:tc>
        <w:tc>
          <w:tcPr>
            <w:tcW w:w="2340" w:type="dxa"/>
            <w:vMerge/>
            <w:shd w:val="clear" w:color="auto" w:fill="auto"/>
            <w:vAlign w:val="center"/>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1-4</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经费保障</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1.有语言文字工作经费，并逐步增长</w:t>
            </w:r>
          </w:p>
        </w:tc>
        <w:tc>
          <w:tcPr>
            <w:tcW w:w="2340" w:type="dxa"/>
            <w:vMerge w:val="restart"/>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工作经费使用情况</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2.语言文字工作经费管理严格、使用规范、效益显著</w:t>
            </w:r>
          </w:p>
        </w:tc>
        <w:tc>
          <w:tcPr>
            <w:tcW w:w="2340" w:type="dxa"/>
            <w:vMerge/>
            <w:shd w:val="clear" w:color="auto" w:fill="auto"/>
            <w:vAlign w:val="center"/>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能力建设(30分)</w:t>
            </w: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2-1</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规范意识</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1.教师熟悉国家语言文字方针政策和法律法规，自觉规范使用语言文字的意识强</w:t>
            </w:r>
          </w:p>
        </w:tc>
        <w:tc>
          <w:tcPr>
            <w:tcW w:w="2340" w:type="dxa"/>
            <w:vMerge w:val="restart"/>
            <w:shd w:val="clear" w:color="auto" w:fill="auto"/>
            <w:vAlign w:val="center"/>
          </w:tcPr>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1.查阅相关材料</w:t>
            </w:r>
          </w:p>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2.召开座谈会</w:t>
            </w:r>
          </w:p>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3.问卷调查</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 学生有自觉规范使用语言文字的意识，高年级学生有较强的中华文化和语言的自豪感</w:t>
            </w:r>
          </w:p>
        </w:tc>
        <w:tc>
          <w:tcPr>
            <w:tcW w:w="2340" w:type="dxa"/>
            <w:vMerge/>
            <w:shd w:val="clear" w:color="auto" w:fill="auto"/>
            <w:vAlign w:val="center"/>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2-2</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教师能力</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10分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1.将教师语言文字应用能力纳入教师培训方案，有计划地培训教师及测试员，注重培训效果，成绩记入业务档案</w:t>
            </w:r>
          </w:p>
        </w:tc>
        <w:tc>
          <w:tcPr>
            <w:tcW w:w="2340" w:type="dxa"/>
            <w:vMerge w:val="restart"/>
            <w:shd w:val="clear" w:color="auto" w:fill="auto"/>
            <w:vAlign w:val="center"/>
          </w:tcPr>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1.查阅相关材料</w:t>
            </w:r>
          </w:p>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2.召开座谈会</w:t>
            </w:r>
          </w:p>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3.核对教师与非教学人员普通话达标情况                       4.问卷调查</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2.重视教师语言文字基本功训练，通过定期培训、综合培养等方式，提高教师语言文字应用能力，并适应教育教学的新要求</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472"/>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w:t>
            </w:r>
            <w:r w:rsidRPr="00591351">
              <w:rPr>
                <w:rFonts w:ascii="仿宋" w:eastAsia="仿宋" w:hAnsi="仿宋" w:hint="eastAsia"/>
                <w:spacing w:val="-4"/>
                <w:szCs w:val="21"/>
              </w:rPr>
              <w:t>教师普通话水平100%达到国家规定等级满分；非教学人员普通话水平达到三级甲等的占90%以上满分，每降10%减0.5分</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2-3</w:t>
            </w:r>
          </w:p>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学生能力</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15分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1.学生培养目标中有明确的语言文字规范意识和应用能力的要求，逐步提高学生语言文字应用能力</w:t>
            </w:r>
          </w:p>
        </w:tc>
        <w:tc>
          <w:tcPr>
            <w:tcW w:w="2340" w:type="dxa"/>
            <w:vMerge w:val="restart"/>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kern w:val="13"/>
                <w:szCs w:val="21"/>
              </w:rPr>
              <w:t>抽测毕业班学生或查看普通话水平测试成绩登记表</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6分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2.学生能熟练规范地使用普通话，</w:t>
            </w:r>
            <w:r w:rsidRPr="00591351">
              <w:rPr>
                <w:rFonts w:ascii="仿宋" w:eastAsia="仿宋" w:hAnsi="仿宋" w:hint="eastAsia"/>
                <w:kern w:val="13"/>
                <w:szCs w:val="21"/>
              </w:rPr>
              <w:t>95%达到语文新课标对听说读的相关要求满分，每降5%减1分</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3.熟练掌握和使用应知应会的规范汉字和汉语拼音，书写规范，</w:t>
            </w:r>
            <w:r w:rsidRPr="00591351">
              <w:rPr>
                <w:rFonts w:ascii="仿宋" w:eastAsia="仿宋" w:hAnsi="仿宋" w:hint="eastAsia"/>
                <w:kern w:val="13"/>
                <w:szCs w:val="21"/>
              </w:rPr>
              <w:t>95%能正确地认读音节运用音序查字法满分，每降5%减1分</w:t>
            </w:r>
          </w:p>
        </w:tc>
        <w:tc>
          <w:tcPr>
            <w:tcW w:w="234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kern w:val="13"/>
                <w:szCs w:val="21"/>
              </w:rPr>
              <w:t>抽测毕业班学生</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1465"/>
        </w:trPr>
        <w:tc>
          <w:tcPr>
            <w:tcW w:w="1188"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　　　　教育教学(25分)</w:t>
            </w: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3-1        教学活动</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15分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1.以国家通用语言文字为基本的教育教学用语用字，教师在授课及与学生的日常交流等教育教学活动中100%使用普通话，每降5%减0.5分，扣完为止；非教学人员在与学生交流中100%使用普通话满分，每降10%减0.5分</w:t>
            </w:r>
          </w:p>
        </w:tc>
        <w:tc>
          <w:tcPr>
            <w:tcW w:w="2340" w:type="dxa"/>
            <w:vMerge w:val="restart"/>
            <w:shd w:val="clear" w:color="auto" w:fill="auto"/>
          </w:tcPr>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1.查阅有关材料</w:t>
            </w:r>
          </w:p>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2.查阅培养方案             3.听课与随访</w:t>
            </w:r>
          </w:p>
          <w:p w:rsidR="000D4173" w:rsidRPr="00591351" w:rsidRDefault="000D4173" w:rsidP="000D4173">
            <w:pPr>
              <w:spacing w:line="400" w:lineRule="exact"/>
              <w:jc w:val="left"/>
              <w:rPr>
                <w:rFonts w:ascii="仿宋" w:eastAsia="仿宋" w:hAnsi="仿宋"/>
                <w:szCs w:val="21"/>
              </w:rPr>
            </w:pPr>
            <w:r w:rsidRPr="00591351">
              <w:rPr>
                <w:rFonts w:ascii="仿宋" w:eastAsia="仿宋" w:hAnsi="仿宋" w:hint="eastAsia"/>
                <w:szCs w:val="21"/>
              </w:rPr>
              <w:t>4.召开座谈会</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1170"/>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2.教师在授课、教案、讲义、板书、课件、试卷、作业批改等教育教学活动中的用语、用字和书写规范，出现一个不规范字扣0.2分,扣完为止</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500"/>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3.语文教师熟悉、掌握相关语言文字规范标准</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891"/>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4.建立学生语言文字应用能力培养方案，各学科教学中都重视学生语言文字规范意识和应用能力的培养和训练</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765"/>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5.语文课重视学生口语交际能力的培养和训练，有日常和定期的口语考核</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1395"/>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3-2        文化传承</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10分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1.完善中华优秀传统文化教育体系，注重中华民族优秀文化传统和革命传统教育教学，将爱父母、爱家乡、爱祖国的教育贯穿于各个教育环节</w:t>
            </w:r>
          </w:p>
        </w:tc>
        <w:tc>
          <w:tcPr>
            <w:tcW w:w="2340" w:type="dxa"/>
            <w:vMerge w:val="restart"/>
            <w:shd w:val="clear" w:color="auto" w:fill="auto"/>
          </w:tcPr>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1.查阅相关规定</w:t>
            </w:r>
          </w:p>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2.查阅教师教案和活动记录                              3.召开座谈会</w:t>
            </w:r>
          </w:p>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4.师生诵写讲展示</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625"/>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2.学校广泛开展中华经典诵、写、讲等活动</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597"/>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3.教师自觉成为传承弘扬中华优秀文化的表率</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863"/>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4.学生有相关兴趣小组或社团，学生对中华优秀文化有认同感、自豪感和自信心</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934"/>
        </w:trPr>
        <w:tc>
          <w:tcPr>
            <w:tcW w:w="1188"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lastRenderedPageBreak/>
              <w:t>4　　　　宣传普及(10分)</w:t>
            </w: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4-1        法制宣传</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1.将语言文字方针政策、法律法规和规范标准列入学校普法宣传教育，网站、信息屏或宣传栏中有相关内容并定期更新</w:t>
            </w:r>
          </w:p>
        </w:tc>
        <w:tc>
          <w:tcPr>
            <w:tcW w:w="2340" w:type="dxa"/>
            <w:vMerge w:val="restart"/>
            <w:shd w:val="clear" w:color="auto" w:fill="auto"/>
          </w:tcPr>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1.查阅培训计划</w:t>
            </w:r>
          </w:p>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2.学校实地考察</w:t>
            </w:r>
          </w:p>
          <w:p w:rsidR="000D4173" w:rsidRPr="00591351" w:rsidRDefault="000D4173" w:rsidP="000D4173">
            <w:pPr>
              <w:spacing w:line="400" w:lineRule="exact"/>
              <w:jc w:val="left"/>
              <w:rPr>
                <w:rFonts w:ascii="仿宋" w:eastAsia="仿宋" w:hAnsi="仿宋"/>
                <w:szCs w:val="21"/>
              </w:rPr>
            </w:pPr>
            <w:r w:rsidRPr="00591351">
              <w:rPr>
                <w:rFonts w:ascii="仿宋" w:eastAsia="仿宋" w:hAnsi="仿宋" w:hint="eastAsia"/>
                <w:szCs w:val="21"/>
              </w:rPr>
              <w:t>3.查看工作网站               4.召开座谈会</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rPr>
          <w:trHeight w:val="934"/>
        </w:trPr>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vAlign w:val="center"/>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2.教职工熟悉掌握、高年级学生基本了解国家语言文字方针政策、法律法规和规范标准</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4-2       推广普及</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6分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1.每年推广普通话宣传周组织开展形式多样、寓教于乐的宣传活动</w:t>
            </w:r>
          </w:p>
        </w:tc>
        <w:tc>
          <w:tcPr>
            <w:tcW w:w="2340" w:type="dxa"/>
            <w:vMerge w:val="restart"/>
            <w:shd w:val="clear" w:color="auto" w:fill="auto"/>
          </w:tcPr>
          <w:p w:rsidR="000D4173" w:rsidRPr="00591351" w:rsidRDefault="000D4173" w:rsidP="000D4173">
            <w:pPr>
              <w:tabs>
                <w:tab w:val="left" w:pos="1080"/>
              </w:tabs>
              <w:spacing w:line="400" w:lineRule="exact"/>
              <w:rPr>
                <w:rFonts w:ascii="仿宋" w:eastAsia="仿宋" w:hAnsi="仿宋"/>
                <w:szCs w:val="21"/>
              </w:rPr>
            </w:pPr>
            <w:r w:rsidRPr="00591351">
              <w:rPr>
                <w:rFonts w:ascii="仿宋" w:eastAsia="仿宋" w:hAnsi="仿宋" w:hint="eastAsia"/>
                <w:szCs w:val="21"/>
              </w:rPr>
              <w:t xml:space="preserve">1.查阅推普活动开展的相关资料                </w:t>
            </w:r>
          </w:p>
          <w:p w:rsidR="000D4173" w:rsidRPr="00591351" w:rsidRDefault="000D4173" w:rsidP="000D4173">
            <w:pPr>
              <w:tabs>
                <w:tab w:val="left" w:pos="1080"/>
              </w:tabs>
              <w:spacing w:line="400" w:lineRule="exact"/>
              <w:jc w:val="left"/>
              <w:rPr>
                <w:rFonts w:ascii="仿宋" w:eastAsia="仿宋" w:hAnsi="仿宋"/>
                <w:szCs w:val="21"/>
              </w:rPr>
            </w:pPr>
            <w:r w:rsidRPr="00591351">
              <w:rPr>
                <w:rFonts w:ascii="仿宋" w:eastAsia="仿宋" w:hAnsi="仿宋" w:hint="eastAsia"/>
                <w:szCs w:val="21"/>
              </w:rPr>
              <w:t>2.查阅开展社会服务相关资料                  3.召开座谈会</w:t>
            </w:r>
          </w:p>
        </w:tc>
        <w:tc>
          <w:tcPr>
            <w:tcW w:w="816" w:type="dxa"/>
            <w:shd w:val="clear" w:color="auto" w:fill="auto"/>
          </w:tcPr>
          <w:p w:rsidR="000D4173" w:rsidRPr="00591351" w:rsidRDefault="000D4173" w:rsidP="000D4173">
            <w:pPr>
              <w:tabs>
                <w:tab w:val="left" w:pos="1080"/>
              </w:tabs>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2.积极发挥学校在家校互动中的重要作用和对社会的辐射带动作用，带动社会研究和实践，并通过“小手拉大手”等活动，为家长和社会提供有关语言文字规范化的咨询或培训服务</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　　　　科学发展(10分)</w:t>
            </w: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5-1       科学研究</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1.重视学生语言学习方法研究，有可以指导教育实践的研究成果</w:t>
            </w:r>
          </w:p>
        </w:tc>
        <w:tc>
          <w:tcPr>
            <w:tcW w:w="2340" w:type="dxa"/>
            <w:vMerge w:val="restart"/>
            <w:shd w:val="clear" w:color="auto" w:fill="auto"/>
          </w:tcPr>
          <w:p w:rsidR="000D4173" w:rsidRPr="00591351" w:rsidRDefault="000D4173" w:rsidP="000D4173">
            <w:pPr>
              <w:spacing w:line="400" w:lineRule="exact"/>
              <w:jc w:val="left"/>
              <w:rPr>
                <w:rFonts w:ascii="仿宋" w:eastAsia="仿宋" w:hAnsi="仿宋"/>
                <w:szCs w:val="21"/>
              </w:rPr>
            </w:pPr>
            <w:r w:rsidRPr="00591351">
              <w:rPr>
                <w:rFonts w:ascii="仿宋" w:eastAsia="仿宋" w:hAnsi="仿宋" w:hint="eastAsia"/>
                <w:szCs w:val="21"/>
              </w:rPr>
              <w:t>1.查阅相关论文论著、调查报告、课题报告等相关资料                2.科研获奖情况               3.个别访谈</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2分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2.研究建立学生语言文字应用能力评价体系，重视并开展学生口语测试评价</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积极开展中华优秀传统文化教育教学方法研究</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5-2       创新实践</w:t>
            </w:r>
          </w:p>
        </w:tc>
        <w:tc>
          <w:tcPr>
            <w:tcW w:w="720" w:type="dxa"/>
            <w:vMerge w:val="restart"/>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5分</w:t>
            </w: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1.结合本地和本校实际情况及办学特色，积极探索学校语言文字工作新途径、新方法</w:t>
            </w:r>
          </w:p>
        </w:tc>
        <w:tc>
          <w:tcPr>
            <w:tcW w:w="2340" w:type="dxa"/>
            <w:vMerge w:val="restart"/>
            <w:shd w:val="clear" w:color="auto" w:fill="auto"/>
          </w:tcPr>
          <w:p w:rsidR="000D4173" w:rsidRPr="00591351" w:rsidRDefault="000D4173" w:rsidP="000D4173">
            <w:pPr>
              <w:spacing w:line="400" w:lineRule="exact"/>
              <w:jc w:val="left"/>
              <w:rPr>
                <w:rFonts w:ascii="仿宋" w:eastAsia="仿宋" w:hAnsi="仿宋"/>
                <w:szCs w:val="21"/>
              </w:rPr>
            </w:pPr>
            <w:r w:rsidRPr="00591351">
              <w:rPr>
                <w:rFonts w:ascii="仿宋" w:eastAsia="仿宋" w:hAnsi="仿宋" w:hint="eastAsia"/>
                <w:szCs w:val="21"/>
              </w:rPr>
              <w:t xml:space="preserve">1.查阅相关资料               2.听取汇报                   3.成果展示                   </w:t>
            </w:r>
            <w:r w:rsidRPr="00591351">
              <w:rPr>
                <w:rFonts w:ascii="仿宋" w:eastAsia="仿宋" w:hAnsi="仿宋" w:hint="eastAsia"/>
                <w:szCs w:val="21"/>
              </w:rPr>
              <w:lastRenderedPageBreak/>
              <w:t>4.个别访谈</w:t>
            </w: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1分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2.创造性地开展各种语言文化活动，形成品牌或传统</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188"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1260" w:type="dxa"/>
            <w:vMerge/>
            <w:shd w:val="clear" w:color="auto" w:fill="auto"/>
          </w:tcPr>
          <w:p w:rsidR="000D4173" w:rsidRPr="00591351" w:rsidRDefault="000D4173" w:rsidP="000D4173">
            <w:pPr>
              <w:spacing w:line="400" w:lineRule="exact"/>
              <w:jc w:val="center"/>
              <w:rPr>
                <w:rFonts w:ascii="仿宋" w:eastAsia="仿宋" w:hAnsi="仿宋"/>
                <w:szCs w:val="21"/>
              </w:rPr>
            </w:pPr>
          </w:p>
        </w:tc>
        <w:tc>
          <w:tcPr>
            <w:tcW w:w="720" w:type="dxa"/>
            <w:vMerge/>
            <w:shd w:val="clear" w:color="auto" w:fill="auto"/>
            <w:vAlign w:val="center"/>
          </w:tcPr>
          <w:p w:rsidR="000D4173" w:rsidRPr="00591351" w:rsidRDefault="000D4173" w:rsidP="000D4173">
            <w:pPr>
              <w:spacing w:line="400" w:lineRule="exact"/>
              <w:jc w:val="center"/>
              <w:rPr>
                <w:rFonts w:ascii="仿宋" w:eastAsia="仿宋" w:hAnsi="仿宋"/>
                <w:szCs w:val="21"/>
              </w:rPr>
            </w:pPr>
          </w:p>
        </w:tc>
        <w:tc>
          <w:tcPr>
            <w:tcW w:w="720" w:type="dxa"/>
            <w:shd w:val="clear" w:color="auto" w:fill="auto"/>
            <w:vAlign w:val="center"/>
          </w:tcPr>
          <w:p w:rsidR="000D4173" w:rsidRPr="00591351" w:rsidRDefault="000D4173" w:rsidP="000D4173">
            <w:pPr>
              <w:spacing w:line="400" w:lineRule="exact"/>
              <w:jc w:val="center"/>
              <w:rPr>
                <w:rFonts w:ascii="仿宋" w:eastAsia="仿宋" w:hAnsi="仿宋"/>
                <w:szCs w:val="21"/>
              </w:rPr>
            </w:pPr>
            <w:r w:rsidRPr="00591351">
              <w:rPr>
                <w:rFonts w:ascii="仿宋" w:eastAsia="仿宋" w:hAnsi="仿宋" w:hint="eastAsia"/>
                <w:szCs w:val="21"/>
              </w:rPr>
              <w:t>3分</w:t>
            </w:r>
          </w:p>
        </w:tc>
        <w:tc>
          <w:tcPr>
            <w:tcW w:w="5760" w:type="dxa"/>
            <w:shd w:val="clear" w:color="auto" w:fill="auto"/>
          </w:tcPr>
          <w:p w:rsidR="000D4173" w:rsidRPr="00591351" w:rsidRDefault="000D4173" w:rsidP="000D4173">
            <w:pPr>
              <w:spacing w:line="400" w:lineRule="exact"/>
              <w:rPr>
                <w:rFonts w:ascii="仿宋" w:eastAsia="仿宋" w:hAnsi="仿宋"/>
                <w:szCs w:val="21"/>
              </w:rPr>
            </w:pPr>
            <w:r w:rsidRPr="00591351">
              <w:rPr>
                <w:rFonts w:ascii="仿宋" w:eastAsia="仿宋" w:hAnsi="仿宋" w:hint="eastAsia"/>
                <w:szCs w:val="21"/>
              </w:rPr>
              <w:t>3.自主研发语言文字校本课程、教材或教辅材料，取得良好的教育教学效果</w:t>
            </w:r>
          </w:p>
        </w:tc>
        <w:tc>
          <w:tcPr>
            <w:tcW w:w="2340" w:type="dxa"/>
            <w:vMerge/>
            <w:shd w:val="clear" w:color="auto" w:fill="auto"/>
          </w:tcPr>
          <w:p w:rsidR="000D4173" w:rsidRPr="00591351" w:rsidRDefault="000D4173" w:rsidP="000D4173">
            <w:pPr>
              <w:spacing w:line="400" w:lineRule="exact"/>
              <w:rPr>
                <w:rFonts w:ascii="仿宋" w:eastAsia="仿宋" w:hAnsi="仿宋"/>
                <w:szCs w:val="21"/>
              </w:rPr>
            </w:pPr>
          </w:p>
        </w:tc>
        <w:tc>
          <w:tcPr>
            <w:tcW w:w="816" w:type="dxa"/>
            <w:shd w:val="clear" w:color="auto" w:fill="auto"/>
          </w:tcPr>
          <w:p w:rsidR="000D4173" w:rsidRPr="00591351" w:rsidRDefault="000D4173" w:rsidP="000D4173">
            <w:pPr>
              <w:spacing w:line="400" w:lineRule="exact"/>
              <w:rPr>
                <w:rFonts w:ascii="仿宋" w:eastAsia="仿宋" w:hAnsi="仿宋"/>
                <w:szCs w:val="21"/>
              </w:rPr>
            </w:pPr>
          </w:p>
        </w:tc>
        <w:tc>
          <w:tcPr>
            <w:tcW w:w="718" w:type="dxa"/>
            <w:shd w:val="clear" w:color="auto" w:fill="auto"/>
          </w:tcPr>
          <w:p w:rsidR="000D4173" w:rsidRPr="00591351" w:rsidRDefault="000D4173" w:rsidP="000D4173">
            <w:pPr>
              <w:spacing w:line="400" w:lineRule="exact"/>
              <w:rPr>
                <w:rFonts w:ascii="仿宋" w:eastAsia="仿宋" w:hAnsi="仿宋"/>
                <w:szCs w:val="21"/>
              </w:rPr>
            </w:pPr>
          </w:p>
        </w:tc>
      </w:tr>
      <w:tr w:rsidR="000D4173" w:rsidRPr="00AD7AFE" w:rsidTr="000D4173">
        <w:tc>
          <w:tcPr>
            <w:tcW w:w="13522" w:type="dxa"/>
            <w:gridSpan w:val="8"/>
            <w:shd w:val="clear" w:color="auto" w:fill="auto"/>
            <w:vAlign w:val="center"/>
          </w:tcPr>
          <w:p w:rsidR="000D4173" w:rsidRPr="00591351" w:rsidRDefault="000D4173" w:rsidP="000D4173">
            <w:pPr>
              <w:tabs>
                <w:tab w:val="left" w:pos="1080"/>
              </w:tabs>
              <w:spacing w:line="400" w:lineRule="exact"/>
              <w:ind w:left="735" w:hangingChars="350" w:hanging="735"/>
              <w:rPr>
                <w:rFonts w:ascii="仿宋" w:eastAsia="仿宋" w:hAnsi="仿宋"/>
                <w:szCs w:val="21"/>
              </w:rPr>
            </w:pPr>
            <w:r w:rsidRPr="00591351">
              <w:rPr>
                <w:rFonts w:ascii="仿宋" w:eastAsia="仿宋" w:hAnsi="仿宋" w:hint="eastAsia"/>
                <w:szCs w:val="21"/>
              </w:rPr>
              <w:lastRenderedPageBreak/>
              <w:t>说明：1.满分为100分，70分及以上为合格，结论为“达标”,低于70分高于60分（含60分）结论为“暂缓通过”,60分以下结论为“不达标”；</w:t>
            </w:r>
          </w:p>
          <w:p w:rsidR="000D4173" w:rsidRPr="00591351" w:rsidRDefault="000D4173" w:rsidP="000D4173">
            <w:pPr>
              <w:tabs>
                <w:tab w:val="left" w:pos="1080"/>
              </w:tabs>
              <w:spacing w:line="400" w:lineRule="exact"/>
              <w:ind w:leftChars="300" w:left="735" w:hangingChars="50" w:hanging="105"/>
              <w:rPr>
                <w:rFonts w:ascii="仿宋" w:eastAsia="仿宋" w:hAnsi="仿宋"/>
                <w:szCs w:val="21"/>
              </w:rPr>
            </w:pPr>
            <w:r w:rsidRPr="00591351">
              <w:rPr>
                <w:rFonts w:ascii="仿宋" w:eastAsia="仿宋" w:hAnsi="仿宋" w:hint="eastAsia"/>
                <w:szCs w:val="21"/>
              </w:rPr>
              <w:t>2.指标1-3中，如果学校名牌、公章等用字不规范的此项不得分；</w:t>
            </w:r>
          </w:p>
          <w:p w:rsidR="000D4173" w:rsidRPr="00591351" w:rsidRDefault="000D4173" w:rsidP="000D4173">
            <w:pPr>
              <w:tabs>
                <w:tab w:val="left" w:pos="1080"/>
              </w:tabs>
              <w:spacing w:line="400" w:lineRule="exact"/>
              <w:ind w:leftChars="300" w:left="735" w:hangingChars="50" w:hanging="105"/>
              <w:rPr>
                <w:rFonts w:ascii="仿宋" w:eastAsia="仿宋" w:hAnsi="仿宋"/>
                <w:szCs w:val="21"/>
              </w:rPr>
            </w:pPr>
            <w:r w:rsidRPr="00591351">
              <w:rPr>
                <w:rFonts w:ascii="仿宋" w:eastAsia="仿宋" w:hAnsi="仿宋" w:hint="eastAsia"/>
                <w:szCs w:val="21"/>
              </w:rPr>
              <w:t>3.指标2-2中，如果普通话达标率低于98%的此项不得分；</w:t>
            </w:r>
          </w:p>
          <w:p w:rsidR="000D4173" w:rsidRPr="00591351" w:rsidRDefault="000D4173" w:rsidP="000D4173">
            <w:pPr>
              <w:tabs>
                <w:tab w:val="left" w:pos="1080"/>
              </w:tabs>
              <w:spacing w:line="400" w:lineRule="exact"/>
              <w:ind w:leftChars="300" w:left="735" w:hangingChars="50" w:hanging="105"/>
              <w:rPr>
                <w:rFonts w:ascii="仿宋" w:eastAsia="仿宋" w:hAnsi="仿宋"/>
                <w:szCs w:val="21"/>
              </w:rPr>
            </w:pPr>
            <w:r w:rsidRPr="00591351">
              <w:rPr>
                <w:rFonts w:ascii="仿宋" w:eastAsia="仿宋" w:hAnsi="仿宋" w:hint="eastAsia"/>
                <w:szCs w:val="21"/>
              </w:rPr>
              <w:t>4.学校提供近3年的工作资料。</w:t>
            </w:r>
          </w:p>
        </w:tc>
      </w:tr>
    </w:tbl>
    <w:p w:rsidR="00F16919" w:rsidRDefault="00F16919" w:rsidP="000D4173">
      <w:pPr>
        <w:spacing w:line="640" w:lineRule="exact"/>
        <w:rPr>
          <w:rFonts w:ascii="仿宋" w:eastAsia="仿宋" w:hAnsi="仿宋"/>
          <w:sz w:val="32"/>
          <w:szCs w:val="32"/>
        </w:rPr>
      </w:pPr>
    </w:p>
    <w:p w:rsidR="000D4173" w:rsidRPr="00AD7AFE" w:rsidRDefault="000D4173" w:rsidP="000D4173">
      <w:pPr>
        <w:spacing w:line="640" w:lineRule="exact"/>
        <w:rPr>
          <w:rFonts w:ascii="仿宋" w:eastAsia="仿宋" w:hAnsi="仿宋"/>
          <w:sz w:val="32"/>
          <w:szCs w:val="32"/>
        </w:rPr>
      </w:pPr>
    </w:p>
    <w:p w:rsidR="000D4173" w:rsidRPr="00AD7AFE" w:rsidRDefault="000D4173" w:rsidP="000D4173">
      <w:pPr>
        <w:spacing w:line="640" w:lineRule="exact"/>
        <w:rPr>
          <w:rFonts w:ascii="仿宋" w:eastAsia="仿宋" w:hAnsi="仿宋"/>
          <w:sz w:val="32"/>
          <w:szCs w:val="32"/>
        </w:rPr>
      </w:pPr>
    </w:p>
    <w:p w:rsidR="000D4173" w:rsidRPr="00AD7AFE" w:rsidRDefault="000D4173" w:rsidP="000D4173">
      <w:pPr>
        <w:spacing w:line="640" w:lineRule="exact"/>
        <w:rPr>
          <w:rFonts w:ascii="仿宋" w:eastAsia="仿宋" w:hAnsi="仿宋"/>
          <w:sz w:val="32"/>
          <w:szCs w:val="32"/>
        </w:rPr>
      </w:pPr>
    </w:p>
    <w:p w:rsidR="000D4173" w:rsidRDefault="000D4173" w:rsidP="000D4173">
      <w:pPr>
        <w:spacing w:line="640" w:lineRule="exact"/>
        <w:rPr>
          <w:rFonts w:ascii="黑体" w:eastAsia="黑体" w:hAnsi="黑体"/>
          <w:sz w:val="32"/>
          <w:szCs w:val="32"/>
        </w:rPr>
      </w:pPr>
    </w:p>
    <w:p w:rsidR="000D4173" w:rsidRDefault="000D4173" w:rsidP="000D4173">
      <w:pPr>
        <w:spacing w:line="640" w:lineRule="exact"/>
        <w:rPr>
          <w:rFonts w:ascii="黑体" w:eastAsia="黑体" w:hAnsi="黑体"/>
          <w:sz w:val="32"/>
          <w:szCs w:val="32"/>
        </w:rPr>
      </w:pPr>
    </w:p>
    <w:p w:rsidR="000D4173" w:rsidRDefault="000D4173" w:rsidP="000D4173">
      <w:pPr>
        <w:spacing w:line="640" w:lineRule="exact"/>
        <w:rPr>
          <w:rFonts w:ascii="黑体" w:eastAsia="黑体" w:hAnsi="黑体"/>
          <w:sz w:val="32"/>
          <w:szCs w:val="32"/>
        </w:rPr>
      </w:pPr>
    </w:p>
    <w:p w:rsidR="000D4173" w:rsidRDefault="000D4173" w:rsidP="000D4173">
      <w:pPr>
        <w:spacing w:line="640" w:lineRule="exact"/>
        <w:rPr>
          <w:rFonts w:ascii="黑体" w:eastAsia="黑体" w:hAnsi="黑体"/>
          <w:sz w:val="32"/>
          <w:szCs w:val="32"/>
        </w:rPr>
      </w:pPr>
    </w:p>
    <w:p w:rsidR="000D4173" w:rsidRPr="00E45EDE" w:rsidRDefault="000D4173" w:rsidP="000D4173">
      <w:pPr>
        <w:spacing w:line="640" w:lineRule="exact"/>
        <w:rPr>
          <w:rFonts w:ascii="黑体" w:eastAsia="黑体" w:hAnsi="黑体"/>
          <w:sz w:val="32"/>
          <w:szCs w:val="32"/>
        </w:rPr>
      </w:pPr>
      <w:r w:rsidRPr="00E45EDE">
        <w:rPr>
          <w:rFonts w:ascii="黑体" w:eastAsia="黑体" w:hAnsi="黑体" w:hint="eastAsia"/>
          <w:sz w:val="32"/>
          <w:szCs w:val="32"/>
        </w:rPr>
        <w:lastRenderedPageBreak/>
        <w:t>附件</w:t>
      </w:r>
      <w:r w:rsidRPr="00E45EDE">
        <w:rPr>
          <w:rFonts w:ascii="黑体" w:eastAsia="黑体" w:hAnsi="黑体"/>
          <w:sz w:val="32"/>
          <w:szCs w:val="32"/>
        </w:rPr>
        <w:t>2</w:t>
      </w:r>
    </w:p>
    <w:p w:rsidR="000D4173" w:rsidRDefault="000D4173" w:rsidP="000D417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潍坊市</w:t>
      </w:r>
      <w:r w:rsidRPr="00A82EBB">
        <w:rPr>
          <w:rFonts w:ascii="方正小标宋简体" w:eastAsia="方正小标宋简体" w:hint="eastAsia"/>
          <w:sz w:val="44"/>
          <w:szCs w:val="44"/>
        </w:rPr>
        <w:t>学校语言文字工作</w:t>
      </w:r>
      <w:r>
        <w:rPr>
          <w:rFonts w:ascii="方正小标宋简体" w:eastAsia="方正小标宋简体" w:hint="eastAsia"/>
          <w:sz w:val="44"/>
          <w:szCs w:val="44"/>
        </w:rPr>
        <w:t>达标建设指标体系</w:t>
      </w:r>
      <w:r w:rsidRPr="00A82EBB">
        <w:rPr>
          <w:rFonts w:ascii="方正小标宋简体" w:eastAsia="方正小标宋简体" w:hint="eastAsia"/>
          <w:sz w:val="44"/>
          <w:szCs w:val="44"/>
        </w:rPr>
        <w:t>（幼儿园）</w:t>
      </w:r>
    </w:p>
    <w:p w:rsidR="000D4173" w:rsidRPr="00985503" w:rsidRDefault="000D4173" w:rsidP="000D4173">
      <w:pPr>
        <w:spacing w:line="640" w:lineRule="exact"/>
        <w:jc w:val="center"/>
        <w:rPr>
          <w:rFonts w:ascii="楷体_GB2312" w:eastAsia="楷体_GB2312"/>
          <w:sz w:val="32"/>
          <w:szCs w:val="32"/>
        </w:rPr>
      </w:pPr>
      <w:r w:rsidRPr="00985503">
        <w:rPr>
          <w:rFonts w:ascii="楷体_GB2312" w:eastAsia="楷体_GB2312" w:hint="eastAsia"/>
          <w:sz w:val="32"/>
          <w:szCs w:val="32"/>
        </w:rPr>
        <w:t>（</w:t>
      </w:r>
      <w:r>
        <w:rPr>
          <w:rFonts w:ascii="楷体_GB2312" w:eastAsia="楷体_GB2312" w:hint="eastAsia"/>
          <w:sz w:val="32"/>
          <w:szCs w:val="32"/>
        </w:rPr>
        <w:t>试  用</w:t>
      </w:r>
      <w:r w:rsidRPr="00985503">
        <w:rPr>
          <w:rFonts w:ascii="楷体_GB2312" w:eastAsia="楷体_GB2312" w:hint="eastAsia"/>
          <w:sz w:val="32"/>
          <w:szCs w:val="32"/>
        </w:rPr>
        <w:t>）</w:t>
      </w:r>
    </w:p>
    <w:p w:rsidR="000D4173" w:rsidRPr="00097EC9" w:rsidRDefault="000D4173" w:rsidP="000D4173">
      <w:pPr>
        <w:tabs>
          <w:tab w:val="left" w:pos="1080"/>
        </w:tabs>
        <w:ind w:firstLineChars="50" w:firstLine="105"/>
        <w:rPr>
          <w:rFonts w:ascii="仿宋" w:eastAsia="仿宋" w:hAnsi="仿宋"/>
          <w:szCs w:val="21"/>
        </w:rPr>
      </w:pPr>
      <w:r w:rsidRPr="00097EC9">
        <w:rPr>
          <w:rFonts w:ascii="仿宋" w:eastAsia="仿宋" w:hAnsi="仿宋" w:hint="eastAsia"/>
          <w:szCs w:val="21"/>
        </w:rPr>
        <w:t>受评学校：                                                                                            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060"/>
        <w:gridCol w:w="713"/>
        <w:gridCol w:w="712"/>
        <w:gridCol w:w="5953"/>
        <w:gridCol w:w="1764"/>
        <w:gridCol w:w="711"/>
        <w:gridCol w:w="779"/>
      </w:tblGrid>
      <w:tr w:rsidR="000D4173" w:rsidRPr="00985503" w:rsidTr="000D4173">
        <w:trPr>
          <w:trHeight w:val="556"/>
          <w:tblHeader/>
        </w:trPr>
        <w:tc>
          <w:tcPr>
            <w:tcW w:w="1166"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一级指标</w:t>
            </w:r>
          </w:p>
        </w:tc>
        <w:tc>
          <w:tcPr>
            <w:tcW w:w="1060"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二级指标</w:t>
            </w:r>
          </w:p>
        </w:tc>
        <w:tc>
          <w:tcPr>
            <w:tcW w:w="1425" w:type="dxa"/>
            <w:gridSpan w:val="2"/>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分值（100分）</w:t>
            </w:r>
          </w:p>
        </w:tc>
        <w:tc>
          <w:tcPr>
            <w:tcW w:w="5953"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考核要点说明</w:t>
            </w:r>
          </w:p>
        </w:tc>
        <w:tc>
          <w:tcPr>
            <w:tcW w:w="1764"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评估方法</w:t>
            </w:r>
          </w:p>
        </w:tc>
        <w:tc>
          <w:tcPr>
            <w:tcW w:w="711"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得分</w:t>
            </w:r>
          </w:p>
        </w:tc>
        <w:tc>
          <w:tcPr>
            <w:tcW w:w="779" w:type="dxa"/>
            <w:shd w:val="clear" w:color="auto" w:fill="auto"/>
            <w:vAlign w:val="center"/>
          </w:tcPr>
          <w:p w:rsidR="000D4173" w:rsidRPr="00985503" w:rsidRDefault="000D4173" w:rsidP="000D4173">
            <w:pPr>
              <w:tabs>
                <w:tab w:val="left" w:pos="1080"/>
              </w:tabs>
              <w:spacing w:line="400" w:lineRule="exact"/>
              <w:jc w:val="center"/>
              <w:rPr>
                <w:rFonts w:ascii="黑体" w:eastAsia="黑体"/>
                <w:szCs w:val="21"/>
              </w:rPr>
            </w:pPr>
            <w:r w:rsidRPr="00985503">
              <w:rPr>
                <w:rFonts w:ascii="黑体" w:eastAsia="黑体" w:hint="eastAsia"/>
                <w:szCs w:val="21"/>
              </w:rPr>
              <w:t>备注</w:t>
            </w:r>
          </w:p>
        </w:tc>
      </w:tr>
      <w:tr w:rsidR="000D4173" w:rsidRPr="00097EC9" w:rsidTr="000D4173">
        <w:trPr>
          <w:trHeight w:val="796"/>
        </w:trPr>
        <w:tc>
          <w:tcPr>
            <w:tcW w:w="1166"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　　　　制度建设(30分)</w:t>
            </w: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1-1       工作机构</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5分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1.有园长分管、教师参与、家长支持的语言文字工作机制</w:t>
            </w:r>
          </w:p>
        </w:tc>
        <w:tc>
          <w:tcPr>
            <w:tcW w:w="1764" w:type="dxa"/>
            <w:vMerge w:val="restart"/>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1.查阅幼儿园关于语言文字工作机构的文件</w:t>
            </w:r>
          </w:p>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2.查阅幼儿园关于普及普通话工作的文件、简报等</w:t>
            </w:r>
          </w:p>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3.听汇报、座谈</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684"/>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2.有幼儿园、级部、班级分工管理网络</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vMerge w:val="restart"/>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vMerge w:val="restart"/>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1001"/>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spacing w:line="400" w:lineRule="exact"/>
              <w:jc w:val="center"/>
              <w:rPr>
                <w:rFonts w:ascii="仿宋" w:eastAsia="仿宋" w:hAnsi="仿宋"/>
                <w:szCs w:val="21"/>
              </w:rPr>
            </w:pPr>
            <w:r w:rsidRPr="00097EC9">
              <w:rPr>
                <w:rFonts w:ascii="仿宋" w:eastAsia="仿宋" w:hAnsi="仿宋"/>
                <w:szCs w:val="21"/>
              </w:rPr>
              <w:t>1</w:t>
            </w:r>
            <w:r w:rsidRPr="00097EC9">
              <w:rPr>
                <w:rFonts w:ascii="仿宋" w:eastAsia="仿宋" w:hAnsi="仿宋" w:hint="eastAsia"/>
                <w:szCs w:val="21"/>
              </w:rPr>
              <w:t>分</w:t>
            </w:r>
          </w:p>
        </w:tc>
        <w:tc>
          <w:tcPr>
            <w:tcW w:w="5953" w:type="dxa"/>
            <w:shd w:val="clear" w:color="auto" w:fill="auto"/>
          </w:tcPr>
          <w:p w:rsidR="000D4173" w:rsidRPr="00097EC9" w:rsidRDefault="000D4173" w:rsidP="000D4173">
            <w:pPr>
              <w:spacing w:line="400" w:lineRule="exact"/>
              <w:rPr>
                <w:rFonts w:ascii="仿宋" w:eastAsia="仿宋" w:hAnsi="仿宋"/>
                <w:szCs w:val="21"/>
              </w:rPr>
            </w:pPr>
            <w:r w:rsidRPr="00097EC9">
              <w:rPr>
                <w:rFonts w:ascii="仿宋" w:eastAsia="仿宋" w:hAnsi="仿宋"/>
                <w:szCs w:val="21"/>
              </w:rPr>
              <w:t>3</w:t>
            </w:r>
            <w:r w:rsidRPr="00097EC9">
              <w:rPr>
                <w:rFonts w:ascii="仿宋" w:eastAsia="仿宋" w:hAnsi="仿宋" w:hint="eastAsia"/>
                <w:szCs w:val="21"/>
              </w:rPr>
              <w:t>.幼儿园成立语言文字</w:t>
            </w:r>
            <w:r w:rsidRPr="00097EC9">
              <w:rPr>
                <w:rFonts w:ascii="仿宋" w:eastAsia="仿宋" w:hAnsi="仿宋"/>
                <w:szCs w:val="21"/>
              </w:rPr>
              <w:t>工作领导小组，</w:t>
            </w:r>
            <w:r w:rsidRPr="00097EC9">
              <w:rPr>
                <w:rFonts w:ascii="仿宋" w:eastAsia="仿宋" w:hAnsi="仿宋" w:hint="eastAsia"/>
                <w:szCs w:val="21"/>
              </w:rPr>
              <w:t>有</w:t>
            </w:r>
            <w:r w:rsidRPr="00097EC9">
              <w:rPr>
                <w:rFonts w:ascii="仿宋" w:eastAsia="仿宋" w:hAnsi="仿宋"/>
                <w:szCs w:val="21"/>
              </w:rPr>
              <w:t>分管领导</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vMerge/>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vMerge/>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1-2       长效机制</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15分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1.有序推进语言文字各项工作，语言文字工作有年度工作计划和总结，主题活动有计划、过程、总结</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1.查阅关于语言文字工作相关资料</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2.查阅有关规定执行和落实情况                3.实地考察</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lastRenderedPageBreak/>
              <w:t>4.听汇报、座谈</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2.园领导对语言文字规范化及幼儿园语言文字工作的意义和作用认识到位、定位准确，熟悉国家语言文字法律法规、方针政策熟悉语言文字法律法规、方针政策</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3.将语言文字工作纳入幼儿园日常管理，列入幼儿园工作议事日程；在学校发展规划和年度工作计划、总结中有语言文字工</w:t>
            </w:r>
            <w:r w:rsidRPr="00097EC9">
              <w:rPr>
                <w:rFonts w:ascii="仿宋" w:eastAsia="仿宋" w:hAnsi="仿宋" w:hint="eastAsia"/>
                <w:szCs w:val="21"/>
              </w:rPr>
              <w:lastRenderedPageBreak/>
              <w:t>作内容</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4.用语用字、幼儿培养、教育实践过程中有关于语言文字使用的规章制度，并有定期检查落实制度；</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5.在职务评聘、教育教学考核评价等制度中，有关于语言文字应用能力、应用情况的明确要求</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6.建立奖惩机制，对幼儿园语言文字工作做出突出贡献的组织和个人给予表彰奖励</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　　　　制度建设(30分)</w:t>
            </w: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1-3       校园环境</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6分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1.普通话是幼儿园的工作语言和基本交际语言</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1.实地考察</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2.查阅相关材料</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3.查看网站        4.召开座谈会</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2.重视环境对幼儿语言文化素养的熏陶作用，落实《幼儿园教育指导纲要》《3-6岁儿童学习与发展指南》要求，创设普通话交流和使用环境，积极发展幼儿倾听、理解和表达能力</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3.园内公文、各式文件、网站、宣传信息平台以及名称牌、指示牌、校风校训、标语、建筑物等用语用字符合规范，汉语拼音使用规范，外文使用符合标准、规范</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4.园内有永久性国家通用语言文字宣传标识或标语，幼儿园主页有语言文字工作宣传</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430"/>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1-4       经费保障</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1.有语言文字工作经费，并逐步增长</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工作经费使用情况</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430"/>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2.语言文字工作经费管理严格、使用规范、效益显著</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876"/>
        </w:trPr>
        <w:tc>
          <w:tcPr>
            <w:tcW w:w="1166"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lastRenderedPageBreak/>
              <w:t>2　　　　能力建设(25分)</w:t>
            </w:r>
          </w:p>
        </w:tc>
        <w:tc>
          <w:tcPr>
            <w:tcW w:w="1060" w:type="dxa"/>
            <w:shd w:val="clear" w:color="auto" w:fill="auto"/>
            <w:vAlign w:val="center"/>
          </w:tcPr>
          <w:p w:rsidR="000D4173" w:rsidRPr="00097EC9" w:rsidRDefault="000D4173" w:rsidP="000D4173">
            <w:pPr>
              <w:spacing w:line="400" w:lineRule="exact"/>
              <w:jc w:val="center"/>
              <w:rPr>
                <w:rFonts w:ascii="仿宋" w:eastAsia="仿宋" w:hAnsi="仿宋" w:cs="宋体"/>
                <w:szCs w:val="21"/>
              </w:rPr>
            </w:pPr>
            <w:r w:rsidRPr="00097EC9">
              <w:rPr>
                <w:rFonts w:ascii="仿宋" w:eastAsia="仿宋" w:hAnsi="仿宋" w:hint="eastAsia"/>
                <w:szCs w:val="21"/>
              </w:rPr>
              <w:t>2-1       规范意识</w:t>
            </w:r>
          </w:p>
        </w:tc>
        <w:tc>
          <w:tcPr>
            <w:tcW w:w="713"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5分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5分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教师熟练掌握相关语言文字规范标准，规范使用语言文字的意识强，具有高度的文化自觉和文化自信</w:t>
            </w:r>
          </w:p>
        </w:tc>
        <w:tc>
          <w:tcPr>
            <w:tcW w:w="1764"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1.查阅相关材料</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2.召开座谈会</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3.问卷调查</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751"/>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val="restart"/>
            <w:shd w:val="clear" w:color="auto" w:fill="auto"/>
            <w:vAlign w:val="center"/>
          </w:tcPr>
          <w:p w:rsidR="000D4173" w:rsidRPr="00097EC9" w:rsidRDefault="000D4173" w:rsidP="000D4173">
            <w:pPr>
              <w:spacing w:line="400" w:lineRule="exact"/>
              <w:jc w:val="center"/>
              <w:rPr>
                <w:rFonts w:ascii="仿宋" w:eastAsia="仿宋" w:hAnsi="仿宋" w:cs="宋体"/>
                <w:szCs w:val="21"/>
              </w:rPr>
            </w:pPr>
            <w:r w:rsidRPr="00097EC9">
              <w:rPr>
                <w:rFonts w:ascii="仿宋" w:eastAsia="仿宋" w:hAnsi="仿宋" w:hint="eastAsia"/>
                <w:szCs w:val="21"/>
              </w:rPr>
              <w:t>2-2       教师能力</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7分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1.将教师语言文字应用能力纳入教师培训方案，有计划地培训教师及测试员，注重培训效果，成绩记入业务档案</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1.查阅相关材料</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2.召开座谈会</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3.核对教师与非教学人员普通话达标情况                       4.问卷调查</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spacing w:line="400" w:lineRule="exact"/>
              <w:jc w:val="center"/>
              <w:rPr>
                <w:rFonts w:ascii="仿宋" w:eastAsia="仿宋" w:hAnsi="仿宋" w:cs="宋体"/>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2.重视教师语言文字基本功训练，通过定期培训、综合培养等方式，提高教师语言文字应用能力和水平，并适应教育教学的新要求</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709"/>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spacing w:line="400" w:lineRule="exact"/>
              <w:jc w:val="center"/>
              <w:rPr>
                <w:rFonts w:ascii="仿宋" w:eastAsia="仿宋" w:hAnsi="仿宋" w:cs="宋体"/>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3.教师普通话水平100%达到国家规定等级满分；非教学人员普通话水平达到三级甲等的占90%以上满分，每降10%减0.5分</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723"/>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val="restart"/>
            <w:shd w:val="clear" w:color="auto" w:fill="auto"/>
            <w:vAlign w:val="center"/>
          </w:tcPr>
          <w:p w:rsidR="000D4173" w:rsidRPr="00097EC9" w:rsidRDefault="000D4173" w:rsidP="000D4173">
            <w:pPr>
              <w:spacing w:line="400" w:lineRule="exact"/>
              <w:jc w:val="center"/>
              <w:rPr>
                <w:rFonts w:ascii="仿宋" w:eastAsia="仿宋" w:hAnsi="仿宋" w:cs="宋体"/>
                <w:szCs w:val="21"/>
              </w:rPr>
            </w:pPr>
            <w:r w:rsidRPr="00097EC9">
              <w:rPr>
                <w:rFonts w:ascii="仿宋" w:eastAsia="仿宋" w:hAnsi="仿宋" w:hint="eastAsia"/>
                <w:szCs w:val="21"/>
              </w:rPr>
              <w:t>2-3       幼儿能力</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8分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5分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1.在幼儿不同阶段的培养目标中有明确的语言规范意识和语言交际能力的要求</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查阅大、中、小班语言教学培养目标</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332"/>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3分</w:t>
            </w:r>
          </w:p>
        </w:tc>
        <w:tc>
          <w:tcPr>
            <w:tcW w:w="5953" w:type="dxa"/>
            <w:shd w:val="clear" w:color="auto" w:fill="auto"/>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2.幼儿知道普通话与方言的区别，具备基本的普通话听说能力</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1353"/>
        </w:trPr>
        <w:tc>
          <w:tcPr>
            <w:tcW w:w="1166"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　教育教学(35分)</w:t>
            </w: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3-1        教育活动</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20分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8分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1.教师在授课及与幼儿的日常交流等教育教学活动中100%使用普通话，每降5%减0.5分，扣完为止；非教学人员在与幼儿交流中100%使用普通话满分，每降10%减0.5分</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1.查阅有关材料</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2.查阅培养方案             3.听课与随访</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4.召开座谈会</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905"/>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2.教案、板书、课件等用语用字、书写规范，出现一个不规范字扣0.2分,扣完为止</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1255"/>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5分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3.针对幼儿的年龄特点，寓教于乐，借助游戏活动、绘本阅读扩展幼儿生活经验，丰富语言教育内容，培养幼儿讲普通话的意识和能力，有效激发幼儿学习语言的兴趣，提高幼儿语言表达能力</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835"/>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4.通过家园联谊、幼儿讲故事比赛等活动加强幼儿语言文字规范意识、口语交际能力的培养和训练</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1031"/>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3-2        文化传承</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8分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1.完善中华优秀传统文化教育体系，用适合幼儿的方式方法，教学中华经典诗词或故事</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1.查阅相关规定</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2.查阅教师教案和活动记录                              3.召开座谈会</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4.幼儿诵读展示</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1268"/>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2.组织幼儿开展中华经典诗词诵读活动，注重中华民族优秀文化传统和革命传统教育，将爱父母、爱家乡、爱祖国的教育贯穿于各个教育环节</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1310"/>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3-3       创新实践</w:t>
            </w:r>
          </w:p>
        </w:tc>
        <w:tc>
          <w:tcPr>
            <w:tcW w:w="713"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7分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7分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积极探索幼儿园语言文字工作新途径、新方法，重视幼儿语言学习方法研究，结合本地和本园实际情况及办学特色，创造性地开展各种语言文化活动，形成品牌或传统</w:t>
            </w:r>
          </w:p>
        </w:tc>
        <w:tc>
          <w:tcPr>
            <w:tcW w:w="1764"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1.查阅相关资料               2.听取汇报                   3.成果展示                   4.个别访谈</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850"/>
        </w:trPr>
        <w:tc>
          <w:tcPr>
            <w:tcW w:w="1166"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　　　　宣传普及</w:t>
            </w:r>
            <w:r w:rsidRPr="00097EC9">
              <w:rPr>
                <w:rFonts w:ascii="仿宋" w:eastAsia="仿宋" w:hAnsi="仿宋" w:hint="eastAsia"/>
                <w:szCs w:val="21"/>
              </w:rPr>
              <w:lastRenderedPageBreak/>
              <w:t>(10分)</w:t>
            </w: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lastRenderedPageBreak/>
              <w:t>4-1        法制宣传</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1.将语言文字方针政策、法律法规和规范标准列入学校普法宣传教育，网站、信息屏或宣传栏中有相关内容并定期更新</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1.查阅培训计划</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2.学校实地考察</w:t>
            </w: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lastRenderedPageBreak/>
              <w:t>3.查看工作网站               4.召开座谈会</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710"/>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2.教职工熟悉、掌握国家语言文字法律法规、方针政策和规范标准</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rPr>
          <w:trHeight w:val="639"/>
        </w:trPr>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1分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3.大班幼儿知道国家通用语言文字</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4-2       推广普及</w:t>
            </w:r>
          </w:p>
        </w:tc>
        <w:tc>
          <w:tcPr>
            <w:tcW w:w="713" w:type="dxa"/>
            <w:vMerge w:val="restart"/>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6分</w:t>
            </w: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4分</w:t>
            </w:r>
          </w:p>
        </w:tc>
        <w:tc>
          <w:tcPr>
            <w:tcW w:w="5953" w:type="dxa"/>
            <w:shd w:val="clear" w:color="auto" w:fill="auto"/>
            <w:vAlign w:val="center"/>
          </w:tcPr>
          <w:p w:rsidR="000D4173" w:rsidRPr="00097EC9" w:rsidRDefault="000D4173" w:rsidP="000D4173">
            <w:pPr>
              <w:tabs>
                <w:tab w:val="left" w:pos="1080"/>
              </w:tabs>
              <w:spacing w:line="360" w:lineRule="exact"/>
              <w:rPr>
                <w:rFonts w:ascii="仿宋" w:eastAsia="仿宋" w:hAnsi="仿宋"/>
                <w:szCs w:val="21"/>
              </w:rPr>
            </w:pPr>
            <w:r w:rsidRPr="00097EC9">
              <w:rPr>
                <w:rFonts w:ascii="仿宋" w:eastAsia="仿宋" w:hAnsi="仿宋" w:hint="eastAsia"/>
                <w:szCs w:val="21"/>
              </w:rPr>
              <w:t>1.组织每年一度的推广普通话宣传周系列活动；平时开展经常性、形式多样的校内外宣传活动，活动多趣味性强得满分，活动少，趣味性差减1至2分，无活动不得分</w:t>
            </w:r>
          </w:p>
        </w:tc>
        <w:tc>
          <w:tcPr>
            <w:tcW w:w="1764" w:type="dxa"/>
            <w:vMerge w:val="restart"/>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p w:rsidR="000D4173" w:rsidRPr="00097EC9" w:rsidRDefault="000D4173" w:rsidP="000D4173">
            <w:pPr>
              <w:tabs>
                <w:tab w:val="left" w:pos="1080"/>
              </w:tabs>
              <w:spacing w:line="400" w:lineRule="exact"/>
              <w:rPr>
                <w:rFonts w:ascii="仿宋" w:eastAsia="仿宋" w:hAnsi="仿宋"/>
                <w:szCs w:val="21"/>
              </w:rPr>
            </w:pPr>
          </w:p>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1.查阅推普活动开展的相关资料                2.查阅开展社会服务相关资料                  3.召开座谈会</w:t>
            </w: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166"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1060"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3" w:type="dxa"/>
            <w:vMerge/>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p>
        </w:tc>
        <w:tc>
          <w:tcPr>
            <w:tcW w:w="712" w:type="dxa"/>
            <w:shd w:val="clear" w:color="auto" w:fill="auto"/>
            <w:vAlign w:val="center"/>
          </w:tcPr>
          <w:p w:rsidR="000D4173" w:rsidRPr="00097EC9" w:rsidRDefault="000D4173" w:rsidP="000D4173">
            <w:pPr>
              <w:tabs>
                <w:tab w:val="left" w:pos="1080"/>
              </w:tabs>
              <w:spacing w:line="400" w:lineRule="exact"/>
              <w:jc w:val="center"/>
              <w:rPr>
                <w:rFonts w:ascii="仿宋" w:eastAsia="仿宋" w:hAnsi="仿宋"/>
                <w:szCs w:val="21"/>
              </w:rPr>
            </w:pPr>
            <w:r w:rsidRPr="00097EC9">
              <w:rPr>
                <w:rFonts w:ascii="仿宋" w:eastAsia="仿宋" w:hAnsi="仿宋" w:hint="eastAsia"/>
                <w:szCs w:val="21"/>
              </w:rPr>
              <w:t>2分</w:t>
            </w:r>
          </w:p>
        </w:tc>
        <w:tc>
          <w:tcPr>
            <w:tcW w:w="5953" w:type="dxa"/>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r w:rsidRPr="00097EC9">
              <w:rPr>
                <w:rFonts w:ascii="仿宋" w:eastAsia="仿宋" w:hAnsi="仿宋" w:hint="eastAsia"/>
                <w:szCs w:val="21"/>
              </w:rPr>
              <w:t>2.积极发挥幼儿园在家校互动中的重要作用，通过“小手拉大手”等活动，为家长和社会提供有关语言文字规范化的咨询或培训服务</w:t>
            </w:r>
          </w:p>
        </w:tc>
        <w:tc>
          <w:tcPr>
            <w:tcW w:w="1764" w:type="dxa"/>
            <w:vMerge/>
            <w:shd w:val="clear" w:color="auto" w:fill="auto"/>
            <w:vAlign w:val="center"/>
          </w:tcPr>
          <w:p w:rsidR="000D4173" w:rsidRPr="00097EC9" w:rsidRDefault="000D4173" w:rsidP="000D4173">
            <w:pPr>
              <w:tabs>
                <w:tab w:val="left" w:pos="1080"/>
              </w:tabs>
              <w:spacing w:line="400" w:lineRule="exact"/>
              <w:rPr>
                <w:rFonts w:ascii="仿宋" w:eastAsia="仿宋" w:hAnsi="仿宋"/>
                <w:szCs w:val="21"/>
              </w:rPr>
            </w:pPr>
          </w:p>
        </w:tc>
        <w:tc>
          <w:tcPr>
            <w:tcW w:w="711"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c>
          <w:tcPr>
            <w:tcW w:w="779" w:type="dxa"/>
            <w:shd w:val="clear" w:color="auto" w:fill="auto"/>
          </w:tcPr>
          <w:p w:rsidR="000D4173" w:rsidRPr="00097EC9" w:rsidRDefault="000D4173" w:rsidP="000D4173">
            <w:pPr>
              <w:tabs>
                <w:tab w:val="left" w:pos="1080"/>
              </w:tabs>
              <w:spacing w:line="400" w:lineRule="exact"/>
              <w:rPr>
                <w:rFonts w:ascii="仿宋" w:eastAsia="仿宋" w:hAnsi="仿宋"/>
                <w:szCs w:val="21"/>
              </w:rPr>
            </w:pPr>
          </w:p>
        </w:tc>
      </w:tr>
      <w:tr w:rsidR="000D4173" w:rsidRPr="00097EC9" w:rsidTr="000D4173">
        <w:tc>
          <w:tcPr>
            <w:tcW w:w="12858" w:type="dxa"/>
            <w:gridSpan w:val="8"/>
            <w:shd w:val="clear" w:color="auto" w:fill="auto"/>
            <w:vAlign w:val="center"/>
          </w:tcPr>
          <w:p w:rsidR="000D4173" w:rsidRPr="00097EC9" w:rsidRDefault="000D4173" w:rsidP="000D4173">
            <w:pPr>
              <w:tabs>
                <w:tab w:val="left" w:pos="1080"/>
              </w:tabs>
              <w:spacing w:line="400" w:lineRule="exact"/>
              <w:ind w:left="840" w:hangingChars="400" w:hanging="840"/>
              <w:rPr>
                <w:rFonts w:ascii="仿宋" w:eastAsia="仿宋" w:hAnsi="仿宋"/>
                <w:szCs w:val="21"/>
              </w:rPr>
            </w:pPr>
            <w:r w:rsidRPr="00097EC9">
              <w:rPr>
                <w:rFonts w:ascii="仿宋" w:eastAsia="仿宋" w:hAnsi="仿宋" w:hint="eastAsia"/>
                <w:szCs w:val="21"/>
              </w:rPr>
              <w:t>说明：1.满分为100分，70分及以上为合格，结论为“达标”，低于70分高于60分（含60分）结论为“暂缓通过”，60分以下结论为“不达标”；</w:t>
            </w:r>
          </w:p>
          <w:p w:rsidR="000D4173" w:rsidRPr="00097EC9" w:rsidRDefault="000D4173" w:rsidP="000D4173">
            <w:pPr>
              <w:tabs>
                <w:tab w:val="left" w:pos="1080"/>
              </w:tabs>
              <w:spacing w:line="400" w:lineRule="exact"/>
              <w:ind w:firstLineChars="300" w:firstLine="630"/>
              <w:rPr>
                <w:rFonts w:ascii="仿宋" w:eastAsia="仿宋" w:hAnsi="仿宋"/>
                <w:szCs w:val="21"/>
              </w:rPr>
            </w:pPr>
            <w:r w:rsidRPr="00097EC9">
              <w:rPr>
                <w:rFonts w:ascii="仿宋" w:eastAsia="仿宋" w:hAnsi="仿宋" w:hint="eastAsia"/>
                <w:szCs w:val="21"/>
              </w:rPr>
              <w:t>2.指标1-3中，如果幼儿园名牌、公章等用字不规范的此项不得分；</w:t>
            </w:r>
          </w:p>
          <w:p w:rsidR="000D4173" w:rsidRPr="00097EC9" w:rsidRDefault="000D4173" w:rsidP="000D4173">
            <w:pPr>
              <w:tabs>
                <w:tab w:val="left" w:pos="1080"/>
              </w:tabs>
              <w:spacing w:line="400" w:lineRule="exact"/>
              <w:ind w:firstLineChars="300" w:firstLine="630"/>
              <w:rPr>
                <w:rFonts w:ascii="仿宋" w:eastAsia="仿宋" w:hAnsi="仿宋"/>
                <w:szCs w:val="21"/>
              </w:rPr>
            </w:pPr>
            <w:r w:rsidRPr="00097EC9">
              <w:rPr>
                <w:rFonts w:ascii="仿宋" w:eastAsia="仿宋" w:hAnsi="仿宋" w:hint="eastAsia"/>
                <w:szCs w:val="21"/>
              </w:rPr>
              <w:t>3.指标2-2中，如果普通话达标率低于98%的此项不得分；</w:t>
            </w:r>
          </w:p>
          <w:p w:rsidR="000D4173" w:rsidRPr="00097EC9" w:rsidRDefault="000D4173" w:rsidP="000D4173">
            <w:pPr>
              <w:tabs>
                <w:tab w:val="left" w:pos="1080"/>
              </w:tabs>
              <w:spacing w:line="400" w:lineRule="exact"/>
              <w:ind w:firstLineChars="300" w:firstLine="630"/>
              <w:rPr>
                <w:rFonts w:ascii="仿宋" w:eastAsia="仿宋" w:hAnsi="仿宋"/>
                <w:szCs w:val="21"/>
              </w:rPr>
            </w:pPr>
            <w:r w:rsidRPr="00097EC9">
              <w:rPr>
                <w:rFonts w:ascii="仿宋" w:eastAsia="仿宋" w:hAnsi="仿宋" w:hint="eastAsia"/>
                <w:szCs w:val="21"/>
              </w:rPr>
              <w:t>4.幼儿园提供近3年的工作资料。</w:t>
            </w:r>
          </w:p>
        </w:tc>
      </w:tr>
    </w:tbl>
    <w:p w:rsidR="000D4173" w:rsidRPr="00097EC9" w:rsidRDefault="000D4173" w:rsidP="000D4173">
      <w:pPr>
        <w:tabs>
          <w:tab w:val="left" w:pos="1080"/>
        </w:tabs>
        <w:rPr>
          <w:rFonts w:ascii="仿宋" w:eastAsia="仿宋" w:hAnsi="仿宋"/>
          <w:szCs w:val="21"/>
        </w:rPr>
      </w:pPr>
    </w:p>
    <w:p w:rsidR="000D4173" w:rsidRDefault="000D4173">
      <w:pPr>
        <w:widowControl/>
        <w:jc w:val="left"/>
        <w:rPr>
          <w:rFonts w:ascii="方正小标宋_GBK" w:eastAsia="方正小标宋_GBK"/>
          <w:color w:val="000000"/>
          <w:sz w:val="44"/>
          <w:szCs w:val="44"/>
        </w:rPr>
        <w:sectPr w:rsidR="000D4173" w:rsidSect="000D4173">
          <w:pgSz w:w="16838" w:h="11906" w:orient="landscape"/>
          <w:pgMar w:top="1800" w:right="1440" w:bottom="1800" w:left="1440" w:header="851" w:footer="992" w:gutter="0"/>
          <w:cols w:space="425"/>
          <w:docGrid w:type="lines" w:linePitch="312"/>
        </w:sectPr>
      </w:pPr>
      <w:r w:rsidRPr="00097EC9">
        <w:rPr>
          <w:rFonts w:ascii="仿宋" w:eastAsia="仿宋" w:hAnsi="仿宋"/>
          <w:color w:val="000000"/>
          <w:sz w:val="44"/>
          <w:szCs w:val="44"/>
        </w:rPr>
        <w:br w:type="page"/>
      </w:r>
    </w:p>
    <w:p w:rsidR="00F25EF8" w:rsidRDefault="00525C6F" w:rsidP="00525C6F">
      <w:pPr>
        <w:widowControl/>
        <w:jc w:val="center"/>
        <w:rPr>
          <w:rFonts w:ascii="方正小标宋简体" w:eastAsia="方正小标宋简体" w:hAnsi="等线" w:cs="宋体" w:hint="eastAsia"/>
          <w:color w:val="000000"/>
          <w:spacing w:val="-8"/>
          <w:kern w:val="0"/>
          <w:sz w:val="44"/>
          <w:szCs w:val="44"/>
        </w:rPr>
      </w:pPr>
      <w:r w:rsidRPr="00525C6F">
        <w:rPr>
          <w:rFonts w:ascii="方正小标宋简体" w:eastAsia="方正小标宋简体" w:hAnsi="等线" w:cs="宋体"/>
          <w:noProof/>
          <w:color w:val="000000"/>
          <w:spacing w:val="-8"/>
          <w:kern w:val="0"/>
          <w:sz w:val="44"/>
          <w:szCs w:val="44"/>
        </w:rPr>
        <w:lastRenderedPageBreak/>
        <w:pict>
          <v:shapetype id="_x0000_t202" coordsize="21600,21600" o:spt="202" path="m,l,21600r21600,l21600,xe">
            <v:stroke joinstyle="miter"/>
            <v:path gradientshapeok="t" o:connecttype="rect"/>
          </v:shapetype>
          <v:shape id="_x0000_s2050" type="#_x0000_t202" style="position:absolute;left:0;text-align:left;margin-left:4.8pt;margin-top:-19.55pt;width:110.75pt;height:39.15pt;z-index:251660288;mso-height-percent:200;mso-height-percent:200;mso-width-relative:margin;mso-height-relative:margin" fillcolor="white [3212]" strokecolor="white [3212]">
            <v:textbox style="mso-fit-shape-to-text:t">
              <w:txbxContent>
                <w:p w:rsidR="00525C6F" w:rsidRDefault="00525C6F">
                  <w:r w:rsidRPr="00525C6F">
                    <w:rPr>
                      <w:rFonts w:ascii="黑体" w:eastAsia="黑体" w:hAnsi="黑体" w:cs="宋体" w:hint="eastAsia"/>
                      <w:color w:val="000000"/>
                      <w:spacing w:val="-8"/>
                      <w:kern w:val="0"/>
                      <w:sz w:val="32"/>
                      <w:szCs w:val="32"/>
                    </w:rPr>
                    <w:t>附件3</w:t>
                  </w:r>
                </w:p>
              </w:txbxContent>
            </v:textbox>
          </v:shape>
        </w:pict>
      </w:r>
      <w:r w:rsidR="00F25EF8">
        <w:rPr>
          <w:rFonts w:ascii="方正小标宋简体" w:eastAsia="方正小标宋简体" w:hAnsi="等线" w:cs="宋体" w:hint="eastAsia"/>
          <w:color w:val="000000"/>
          <w:spacing w:val="-8"/>
          <w:kern w:val="0"/>
          <w:sz w:val="44"/>
          <w:szCs w:val="44"/>
        </w:rPr>
        <w:t>潍坊市学校语言文字工作达标建设规划</w:t>
      </w:r>
    </w:p>
    <w:tbl>
      <w:tblPr>
        <w:tblpPr w:leftFromText="180" w:rightFromText="180" w:vertAnchor="page" w:horzAnchor="margin" w:tblpY="2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1180"/>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tblGrid>
      <w:tr w:rsidR="00F25EF8" w:rsidTr="00F25EF8">
        <w:trPr>
          <w:trHeight w:hRule="exact" w:val="454"/>
        </w:trPr>
        <w:tc>
          <w:tcPr>
            <w:tcW w:w="1060" w:type="dxa"/>
            <w:vMerge w:val="restart"/>
            <w:vAlign w:val="center"/>
          </w:tcPr>
          <w:p w:rsidR="00F25EF8" w:rsidRDefault="00F25EF8" w:rsidP="00F25EF8">
            <w:pPr>
              <w:widowControl/>
              <w:jc w:val="center"/>
              <w:rPr>
                <w:rFonts w:ascii="宋体" w:hAnsi="宋体" w:cs="宋体" w:hint="eastAsia"/>
                <w:b/>
                <w:bCs/>
                <w:color w:val="000000"/>
                <w:kern w:val="0"/>
                <w:sz w:val="28"/>
                <w:szCs w:val="28"/>
              </w:rPr>
            </w:pPr>
          </w:p>
          <w:p w:rsidR="00F25EF8" w:rsidRDefault="006D6729" w:rsidP="006D6729">
            <w:pPr>
              <w:widowControl/>
              <w:jc w:val="center"/>
              <w:rPr>
                <w:rFonts w:ascii="宋体" w:cs="宋体"/>
                <w:b/>
                <w:bCs/>
                <w:color w:val="000000"/>
                <w:kern w:val="0"/>
                <w:sz w:val="28"/>
                <w:szCs w:val="28"/>
              </w:rPr>
            </w:pPr>
            <w:r>
              <w:rPr>
                <w:rFonts w:ascii="宋体" w:hAnsi="宋体" w:cs="宋体" w:hint="eastAsia"/>
                <w:b/>
                <w:bCs/>
                <w:color w:val="000000"/>
                <w:kern w:val="0"/>
                <w:sz w:val="28"/>
                <w:szCs w:val="28"/>
              </w:rPr>
              <w:t>潍坊市</w:t>
            </w:r>
          </w:p>
        </w:tc>
        <w:tc>
          <w:tcPr>
            <w:tcW w:w="12148" w:type="dxa"/>
            <w:gridSpan w:val="25"/>
            <w:vAlign w:val="center"/>
          </w:tcPr>
          <w:p w:rsidR="00F25EF8" w:rsidRDefault="00F25EF8"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建设规划（全市(县、区)预计</w:t>
            </w:r>
            <w:r>
              <w:rPr>
                <w:rFonts w:ascii="宋体" w:hAnsi="宋体" w:cs="宋体"/>
                <w:b/>
                <w:bCs/>
                <w:color w:val="000000"/>
                <w:kern w:val="0"/>
                <w:sz w:val="24"/>
                <w:szCs w:val="24"/>
                <w:u w:val="single"/>
              </w:rPr>
              <w:t xml:space="preserve">      </w:t>
            </w:r>
            <w:r>
              <w:rPr>
                <w:rFonts w:ascii="宋体" w:hAnsi="宋体" w:cs="宋体" w:hint="eastAsia"/>
                <w:b/>
                <w:bCs/>
                <w:color w:val="000000"/>
                <w:kern w:val="0"/>
                <w:sz w:val="24"/>
                <w:szCs w:val="24"/>
              </w:rPr>
              <w:t>年完成达标建设）</w:t>
            </w:r>
          </w:p>
        </w:tc>
      </w:tr>
      <w:tr w:rsidR="00F25EF8" w:rsidTr="00F25EF8">
        <w:trPr>
          <w:trHeight w:hRule="exact" w:val="454"/>
        </w:trPr>
        <w:tc>
          <w:tcPr>
            <w:tcW w:w="1060" w:type="dxa"/>
            <w:vMerge/>
            <w:vAlign w:val="center"/>
          </w:tcPr>
          <w:p w:rsidR="00F25EF8" w:rsidRDefault="00F25EF8" w:rsidP="00F25EF8">
            <w:pPr>
              <w:widowControl/>
              <w:jc w:val="left"/>
              <w:rPr>
                <w:rFonts w:ascii="宋体" w:cs="宋体"/>
                <w:b/>
                <w:bCs/>
                <w:color w:val="000000"/>
                <w:kern w:val="0"/>
                <w:sz w:val="28"/>
                <w:szCs w:val="28"/>
              </w:rPr>
            </w:pPr>
          </w:p>
        </w:tc>
        <w:tc>
          <w:tcPr>
            <w:tcW w:w="1180" w:type="dxa"/>
            <w:vAlign w:val="center"/>
          </w:tcPr>
          <w:p w:rsidR="00F25EF8" w:rsidRDefault="00F25EF8" w:rsidP="00F25EF8">
            <w:pPr>
              <w:widowControl/>
              <w:jc w:val="center"/>
              <w:rPr>
                <w:rFonts w:ascii="Cambria" w:eastAsia="等线" w:hAnsi="Cambria" w:cs="宋体"/>
                <w:b/>
                <w:bCs/>
                <w:color w:val="000000"/>
                <w:kern w:val="0"/>
                <w:sz w:val="24"/>
                <w:szCs w:val="24"/>
              </w:rPr>
            </w:pPr>
            <w:r>
              <w:rPr>
                <w:rFonts w:ascii="Cambria" w:eastAsia="等线" w:hAnsi="Cambria" w:cs="宋体" w:hint="eastAsia"/>
                <w:b/>
                <w:bCs/>
                <w:color w:val="000000"/>
                <w:kern w:val="0"/>
                <w:sz w:val="24"/>
                <w:szCs w:val="24"/>
              </w:rPr>
              <w:t xml:space="preserve">　</w:t>
            </w:r>
          </w:p>
        </w:tc>
        <w:tc>
          <w:tcPr>
            <w:tcW w:w="2742" w:type="dxa"/>
            <w:gridSpan w:val="6"/>
            <w:vAlign w:val="center"/>
          </w:tcPr>
          <w:p w:rsidR="00F25EF8" w:rsidRDefault="00F25EF8" w:rsidP="00F25EF8">
            <w:pPr>
              <w:widowControl/>
              <w:spacing w:line="300" w:lineRule="exact"/>
              <w:jc w:val="center"/>
              <w:rPr>
                <w:rFonts w:ascii="宋体" w:cs="宋体"/>
                <w:b/>
                <w:bCs/>
                <w:color w:val="000000"/>
                <w:kern w:val="0"/>
                <w:sz w:val="24"/>
                <w:szCs w:val="24"/>
              </w:rPr>
            </w:pPr>
            <w:r>
              <w:rPr>
                <w:rFonts w:ascii="宋体" w:hAnsi="宋体" w:cs="宋体" w:hint="eastAsia"/>
                <w:b/>
                <w:bCs/>
                <w:color w:val="000000"/>
                <w:kern w:val="0"/>
                <w:sz w:val="24"/>
                <w:szCs w:val="24"/>
              </w:rPr>
              <w:t>各级各类学校总数</w:t>
            </w:r>
          </w:p>
        </w:tc>
        <w:tc>
          <w:tcPr>
            <w:tcW w:w="2742" w:type="dxa"/>
            <w:gridSpan w:val="6"/>
            <w:vAlign w:val="center"/>
          </w:tcPr>
          <w:p w:rsidR="00F25EF8" w:rsidRDefault="00F25EF8" w:rsidP="00F25EF8">
            <w:pPr>
              <w:widowControl/>
              <w:spacing w:line="300" w:lineRule="exact"/>
              <w:jc w:val="center"/>
              <w:rPr>
                <w:rFonts w:ascii="Cambria" w:eastAsia="等线" w:hAnsi="Cambria" w:cs="宋体"/>
                <w:b/>
                <w:bCs/>
                <w:color w:val="000000"/>
                <w:kern w:val="0"/>
                <w:sz w:val="28"/>
                <w:szCs w:val="28"/>
              </w:rPr>
            </w:pPr>
            <w:r>
              <w:rPr>
                <w:rFonts w:ascii="Cambria" w:eastAsia="等线" w:hAnsi="Cambria" w:cs="宋体"/>
                <w:b/>
                <w:bCs/>
                <w:color w:val="000000"/>
                <w:kern w:val="0"/>
                <w:sz w:val="28"/>
                <w:szCs w:val="28"/>
              </w:rPr>
              <w:t>2018</w:t>
            </w:r>
          </w:p>
        </w:tc>
        <w:tc>
          <w:tcPr>
            <w:tcW w:w="2742" w:type="dxa"/>
            <w:gridSpan w:val="6"/>
            <w:vAlign w:val="center"/>
          </w:tcPr>
          <w:p w:rsidR="00F25EF8" w:rsidRDefault="00F25EF8" w:rsidP="00F25EF8">
            <w:pPr>
              <w:widowControl/>
              <w:spacing w:line="300" w:lineRule="exact"/>
              <w:jc w:val="center"/>
              <w:rPr>
                <w:rFonts w:ascii="Cambria" w:eastAsia="等线" w:hAnsi="Cambria" w:cs="宋体"/>
                <w:b/>
                <w:bCs/>
                <w:color w:val="000000"/>
                <w:kern w:val="0"/>
                <w:sz w:val="28"/>
                <w:szCs w:val="28"/>
              </w:rPr>
            </w:pPr>
            <w:r>
              <w:rPr>
                <w:rFonts w:ascii="Cambria" w:eastAsia="等线" w:hAnsi="Cambria" w:cs="宋体"/>
                <w:b/>
                <w:bCs/>
                <w:color w:val="000000"/>
                <w:kern w:val="0"/>
                <w:sz w:val="28"/>
                <w:szCs w:val="28"/>
              </w:rPr>
              <w:t>2019</w:t>
            </w:r>
          </w:p>
        </w:tc>
        <w:tc>
          <w:tcPr>
            <w:tcW w:w="2742" w:type="dxa"/>
            <w:gridSpan w:val="6"/>
            <w:vAlign w:val="center"/>
          </w:tcPr>
          <w:p w:rsidR="00F25EF8" w:rsidRDefault="00F25EF8" w:rsidP="00F25EF8">
            <w:pPr>
              <w:widowControl/>
              <w:spacing w:line="300" w:lineRule="exact"/>
              <w:jc w:val="center"/>
              <w:rPr>
                <w:rFonts w:ascii="Cambria" w:eastAsia="等线" w:hAnsi="Cambria" w:cs="宋体"/>
                <w:b/>
                <w:bCs/>
                <w:color w:val="000000"/>
                <w:kern w:val="0"/>
                <w:sz w:val="28"/>
                <w:szCs w:val="28"/>
              </w:rPr>
            </w:pPr>
            <w:r>
              <w:rPr>
                <w:rFonts w:ascii="Cambria" w:eastAsia="等线" w:hAnsi="Cambria" w:cs="宋体"/>
                <w:b/>
                <w:bCs/>
                <w:color w:val="000000"/>
                <w:kern w:val="0"/>
                <w:sz w:val="28"/>
                <w:szCs w:val="28"/>
              </w:rPr>
              <w:t>2020</w:t>
            </w:r>
          </w:p>
        </w:tc>
      </w:tr>
      <w:tr w:rsidR="00F25EF8" w:rsidTr="00F25EF8">
        <w:trPr>
          <w:trHeight w:hRule="exact" w:val="454"/>
        </w:trPr>
        <w:tc>
          <w:tcPr>
            <w:tcW w:w="1060" w:type="dxa"/>
            <w:vMerge/>
            <w:vAlign w:val="center"/>
          </w:tcPr>
          <w:p w:rsidR="00F25EF8" w:rsidRDefault="00F25EF8" w:rsidP="00F25EF8">
            <w:pPr>
              <w:widowControl/>
              <w:jc w:val="left"/>
              <w:rPr>
                <w:rFonts w:ascii="宋体" w:cs="宋体"/>
                <w:b/>
                <w:bCs/>
                <w:color w:val="000000"/>
                <w:kern w:val="0"/>
                <w:sz w:val="28"/>
                <w:szCs w:val="28"/>
              </w:rPr>
            </w:pPr>
          </w:p>
        </w:tc>
        <w:tc>
          <w:tcPr>
            <w:tcW w:w="1180" w:type="dxa"/>
            <w:vAlign w:val="center"/>
          </w:tcPr>
          <w:p w:rsidR="00F25EF8" w:rsidRDefault="00F25EF8" w:rsidP="00F25EF8">
            <w:pPr>
              <w:widowControl/>
              <w:jc w:val="center"/>
              <w:rPr>
                <w:rFonts w:ascii="宋体" w:hAnsi="宋体" w:cs="宋体" w:hint="eastAsia"/>
                <w:b/>
                <w:bCs/>
                <w:color w:val="000000"/>
                <w:kern w:val="0"/>
                <w:sz w:val="24"/>
                <w:szCs w:val="24"/>
              </w:rPr>
            </w:pP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F25EF8" w:rsidRDefault="00F25EF8" w:rsidP="00F25EF8">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F25EF8" w:rsidRDefault="00F25EF8" w:rsidP="00F25EF8">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F25EF8" w:rsidRDefault="00F25EF8" w:rsidP="00F25EF8">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F25EF8" w:rsidRDefault="00F25EF8" w:rsidP="00F25EF8">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F25EF8" w:rsidRDefault="00F25EF8" w:rsidP="00F25EF8">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潍城区</w:t>
            </w:r>
          </w:p>
        </w:tc>
        <w:tc>
          <w:tcPr>
            <w:tcW w:w="457" w:type="dxa"/>
            <w:vAlign w:val="center"/>
          </w:tcPr>
          <w:p w:rsidR="006D6729" w:rsidRDefault="006D6729"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p w:rsidR="006D6729" w:rsidRDefault="006D6729"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6D6729" w:rsidRDefault="006D6729"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6D6729" w:rsidRDefault="006D6729"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6D6729" w:rsidRDefault="006D6729"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6D6729" w:rsidRDefault="006D6729"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6D6729" w:rsidRDefault="006D6729" w:rsidP="00F25EF8">
            <w:pPr>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寒亭区</w:t>
            </w:r>
          </w:p>
        </w:tc>
        <w:tc>
          <w:tcPr>
            <w:tcW w:w="457" w:type="dxa"/>
            <w:vAlign w:val="center"/>
          </w:tcPr>
          <w:p w:rsidR="006D6729" w:rsidRDefault="006D6729" w:rsidP="00F25EF8">
            <w:pPr>
              <w:jc w:val="center"/>
              <w:rPr>
                <w:rFonts w:ascii="宋体" w:cs="宋体" w:hint="eastAsia"/>
                <w:b/>
                <w:bCs/>
                <w:color w:val="000000"/>
                <w:kern w:val="0"/>
                <w:sz w:val="24"/>
                <w:szCs w:val="24"/>
              </w:rPr>
            </w:pPr>
          </w:p>
        </w:tc>
        <w:tc>
          <w:tcPr>
            <w:tcW w:w="457" w:type="dxa"/>
            <w:vAlign w:val="center"/>
          </w:tcPr>
          <w:p w:rsidR="006D6729" w:rsidRDefault="006D6729" w:rsidP="00F25EF8">
            <w:pPr>
              <w:jc w:val="center"/>
              <w:rPr>
                <w:rFonts w:ascii="宋体" w:cs="宋体" w:hint="eastAsia"/>
                <w:b/>
                <w:bCs/>
                <w:color w:val="000000"/>
                <w:kern w:val="0"/>
                <w:sz w:val="24"/>
                <w:szCs w:val="24"/>
              </w:rPr>
            </w:pPr>
          </w:p>
        </w:tc>
        <w:tc>
          <w:tcPr>
            <w:tcW w:w="457" w:type="dxa"/>
            <w:vAlign w:val="center"/>
          </w:tcPr>
          <w:p w:rsidR="006D6729" w:rsidRDefault="006D6729" w:rsidP="00F25EF8">
            <w:pPr>
              <w:jc w:val="center"/>
              <w:rPr>
                <w:rFonts w:ascii="宋体" w:cs="宋体" w:hint="eastAsia"/>
                <w:b/>
                <w:bCs/>
                <w:color w:val="000000"/>
                <w:kern w:val="0"/>
                <w:sz w:val="24"/>
                <w:szCs w:val="24"/>
              </w:rPr>
            </w:pPr>
          </w:p>
        </w:tc>
        <w:tc>
          <w:tcPr>
            <w:tcW w:w="457" w:type="dxa"/>
            <w:vAlign w:val="center"/>
          </w:tcPr>
          <w:p w:rsidR="006D6729" w:rsidRDefault="006D6729" w:rsidP="00F25EF8">
            <w:pPr>
              <w:jc w:val="center"/>
              <w:rPr>
                <w:rFonts w:ascii="宋体" w:cs="宋体" w:hint="eastAsia"/>
                <w:b/>
                <w:bCs/>
                <w:color w:val="000000"/>
                <w:kern w:val="0"/>
                <w:sz w:val="24"/>
                <w:szCs w:val="24"/>
              </w:rPr>
            </w:pPr>
          </w:p>
        </w:tc>
        <w:tc>
          <w:tcPr>
            <w:tcW w:w="457" w:type="dxa"/>
            <w:vAlign w:val="center"/>
          </w:tcPr>
          <w:p w:rsidR="006D6729" w:rsidRDefault="006D6729" w:rsidP="00F25EF8">
            <w:pPr>
              <w:jc w:val="center"/>
              <w:rPr>
                <w:rFonts w:ascii="宋体" w:cs="宋体" w:hint="eastAsia"/>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坊子区</w:t>
            </w: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奎文区</w:t>
            </w: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临朐县</w:t>
            </w: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昌乐县</w:t>
            </w: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青州市</w:t>
            </w: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诸城市</w:t>
            </w: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宋体" w:cs="宋体"/>
                <w:b/>
                <w:bCs/>
                <w:color w:val="000000"/>
                <w:kern w:val="0"/>
                <w:sz w:val="24"/>
                <w:szCs w:val="24"/>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c>
          <w:tcPr>
            <w:tcW w:w="457" w:type="dxa"/>
            <w:vAlign w:val="center"/>
          </w:tcPr>
          <w:p w:rsidR="006D6729" w:rsidRDefault="006D6729" w:rsidP="00F25EF8">
            <w:pPr>
              <w:jc w:val="center"/>
              <w:rPr>
                <w:rFonts w:ascii="Cambria" w:eastAsia="等线" w:hAnsi="Cambria" w:cs="宋体"/>
                <w:b/>
                <w:bCs/>
                <w:color w:val="000000"/>
                <w:kern w:val="0"/>
                <w:sz w:val="28"/>
                <w:szCs w:val="28"/>
                <w:u w:val="single"/>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寿光市</w:t>
            </w: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宋体" w:hAnsi="宋体" w:cs="宋体" w:hint="eastAsia"/>
                <w:b/>
                <w:bCs/>
                <w:color w:val="000000"/>
                <w:kern w:val="0"/>
                <w:sz w:val="24"/>
                <w:szCs w:val="24"/>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c>
          <w:tcPr>
            <w:tcW w:w="457" w:type="dxa"/>
            <w:vAlign w:val="center"/>
          </w:tcPr>
          <w:p w:rsidR="006D6729" w:rsidRDefault="006D6729" w:rsidP="00F25EF8">
            <w:pPr>
              <w:jc w:val="center"/>
              <w:rPr>
                <w:rFonts w:ascii="Cambria" w:eastAsia="等线" w:hAnsi="Cambria" w:cs="宋体" w:hint="eastAsia"/>
                <w:b/>
                <w:bCs/>
                <w:color w:val="000000"/>
                <w:kern w:val="0"/>
                <w:sz w:val="28"/>
                <w:szCs w:val="28"/>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安丘市</w:t>
            </w: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高密市</w:t>
            </w: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r>
      <w:tr w:rsidR="006D6729" w:rsidTr="00F25EF8">
        <w:trPr>
          <w:trHeight w:hRule="exact" w:val="454"/>
        </w:trPr>
        <w:tc>
          <w:tcPr>
            <w:tcW w:w="1060" w:type="dxa"/>
            <w:vMerge/>
            <w:vAlign w:val="center"/>
          </w:tcPr>
          <w:p w:rsidR="006D6729" w:rsidRDefault="006D6729" w:rsidP="00F25EF8">
            <w:pPr>
              <w:widowControl/>
              <w:jc w:val="left"/>
              <w:rPr>
                <w:rFonts w:ascii="宋体" w:cs="宋体"/>
                <w:b/>
                <w:bCs/>
                <w:color w:val="000000"/>
                <w:kern w:val="0"/>
                <w:sz w:val="28"/>
                <w:szCs w:val="28"/>
              </w:rPr>
            </w:pPr>
          </w:p>
        </w:tc>
        <w:tc>
          <w:tcPr>
            <w:tcW w:w="1180" w:type="dxa"/>
            <w:vAlign w:val="center"/>
          </w:tcPr>
          <w:p w:rsidR="006D6729" w:rsidRPr="00097EC9" w:rsidRDefault="006D6729"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昌邑县</w:t>
            </w: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宋体" w:cs="宋体"/>
                <w:b/>
                <w:bCs/>
                <w:color w:val="000000"/>
                <w:kern w:val="0"/>
                <w:sz w:val="24"/>
                <w:szCs w:val="24"/>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c>
          <w:tcPr>
            <w:tcW w:w="457" w:type="dxa"/>
            <w:vAlign w:val="center"/>
          </w:tcPr>
          <w:p w:rsidR="006D6729" w:rsidRDefault="006D6729" w:rsidP="00F25EF8">
            <w:pPr>
              <w:widowControl/>
              <w:jc w:val="center"/>
              <w:rPr>
                <w:rFonts w:ascii="Cambria" w:eastAsia="等线" w:hAnsi="Cambria" w:cs="宋体"/>
                <w:b/>
                <w:bCs/>
                <w:color w:val="000000"/>
                <w:kern w:val="0"/>
                <w:sz w:val="28"/>
                <w:szCs w:val="28"/>
              </w:rPr>
            </w:pPr>
          </w:p>
        </w:tc>
      </w:tr>
      <w:tr w:rsidR="00F25EF8" w:rsidTr="00F25EF8">
        <w:trPr>
          <w:trHeight w:hRule="exact" w:val="454"/>
        </w:trPr>
        <w:tc>
          <w:tcPr>
            <w:tcW w:w="1060" w:type="dxa"/>
            <w:vMerge/>
            <w:vAlign w:val="center"/>
          </w:tcPr>
          <w:p w:rsidR="00F25EF8" w:rsidRDefault="00F25EF8" w:rsidP="00F25EF8">
            <w:pPr>
              <w:widowControl/>
              <w:jc w:val="left"/>
              <w:rPr>
                <w:rFonts w:ascii="宋体" w:cs="宋体"/>
                <w:b/>
                <w:bCs/>
                <w:color w:val="000000"/>
                <w:kern w:val="0"/>
                <w:sz w:val="28"/>
                <w:szCs w:val="28"/>
              </w:rPr>
            </w:pPr>
          </w:p>
        </w:tc>
        <w:tc>
          <w:tcPr>
            <w:tcW w:w="1180" w:type="dxa"/>
            <w:vAlign w:val="center"/>
          </w:tcPr>
          <w:p w:rsidR="00F25EF8" w:rsidRDefault="00F25EF8" w:rsidP="00F25EF8">
            <w:pPr>
              <w:widowControl/>
              <w:jc w:val="center"/>
              <w:rPr>
                <w:rFonts w:ascii="宋体" w:cs="宋体"/>
                <w:b/>
                <w:bCs/>
                <w:color w:val="000000"/>
                <w:kern w:val="0"/>
                <w:sz w:val="24"/>
                <w:szCs w:val="24"/>
              </w:rPr>
            </w:pPr>
            <w:r>
              <w:rPr>
                <w:rFonts w:ascii="宋体" w:hAnsi="宋体" w:cs="宋体" w:hint="eastAsia"/>
                <w:b/>
                <w:bCs/>
                <w:color w:val="000000"/>
                <w:kern w:val="0"/>
                <w:sz w:val="24"/>
                <w:szCs w:val="24"/>
              </w:rPr>
              <w:t>合计</w:t>
            </w:r>
          </w:p>
        </w:tc>
        <w:tc>
          <w:tcPr>
            <w:tcW w:w="2742" w:type="dxa"/>
            <w:gridSpan w:val="6"/>
            <w:vAlign w:val="center"/>
          </w:tcPr>
          <w:p w:rsidR="00F25EF8" w:rsidRDefault="00F25EF8" w:rsidP="00F25EF8">
            <w:pPr>
              <w:widowControl/>
              <w:jc w:val="center"/>
              <w:rPr>
                <w:rFonts w:ascii="宋体" w:cs="宋体"/>
                <w:b/>
                <w:bCs/>
                <w:color w:val="000000"/>
                <w:kern w:val="0"/>
                <w:sz w:val="24"/>
                <w:szCs w:val="24"/>
              </w:rPr>
            </w:pPr>
          </w:p>
        </w:tc>
        <w:tc>
          <w:tcPr>
            <w:tcW w:w="2742" w:type="dxa"/>
            <w:gridSpan w:val="6"/>
            <w:vAlign w:val="center"/>
          </w:tcPr>
          <w:p w:rsidR="00F25EF8" w:rsidRDefault="00F25EF8" w:rsidP="00F25EF8">
            <w:pPr>
              <w:widowControl/>
              <w:jc w:val="center"/>
              <w:rPr>
                <w:rFonts w:ascii="Cambria" w:eastAsia="等线" w:hAnsi="Cambria" w:cs="宋体"/>
                <w:b/>
                <w:bCs/>
                <w:color w:val="000000"/>
                <w:kern w:val="0"/>
                <w:sz w:val="28"/>
                <w:szCs w:val="28"/>
              </w:rPr>
            </w:pPr>
          </w:p>
        </w:tc>
        <w:tc>
          <w:tcPr>
            <w:tcW w:w="2742" w:type="dxa"/>
            <w:gridSpan w:val="6"/>
            <w:vAlign w:val="center"/>
          </w:tcPr>
          <w:p w:rsidR="00F25EF8" w:rsidRDefault="00F25EF8" w:rsidP="00F25EF8">
            <w:pPr>
              <w:widowControl/>
              <w:jc w:val="center"/>
              <w:rPr>
                <w:rFonts w:ascii="Cambria" w:eastAsia="等线" w:hAnsi="Cambria" w:cs="宋体"/>
                <w:b/>
                <w:bCs/>
                <w:color w:val="000000"/>
                <w:kern w:val="0"/>
                <w:sz w:val="28"/>
                <w:szCs w:val="28"/>
              </w:rPr>
            </w:pPr>
          </w:p>
        </w:tc>
        <w:tc>
          <w:tcPr>
            <w:tcW w:w="2742" w:type="dxa"/>
            <w:gridSpan w:val="6"/>
            <w:vAlign w:val="center"/>
          </w:tcPr>
          <w:p w:rsidR="00F25EF8" w:rsidRDefault="00F25EF8" w:rsidP="00F25EF8">
            <w:pPr>
              <w:widowControl/>
              <w:jc w:val="center"/>
              <w:rPr>
                <w:rFonts w:ascii="Cambria" w:eastAsia="等线" w:hAnsi="Cambria" w:cs="宋体"/>
                <w:b/>
                <w:bCs/>
                <w:color w:val="000000"/>
                <w:kern w:val="0"/>
                <w:sz w:val="28"/>
                <w:szCs w:val="28"/>
              </w:rPr>
            </w:pPr>
          </w:p>
        </w:tc>
      </w:tr>
    </w:tbl>
    <w:p w:rsidR="00F25EF8" w:rsidRDefault="00F25EF8"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p w:rsidR="006D6729" w:rsidRDefault="006D6729" w:rsidP="006D6729">
      <w:pPr>
        <w:adjustRightInd w:val="0"/>
        <w:snapToGrid w:val="0"/>
        <w:spacing w:line="320" w:lineRule="exact"/>
        <w:jc w:val="left"/>
        <w:rPr>
          <w:rFonts w:ascii="仿宋" w:eastAsia="仿宋" w:hAnsi="仿宋" w:hint="eastAsia"/>
          <w:sz w:val="28"/>
          <w:szCs w:val="28"/>
        </w:rPr>
      </w:pPr>
    </w:p>
    <w:tbl>
      <w:tblPr>
        <w:tblpPr w:leftFromText="180" w:rightFromText="180" w:vertAnchor="page" w:horzAnchor="margin" w:tblpY="2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12148"/>
      </w:tblGrid>
      <w:tr w:rsidR="006D6729" w:rsidTr="00FF295E">
        <w:trPr>
          <w:trHeight w:hRule="exact" w:val="454"/>
        </w:trPr>
        <w:tc>
          <w:tcPr>
            <w:tcW w:w="1060" w:type="dxa"/>
            <w:vAlign w:val="center"/>
          </w:tcPr>
          <w:p w:rsidR="006D6729" w:rsidRDefault="006D6729" w:rsidP="00FF295E">
            <w:pPr>
              <w:widowControl/>
              <w:jc w:val="center"/>
              <w:rPr>
                <w:rFonts w:ascii="宋体" w:hAnsi="宋体" w:cs="宋体" w:hint="eastAsia"/>
                <w:b/>
                <w:bCs/>
                <w:color w:val="000000"/>
                <w:kern w:val="0"/>
                <w:sz w:val="28"/>
                <w:szCs w:val="28"/>
              </w:rPr>
            </w:pPr>
          </w:p>
          <w:p w:rsidR="006D6729" w:rsidRDefault="006D6729" w:rsidP="00FF295E">
            <w:pPr>
              <w:widowControl/>
              <w:jc w:val="center"/>
              <w:rPr>
                <w:rFonts w:ascii="宋体" w:cs="宋体"/>
                <w:b/>
                <w:bCs/>
                <w:color w:val="000000"/>
                <w:kern w:val="0"/>
                <w:sz w:val="28"/>
                <w:szCs w:val="28"/>
              </w:rPr>
            </w:pPr>
            <w:r>
              <w:rPr>
                <w:rFonts w:ascii="宋体" w:hAnsi="宋体" w:cs="宋体" w:hint="eastAsia"/>
                <w:b/>
                <w:bCs/>
                <w:color w:val="000000"/>
                <w:kern w:val="0"/>
                <w:sz w:val="28"/>
                <w:szCs w:val="28"/>
              </w:rPr>
              <w:t>潍坊市</w:t>
            </w:r>
          </w:p>
        </w:tc>
        <w:tc>
          <w:tcPr>
            <w:tcW w:w="12148" w:type="dxa"/>
            <w:vAlign w:val="center"/>
          </w:tcPr>
          <w:p w:rsidR="006D6729" w:rsidRDefault="006D6729" w:rsidP="00FF295E">
            <w:pPr>
              <w:widowControl/>
              <w:jc w:val="center"/>
              <w:rPr>
                <w:rFonts w:ascii="宋体" w:cs="宋体"/>
                <w:b/>
                <w:bCs/>
                <w:color w:val="000000"/>
                <w:kern w:val="0"/>
                <w:sz w:val="24"/>
                <w:szCs w:val="24"/>
              </w:rPr>
            </w:pPr>
            <w:r>
              <w:rPr>
                <w:rFonts w:ascii="宋体" w:hAnsi="宋体" w:cs="宋体" w:hint="eastAsia"/>
                <w:b/>
                <w:bCs/>
                <w:color w:val="000000"/>
                <w:kern w:val="0"/>
                <w:sz w:val="24"/>
                <w:szCs w:val="24"/>
              </w:rPr>
              <w:t>建设规划（全市(县、区)预计</w:t>
            </w:r>
            <w:r>
              <w:rPr>
                <w:rFonts w:ascii="宋体" w:hAnsi="宋体" w:cs="宋体"/>
                <w:b/>
                <w:bCs/>
                <w:color w:val="000000"/>
                <w:kern w:val="0"/>
                <w:sz w:val="24"/>
                <w:szCs w:val="24"/>
                <w:u w:val="single"/>
              </w:rPr>
              <w:t xml:space="preserve">      </w:t>
            </w:r>
            <w:r>
              <w:rPr>
                <w:rFonts w:ascii="宋体" w:hAnsi="宋体" w:cs="宋体" w:hint="eastAsia"/>
                <w:b/>
                <w:bCs/>
                <w:color w:val="000000"/>
                <w:kern w:val="0"/>
                <w:sz w:val="24"/>
                <w:szCs w:val="24"/>
              </w:rPr>
              <w:t>年完成达标建设）</w:t>
            </w:r>
          </w:p>
        </w:tc>
      </w:tr>
    </w:tbl>
    <w:tbl>
      <w:tblPr>
        <w:tblpPr w:leftFromText="180" w:rightFromText="180" w:vertAnchor="page" w:horzAnchor="margin" w:tblpXSpec="center"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775"/>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tblGrid>
      <w:tr w:rsidR="006D6729" w:rsidTr="003143FB">
        <w:trPr>
          <w:trHeight w:hRule="exact" w:val="454"/>
        </w:trPr>
        <w:tc>
          <w:tcPr>
            <w:tcW w:w="1242" w:type="dxa"/>
            <w:vMerge w:val="restart"/>
            <w:vAlign w:val="center"/>
          </w:tcPr>
          <w:p w:rsidR="006D6729" w:rsidRDefault="006D6729" w:rsidP="006D6729">
            <w:pPr>
              <w:widowControl/>
              <w:jc w:val="center"/>
              <w:rPr>
                <w:rFonts w:ascii="宋体" w:hAnsi="宋体" w:cs="宋体" w:hint="eastAsia"/>
                <w:b/>
                <w:bCs/>
                <w:color w:val="000000"/>
                <w:kern w:val="0"/>
                <w:sz w:val="28"/>
                <w:szCs w:val="28"/>
              </w:rPr>
            </w:pPr>
          </w:p>
          <w:p w:rsidR="006D6729" w:rsidRDefault="006D6729" w:rsidP="006D6729">
            <w:pPr>
              <w:widowControl/>
              <w:jc w:val="center"/>
              <w:rPr>
                <w:rFonts w:ascii="宋体" w:cs="宋体"/>
                <w:b/>
                <w:bCs/>
                <w:color w:val="000000"/>
                <w:kern w:val="0"/>
                <w:sz w:val="28"/>
                <w:szCs w:val="28"/>
              </w:rPr>
            </w:pPr>
            <w:r>
              <w:rPr>
                <w:rFonts w:ascii="宋体" w:hAnsi="宋体" w:cs="宋体" w:hint="eastAsia"/>
                <w:b/>
                <w:bCs/>
                <w:color w:val="000000"/>
                <w:kern w:val="0"/>
                <w:sz w:val="28"/>
                <w:szCs w:val="28"/>
              </w:rPr>
              <w:t>潍坊市</w:t>
            </w:r>
          </w:p>
        </w:tc>
        <w:tc>
          <w:tcPr>
            <w:tcW w:w="12743" w:type="dxa"/>
            <w:gridSpan w:val="25"/>
            <w:vAlign w:val="center"/>
          </w:tcPr>
          <w:p w:rsidR="006D6729" w:rsidRDefault="006D6729"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建设规划（全市(县、区)预计</w:t>
            </w:r>
            <w:r>
              <w:rPr>
                <w:rFonts w:ascii="宋体" w:hAnsi="宋体" w:cs="宋体"/>
                <w:b/>
                <w:bCs/>
                <w:color w:val="000000"/>
                <w:kern w:val="0"/>
                <w:sz w:val="24"/>
                <w:szCs w:val="24"/>
                <w:u w:val="single"/>
              </w:rPr>
              <w:t xml:space="preserve">      </w:t>
            </w:r>
            <w:r>
              <w:rPr>
                <w:rFonts w:ascii="宋体" w:hAnsi="宋体" w:cs="宋体" w:hint="eastAsia"/>
                <w:b/>
                <w:bCs/>
                <w:color w:val="000000"/>
                <w:kern w:val="0"/>
                <w:sz w:val="24"/>
                <w:szCs w:val="24"/>
              </w:rPr>
              <w:t>年完成达标建设）</w:t>
            </w:r>
          </w:p>
        </w:tc>
      </w:tr>
      <w:tr w:rsidR="006D6729" w:rsidTr="003143FB">
        <w:trPr>
          <w:trHeight w:hRule="exact" w:val="454"/>
        </w:trPr>
        <w:tc>
          <w:tcPr>
            <w:tcW w:w="1242" w:type="dxa"/>
            <w:vMerge/>
            <w:vAlign w:val="center"/>
          </w:tcPr>
          <w:p w:rsidR="006D6729" w:rsidRDefault="006D6729" w:rsidP="006D6729">
            <w:pPr>
              <w:widowControl/>
              <w:jc w:val="left"/>
              <w:rPr>
                <w:rFonts w:ascii="宋体" w:cs="宋体"/>
                <w:b/>
                <w:bCs/>
                <w:color w:val="000000"/>
                <w:kern w:val="0"/>
                <w:sz w:val="28"/>
                <w:szCs w:val="28"/>
              </w:rPr>
            </w:pPr>
          </w:p>
        </w:tc>
        <w:tc>
          <w:tcPr>
            <w:tcW w:w="1775" w:type="dxa"/>
            <w:vAlign w:val="center"/>
          </w:tcPr>
          <w:p w:rsidR="006D6729" w:rsidRDefault="006D6729" w:rsidP="006D6729">
            <w:pPr>
              <w:widowControl/>
              <w:jc w:val="center"/>
              <w:rPr>
                <w:rFonts w:ascii="Cambria" w:eastAsia="等线" w:hAnsi="Cambria" w:cs="宋体"/>
                <w:b/>
                <w:bCs/>
                <w:color w:val="000000"/>
                <w:kern w:val="0"/>
                <w:sz w:val="24"/>
                <w:szCs w:val="24"/>
              </w:rPr>
            </w:pPr>
            <w:r>
              <w:rPr>
                <w:rFonts w:ascii="Cambria" w:eastAsia="等线" w:hAnsi="Cambria" w:cs="宋体" w:hint="eastAsia"/>
                <w:b/>
                <w:bCs/>
                <w:color w:val="000000"/>
                <w:kern w:val="0"/>
                <w:sz w:val="24"/>
                <w:szCs w:val="24"/>
              </w:rPr>
              <w:t xml:space="preserve">　</w:t>
            </w:r>
          </w:p>
        </w:tc>
        <w:tc>
          <w:tcPr>
            <w:tcW w:w="2742" w:type="dxa"/>
            <w:gridSpan w:val="6"/>
            <w:vAlign w:val="center"/>
          </w:tcPr>
          <w:p w:rsidR="006D6729" w:rsidRDefault="006D6729" w:rsidP="006D6729">
            <w:pPr>
              <w:widowControl/>
              <w:spacing w:line="300" w:lineRule="exact"/>
              <w:jc w:val="center"/>
              <w:rPr>
                <w:rFonts w:ascii="宋体" w:cs="宋体"/>
                <w:b/>
                <w:bCs/>
                <w:color w:val="000000"/>
                <w:kern w:val="0"/>
                <w:sz w:val="24"/>
                <w:szCs w:val="24"/>
              </w:rPr>
            </w:pPr>
            <w:r>
              <w:rPr>
                <w:rFonts w:ascii="宋体" w:hAnsi="宋体" w:cs="宋体" w:hint="eastAsia"/>
                <w:b/>
                <w:bCs/>
                <w:color w:val="000000"/>
                <w:kern w:val="0"/>
                <w:sz w:val="24"/>
                <w:szCs w:val="24"/>
              </w:rPr>
              <w:t>各级各类学校总数</w:t>
            </w:r>
          </w:p>
        </w:tc>
        <w:tc>
          <w:tcPr>
            <w:tcW w:w="2742" w:type="dxa"/>
            <w:gridSpan w:val="6"/>
            <w:vAlign w:val="center"/>
          </w:tcPr>
          <w:p w:rsidR="006D6729" w:rsidRDefault="006D6729" w:rsidP="006D6729">
            <w:pPr>
              <w:widowControl/>
              <w:spacing w:line="300" w:lineRule="exact"/>
              <w:jc w:val="center"/>
              <w:rPr>
                <w:rFonts w:ascii="Cambria" w:eastAsia="等线" w:hAnsi="Cambria" w:cs="宋体"/>
                <w:b/>
                <w:bCs/>
                <w:color w:val="000000"/>
                <w:kern w:val="0"/>
                <w:sz w:val="28"/>
                <w:szCs w:val="28"/>
              </w:rPr>
            </w:pPr>
            <w:r>
              <w:rPr>
                <w:rFonts w:ascii="Cambria" w:eastAsia="等线" w:hAnsi="Cambria" w:cs="宋体"/>
                <w:b/>
                <w:bCs/>
                <w:color w:val="000000"/>
                <w:kern w:val="0"/>
                <w:sz w:val="28"/>
                <w:szCs w:val="28"/>
              </w:rPr>
              <w:t>2018</w:t>
            </w:r>
          </w:p>
        </w:tc>
        <w:tc>
          <w:tcPr>
            <w:tcW w:w="2742" w:type="dxa"/>
            <w:gridSpan w:val="6"/>
            <w:vAlign w:val="center"/>
          </w:tcPr>
          <w:p w:rsidR="006D6729" w:rsidRDefault="006D6729" w:rsidP="006D6729">
            <w:pPr>
              <w:widowControl/>
              <w:spacing w:line="300" w:lineRule="exact"/>
              <w:jc w:val="center"/>
              <w:rPr>
                <w:rFonts w:ascii="Cambria" w:eastAsia="等线" w:hAnsi="Cambria" w:cs="宋体"/>
                <w:b/>
                <w:bCs/>
                <w:color w:val="000000"/>
                <w:kern w:val="0"/>
                <w:sz w:val="28"/>
                <w:szCs w:val="28"/>
              </w:rPr>
            </w:pPr>
            <w:r>
              <w:rPr>
                <w:rFonts w:ascii="Cambria" w:eastAsia="等线" w:hAnsi="Cambria" w:cs="宋体"/>
                <w:b/>
                <w:bCs/>
                <w:color w:val="000000"/>
                <w:kern w:val="0"/>
                <w:sz w:val="28"/>
                <w:szCs w:val="28"/>
              </w:rPr>
              <w:t>2019</w:t>
            </w:r>
          </w:p>
        </w:tc>
        <w:tc>
          <w:tcPr>
            <w:tcW w:w="2742" w:type="dxa"/>
            <w:gridSpan w:val="6"/>
            <w:vAlign w:val="center"/>
          </w:tcPr>
          <w:p w:rsidR="006D6729" w:rsidRDefault="006D6729" w:rsidP="006D6729">
            <w:pPr>
              <w:widowControl/>
              <w:spacing w:line="300" w:lineRule="exact"/>
              <w:jc w:val="center"/>
              <w:rPr>
                <w:rFonts w:ascii="Cambria" w:eastAsia="等线" w:hAnsi="Cambria" w:cs="宋体"/>
                <w:b/>
                <w:bCs/>
                <w:color w:val="000000"/>
                <w:kern w:val="0"/>
                <w:sz w:val="28"/>
                <w:szCs w:val="28"/>
              </w:rPr>
            </w:pPr>
            <w:r>
              <w:rPr>
                <w:rFonts w:ascii="Cambria" w:eastAsia="等线" w:hAnsi="Cambria" w:cs="宋体"/>
                <w:b/>
                <w:bCs/>
                <w:color w:val="000000"/>
                <w:kern w:val="0"/>
                <w:sz w:val="28"/>
                <w:szCs w:val="28"/>
              </w:rPr>
              <w:t>2020</w:t>
            </w:r>
          </w:p>
        </w:tc>
      </w:tr>
      <w:tr w:rsidR="006D6729" w:rsidTr="003143FB">
        <w:trPr>
          <w:trHeight w:hRule="exact" w:val="454"/>
        </w:trPr>
        <w:tc>
          <w:tcPr>
            <w:tcW w:w="1242" w:type="dxa"/>
            <w:vMerge/>
            <w:vAlign w:val="center"/>
          </w:tcPr>
          <w:p w:rsidR="006D6729" w:rsidRDefault="006D6729" w:rsidP="006D6729">
            <w:pPr>
              <w:widowControl/>
              <w:jc w:val="left"/>
              <w:rPr>
                <w:rFonts w:ascii="宋体" w:cs="宋体"/>
                <w:b/>
                <w:bCs/>
                <w:color w:val="000000"/>
                <w:kern w:val="0"/>
                <w:sz w:val="28"/>
                <w:szCs w:val="28"/>
              </w:rPr>
            </w:pPr>
          </w:p>
        </w:tc>
        <w:tc>
          <w:tcPr>
            <w:tcW w:w="1775" w:type="dxa"/>
            <w:vAlign w:val="center"/>
          </w:tcPr>
          <w:p w:rsidR="006D6729" w:rsidRDefault="006D6729" w:rsidP="006D6729">
            <w:pPr>
              <w:widowControl/>
              <w:jc w:val="center"/>
              <w:rPr>
                <w:rFonts w:ascii="宋体" w:hAnsi="宋体" w:cs="宋体" w:hint="eastAsia"/>
                <w:b/>
                <w:bCs/>
                <w:color w:val="000000"/>
                <w:kern w:val="0"/>
                <w:sz w:val="24"/>
                <w:szCs w:val="24"/>
              </w:rPr>
            </w:pP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6D6729" w:rsidRDefault="006D6729" w:rsidP="006D6729">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6D6729" w:rsidRDefault="006D6729" w:rsidP="006D6729">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6D6729" w:rsidRDefault="006D6729" w:rsidP="006D6729">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幼</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小</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初</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高</w:t>
            </w:r>
          </w:p>
        </w:tc>
        <w:tc>
          <w:tcPr>
            <w:tcW w:w="457" w:type="dxa"/>
            <w:vAlign w:val="center"/>
          </w:tcPr>
          <w:p w:rsidR="006D6729" w:rsidRDefault="006D6729" w:rsidP="006D6729">
            <w:pPr>
              <w:widowControl/>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中</w:t>
            </w:r>
          </w:p>
        </w:tc>
        <w:tc>
          <w:tcPr>
            <w:tcW w:w="457" w:type="dxa"/>
            <w:vAlign w:val="center"/>
          </w:tcPr>
          <w:p w:rsidR="006D6729" w:rsidRDefault="006D6729" w:rsidP="006D6729">
            <w:pPr>
              <w:jc w:val="center"/>
              <w:rPr>
                <w:rFonts w:ascii="宋体" w:hAnsi="宋体" w:cs="宋体" w:hint="eastAsia"/>
                <w:b/>
                <w:bCs/>
                <w:color w:val="000000"/>
                <w:kern w:val="0"/>
                <w:sz w:val="24"/>
                <w:szCs w:val="24"/>
              </w:rPr>
            </w:pPr>
            <w:r>
              <w:rPr>
                <w:rFonts w:ascii="宋体" w:hAnsi="宋体" w:cs="宋体" w:hint="eastAsia"/>
                <w:b/>
                <w:bCs/>
                <w:color w:val="000000"/>
                <w:kern w:val="0"/>
                <w:sz w:val="24"/>
                <w:szCs w:val="24"/>
              </w:rPr>
              <w:t>特</w:t>
            </w: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高新区</w:t>
            </w:r>
          </w:p>
        </w:tc>
        <w:tc>
          <w:tcPr>
            <w:tcW w:w="457" w:type="dxa"/>
            <w:vAlign w:val="center"/>
          </w:tcPr>
          <w:p w:rsidR="009027A3" w:rsidRDefault="009027A3"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p w:rsidR="009027A3" w:rsidRDefault="009027A3"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9027A3" w:rsidRDefault="009027A3"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9027A3" w:rsidRDefault="009027A3"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9027A3" w:rsidRDefault="009027A3"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9027A3" w:rsidRDefault="009027A3"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9027A3" w:rsidRDefault="009027A3" w:rsidP="006D6729">
            <w:pPr>
              <w:jc w:val="center"/>
              <w:rPr>
                <w:rFonts w:ascii="宋体" w:cs="宋体"/>
                <w:b/>
                <w:bCs/>
                <w:color w:val="000000"/>
                <w:kern w:val="0"/>
                <w:sz w:val="24"/>
                <w:szCs w:val="24"/>
              </w:rPr>
            </w:pPr>
            <w:r>
              <w:rPr>
                <w:rFonts w:ascii="宋体" w:hAnsi="宋体" w:cs="宋体" w:hint="eastAsia"/>
                <w:b/>
                <w:bCs/>
                <w:color w:val="000000"/>
                <w:kern w:val="0"/>
                <w:sz w:val="24"/>
                <w:szCs w:val="24"/>
              </w:rPr>
              <w:t xml:space="preserve">　</w:t>
            </w: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滨海市</w:t>
            </w:r>
          </w:p>
        </w:tc>
        <w:tc>
          <w:tcPr>
            <w:tcW w:w="457" w:type="dxa"/>
            <w:vAlign w:val="center"/>
          </w:tcPr>
          <w:p w:rsidR="009027A3" w:rsidRDefault="009027A3" w:rsidP="006D6729">
            <w:pPr>
              <w:jc w:val="center"/>
              <w:rPr>
                <w:rFonts w:ascii="宋体" w:cs="宋体" w:hint="eastAsia"/>
                <w:b/>
                <w:bCs/>
                <w:color w:val="000000"/>
                <w:kern w:val="0"/>
                <w:sz w:val="24"/>
                <w:szCs w:val="24"/>
              </w:rPr>
            </w:pPr>
          </w:p>
        </w:tc>
        <w:tc>
          <w:tcPr>
            <w:tcW w:w="457" w:type="dxa"/>
            <w:vAlign w:val="center"/>
          </w:tcPr>
          <w:p w:rsidR="009027A3" w:rsidRDefault="009027A3" w:rsidP="006D6729">
            <w:pPr>
              <w:jc w:val="center"/>
              <w:rPr>
                <w:rFonts w:ascii="宋体" w:cs="宋体" w:hint="eastAsia"/>
                <w:b/>
                <w:bCs/>
                <w:color w:val="000000"/>
                <w:kern w:val="0"/>
                <w:sz w:val="24"/>
                <w:szCs w:val="24"/>
              </w:rPr>
            </w:pPr>
          </w:p>
        </w:tc>
        <w:tc>
          <w:tcPr>
            <w:tcW w:w="457" w:type="dxa"/>
            <w:vAlign w:val="center"/>
          </w:tcPr>
          <w:p w:rsidR="009027A3" w:rsidRDefault="009027A3" w:rsidP="006D6729">
            <w:pPr>
              <w:jc w:val="center"/>
              <w:rPr>
                <w:rFonts w:ascii="宋体" w:cs="宋体" w:hint="eastAsia"/>
                <w:b/>
                <w:bCs/>
                <w:color w:val="000000"/>
                <w:kern w:val="0"/>
                <w:sz w:val="24"/>
                <w:szCs w:val="24"/>
              </w:rPr>
            </w:pPr>
          </w:p>
        </w:tc>
        <w:tc>
          <w:tcPr>
            <w:tcW w:w="457" w:type="dxa"/>
            <w:vAlign w:val="center"/>
          </w:tcPr>
          <w:p w:rsidR="009027A3" w:rsidRDefault="009027A3" w:rsidP="006D6729">
            <w:pPr>
              <w:jc w:val="center"/>
              <w:rPr>
                <w:rFonts w:ascii="宋体" w:cs="宋体" w:hint="eastAsia"/>
                <w:b/>
                <w:bCs/>
                <w:color w:val="000000"/>
                <w:kern w:val="0"/>
                <w:sz w:val="24"/>
                <w:szCs w:val="24"/>
              </w:rPr>
            </w:pPr>
          </w:p>
        </w:tc>
        <w:tc>
          <w:tcPr>
            <w:tcW w:w="457" w:type="dxa"/>
            <w:vAlign w:val="center"/>
          </w:tcPr>
          <w:p w:rsidR="009027A3" w:rsidRDefault="009027A3" w:rsidP="006D6729">
            <w:pPr>
              <w:jc w:val="center"/>
              <w:rPr>
                <w:rFonts w:ascii="宋体" w:cs="宋体" w:hint="eastAsia"/>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经济区</w:t>
            </w: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峡山区</w:t>
            </w: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保税区</w:t>
            </w: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潍坊一中</w:t>
            </w: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潍坊中学</w:t>
            </w: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潍坊七中</w:t>
            </w: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宋体" w:cs="宋体"/>
                <w:b/>
                <w:bCs/>
                <w:color w:val="000000"/>
                <w:kern w:val="0"/>
                <w:sz w:val="24"/>
                <w:szCs w:val="24"/>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c>
          <w:tcPr>
            <w:tcW w:w="457" w:type="dxa"/>
            <w:vAlign w:val="center"/>
          </w:tcPr>
          <w:p w:rsidR="009027A3" w:rsidRDefault="009027A3" w:rsidP="006D6729">
            <w:pPr>
              <w:jc w:val="center"/>
              <w:rPr>
                <w:rFonts w:ascii="Cambria" w:eastAsia="等线" w:hAnsi="Cambria" w:cs="宋体"/>
                <w:b/>
                <w:bCs/>
                <w:color w:val="000000"/>
                <w:kern w:val="0"/>
                <w:sz w:val="28"/>
                <w:szCs w:val="28"/>
                <w:u w:val="single"/>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潍坊实验学校</w:t>
            </w: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宋体" w:hAnsi="宋体" w:cs="宋体" w:hint="eastAsia"/>
                <w:b/>
                <w:bCs/>
                <w:color w:val="000000"/>
                <w:kern w:val="0"/>
                <w:sz w:val="24"/>
                <w:szCs w:val="24"/>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3143FB">
            <w:pPr>
              <w:jc w:val="left"/>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c>
          <w:tcPr>
            <w:tcW w:w="457" w:type="dxa"/>
            <w:vAlign w:val="center"/>
          </w:tcPr>
          <w:p w:rsidR="009027A3" w:rsidRDefault="009027A3" w:rsidP="006D6729">
            <w:pPr>
              <w:jc w:val="center"/>
              <w:rPr>
                <w:rFonts w:ascii="Cambria" w:eastAsia="等线" w:hAnsi="Cambria" w:cs="宋体" w:hint="eastAsia"/>
                <w:b/>
                <w:bCs/>
                <w:color w:val="000000"/>
                <w:kern w:val="0"/>
                <w:sz w:val="28"/>
                <w:szCs w:val="28"/>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潍坊盲童学校</w:t>
            </w: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潍坊聋哑学校</w:t>
            </w: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广文中学</w:t>
            </w: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r>
      <w:tr w:rsidR="009027A3" w:rsidTr="003143FB">
        <w:trPr>
          <w:trHeight w:hRule="exact" w:val="454"/>
        </w:trPr>
        <w:tc>
          <w:tcPr>
            <w:tcW w:w="1242" w:type="dxa"/>
            <w:vMerge/>
            <w:vAlign w:val="center"/>
          </w:tcPr>
          <w:p w:rsidR="009027A3" w:rsidRDefault="009027A3" w:rsidP="006D6729">
            <w:pPr>
              <w:widowControl/>
              <w:jc w:val="left"/>
              <w:rPr>
                <w:rFonts w:ascii="宋体" w:cs="宋体"/>
                <w:b/>
                <w:bCs/>
                <w:color w:val="000000"/>
                <w:kern w:val="0"/>
                <w:sz w:val="28"/>
                <w:szCs w:val="28"/>
              </w:rPr>
            </w:pPr>
          </w:p>
        </w:tc>
        <w:tc>
          <w:tcPr>
            <w:tcW w:w="1775" w:type="dxa"/>
            <w:vAlign w:val="center"/>
          </w:tcPr>
          <w:p w:rsidR="009027A3" w:rsidRPr="00097EC9" w:rsidRDefault="009027A3" w:rsidP="00FF295E">
            <w:pPr>
              <w:widowControl/>
              <w:jc w:val="center"/>
              <w:rPr>
                <w:rFonts w:ascii="仿宋" w:eastAsia="仿宋" w:hAnsi="仿宋" w:cs="宋体"/>
                <w:bCs/>
                <w:color w:val="000000"/>
                <w:kern w:val="0"/>
                <w:sz w:val="24"/>
                <w:szCs w:val="24"/>
              </w:rPr>
            </w:pPr>
            <w:r w:rsidRPr="00097EC9">
              <w:rPr>
                <w:rFonts w:ascii="仿宋" w:eastAsia="仿宋" w:hAnsi="仿宋" w:cs="宋体" w:hint="eastAsia"/>
                <w:bCs/>
                <w:color w:val="000000"/>
                <w:kern w:val="0"/>
                <w:sz w:val="24"/>
                <w:szCs w:val="24"/>
              </w:rPr>
              <w:t>商业学校</w:t>
            </w: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宋体" w:cs="宋体"/>
                <w:b/>
                <w:bCs/>
                <w:color w:val="000000"/>
                <w:kern w:val="0"/>
                <w:sz w:val="24"/>
                <w:szCs w:val="24"/>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c>
          <w:tcPr>
            <w:tcW w:w="457" w:type="dxa"/>
            <w:vAlign w:val="center"/>
          </w:tcPr>
          <w:p w:rsidR="009027A3" w:rsidRDefault="009027A3" w:rsidP="006D6729">
            <w:pPr>
              <w:widowControl/>
              <w:jc w:val="center"/>
              <w:rPr>
                <w:rFonts w:ascii="Cambria" w:eastAsia="等线" w:hAnsi="Cambria" w:cs="宋体"/>
                <w:b/>
                <w:bCs/>
                <w:color w:val="000000"/>
                <w:kern w:val="0"/>
                <w:sz w:val="28"/>
                <w:szCs w:val="28"/>
              </w:rPr>
            </w:pPr>
          </w:p>
        </w:tc>
      </w:tr>
      <w:tr w:rsidR="006D6729" w:rsidTr="003143FB">
        <w:trPr>
          <w:trHeight w:hRule="exact" w:val="454"/>
        </w:trPr>
        <w:tc>
          <w:tcPr>
            <w:tcW w:w="1242" w:type="dxa"/>
            <w:vMerge/>
            <w:vAlign w:val="center"/>
          </w:tcPr>
          <w:p w:rsidR="006D6729" w:rsidRDefault="006D6729" w:rsidP="006D6729">
            <w:pPr>
              <w:widowControl/>
              <w:jc w:val="left"/>
              <w:rPr>
                <w:rFonts w:ascii="宋体" w:cs="宋体"/>
                <w:b/>
                <w:bCs/>
                <w:color w:val="000000"/>
                <w:kern w:val="0"/>
                <w:sz w:val="28"/>
                <w:szCs w:val="28"/>
              </w:rPr>
            </w:pPr>
          </w:p>
        </w:tc>
        <w:tc>
          <w:tcPr>
            <w:tcW w:w="1775" w:type="dxa"/>
            <w:vAlign w:val="center"/>
          </w:tcPr>
          <w:p w:rsidR="006D6729" w:rsidRDefault="006D6729" w:rsidP="006D6729">
            <w:pPr>
              <w:widowControl/>
              <w:jc w:val="center"/>
              <w:rPr>
                <w:rFonts w:ascii="宋体" w:cs="宋体"/>
                <w:b/>
                <w:bCs/>
                <w:color w:val="000000"/>
                <w:kern w:val="0"/>
                <w:sz w:val="24"/>
                <w:szCs w:val="24"/>
              </w:rPr>
            </w:pPr>
            <w:r>
              <w:rPr>
                <w:rFonts w:ascii="宋体" w:hAnsi="宋体" w:cs="宋体" w:hint="eastAsia"/>
                <w:b/>
                <w:bCs/>
                <w:color w:val="000000"/>
                <w:kern w:val="0"/>
                <w:sz w:val="24"/>
                <w:szCs w:val="24"/>
              </w:rPr>
              <w:t>合计</w:t>
            </w:r>
          </w:p>
        </w:tc>
        <w:tc>
          <w:tcPr>
            <w:tcW w:w="2742" w:type="dxa"/>
            <w:gridSpan w:val="6"/>
            <w:vAlign w:val="center"/>
          </w:tcPr>
          <w:p w:rsidR="006D6729" w:rsidRDefault="006D6729" w:rsidP="006D6729">
            <w:pPr>
              <w:widowControl/>
              <w:jc w:val="center"/>
              <w:rPr>
                <w:rFonts w:ascii="宋体" w:cs="宋体"/>
                <w:b/>
                <w:bCs/>
                <w:color w:val="000000"/>
                <w:kern w:val="0"/>
                <w:sz w:val="24"/>
                <w:szCs w:val="24"/>
              </w:rPr>
            </w:pPr>
          </w:p>
        </w:tc>
        <w:tc>
          <w:tcPr>
            <w:tcW w:w="2742" w:type="dxa"/>
            <w:gridSpan w:val="6"/>
            <w:vAlign w:val="center"/>
          </w:tcPr>
          <w:p w:rsidR="006D6729" w:rsidRDefault="006D6729" w:rsidP="006D6729">
            <w:pPr>
              <w:widowControl/>
              <w:jc w:val="center"/>
              <w:rPr>
                <w:rFonts w:ascii="Cambria" w:eastAsia="等线" w:hAnsi="Cambria" w:cs="宋体"/>
                <w:b/>
                <w:bCs/>
                <w:color w:val="000000"/>
                <w:kern w:val="0"/>
                <w:sz w:val="28"/>
                <w:szCs w:val="28"/>
              </w:rPr>
            </w:pPr>
          </w:p>
        </w:tc>
        <w:tc>
          <w:tcPr>
            <w:tcW w:w="2742" w:type="dxa"/>
            <w:gridSpan w:val="6"/>
            <w:vAlign w:val="center"/>
          </w:tcPr>
          <w:p w:rsidR="006D6729" w:rsidRDefault="006D6729" w:rsidP="006D6729">
            <w:pPr>
              <w:widowControl/>
              <w:jc w:val="center"/>
              <w:rPr>
                <w:rFonts w:ascii="Cambria" w:eastAsia="等线" w:hAnsi="Cambria" w:cs="宋体"/>
                <w:b/>
                <w:bCs/>
                <w:color w:val="000000"/>
                <w:kern w:val="0"/>
                <w:sz w:val="28"/>
                <w:szCs w:val="28"/>
              </w:rPr>
            </w:pPr>
          </w:p>
        </w:tc>
        <w:tc>
          <w:tcPr>
            <w:tcW w:w="2742" w:type="dxa"/>
            <w:gridSpan w:val="6"/>
            <w:vAlign w:val="center"/>
          </w:tcPr>
          <w:p w:rsidR="006D6729" w:rsidRDefault="006D6729" w:rsidP="006D6729">
            <w:pPr>
              <w:widowControl/>
              <w:jc w:val="center"/>
              <w:rPr>
                <w:rFonts w:ascii="Cambria" w:eastAsia="等线" w:hAnsi="Cambria" w:cs="宋体"/>
                <w:b/>
                <w:bCs/>
                <w:color w:val="000000"/>
                <w:kern w:val="0"/>
                <w:sz w:val="28"/>
                <w:szCs w:val="28"/>
              </w:rPr>
            </w:pPr>
          </w:p>
        </w:tc>
      </w:tr>
    </w:tbl>
    <w:p w:rsidR="009027A3" w:rsidRDefault="009027A3" w:rsidP="009027A3">
      <w:pPr>
        <w:widowControl/>
        <w:jc w:val="left"/>
        <w:rPr>
          <w:rFonts w:ascii="仿宋_GB2312" w:eastAsia="仿宋_GB2312" w:hAnsi="等线" w:cs="宋体" w:hint="eastAsia"/>
          <w:kern w:val="0"/>
          <w:sz w:val="24"/>
          <w:szCs w:val="24"/>
        </w:rPr>
      </w:pPr>
    </w:p>
    <w:p w:rsidR="009027A3" w:rsidRPr="009027A3" w:rsidRDefault="009027A3" w:rsidP="009027A3">
      <w:pPr>
        <w:widowControl/>
        <w:jc w:val="left"/>
        <w:rPr>
          <w:rFonts w:ascii="黑体" w:eastAsia="黑体" w:hAnsi="黑体" w:cs="宋体" w:hint="eastAsia"/>
          <w:kern w:val="0"/>
          <w:sz w:val="32"/>
          <w:szCs w:val="32"/>
        </w:rPr>
      </w:pPr>
      <w:r w:rsidRPr="009027A3">
        <w:rPr>
          <w:rFonts w:ascii="黑体" w:eastAsia="黑体" w:hAnsi="黑体" w:cs="宋体" w:hint="eastAsia"/>
          <w:kern w:val="0"/>
          <w:sz w:val="32"/>
          <w:szCs w:val="32"/>
        </w:rPr>
        <w:lastRenderedPageBreak/>
        <w:t>说明：</w:t>
      </w:r>
    </w:p>
    <w:p w:rsidR="009027A3" w:rsidRDefault="009027A3" w:rsidP="009027A3">
      <w:pPr>
        <w:widowControl/>
        <w:jc w:val="left"/>
        <w:rPr>
          <w:rFonts w:ascii="仿宋_GB2312" w:eastAsia="仿宋_GB2312" w:hint="eastAsia"/>
          <w:sz w:val="24"/>
          <w:szCs w:val="24"/>
        </w:rPr>
      </w:pPr>
      <w:r>
        <w:rPr>
          <w:rFonts w:ascii="仿宋_GB2312" w:eastAsia="仿宋_GB2312" w:hAnsi="等线" w:cs="宋体" w:hint="eastAsia"/>
          <w:kern w:val="0"/>
          <w:sz w:val="24"/>
          <w:szCs w:val="24"/>
        </w:rPr>
        <w:t>1.各级各类学校总数包括幼儿园、小学、初中、高中、中等职业学校、特殊教育学校 ；                                                                         2.年度栏填写各县（区、市）每年预计完成学校数；                                                                                         3.合计栏填写全县学校总数、分年度完成学校数；                                                                            4.建设规划栏填写全</w:t>
      </w:r>
      <w:r w:rsidR="006C5893">
        <w:rPr>
          <w:rFonts w:ascii="仿宋_GB2312" w:eastAsia="仿宋_GB2312" w:hAnsi="等线" w:cs="宋体" w:hint="eastAsia"/>
          <w:kern w:val="0"/>
          <w:sz w:val="24"/>
          <w:szCs w:val="24"/>
        </w:rPr>
        <w:t>县（区、市）</w:t>
      </w:r>
      <w:r>
        <w:rPr>
          <w:rFonts w:ascii="仿宋_GB2312" w:eastAsia="仿宋_GB2312" w:hAnsi="等线" w:cs="宋体" w:hint="eastAsia"/>
          <w:kern w:val="0"/>
          <w:sz w:val="24"/>
          <w:szCs w:val="24"/>
        </w:rPr>
        <w:t>预计在哪一年全部完成达标建设</w:t>
      </w:r>
      <w:r>
        <w:rPr>
          <w:rFonts w:ascii="仿宋_GB2312" w:eastAsia="仿宋_GB2312" w:hint="eastAsia"/>
          <w:sz w:val="24"/>
          <w:szCs w:val="24"/>
        </w:rPr>
        <w:t>；</w:t>
      </w:r>
    </w:p>
    <w:p w:rsidR="009027A3" w:rsidRDefault="009027A3" w:rsidP="009027A3">
      <w:pPr>
        <w:widowControl/>
        <w:jc w:val="left"/>
        <w:rPr>
          <w:rFonts w:ascii="仿宋_GB2312" w:eastAsia="仿宋_GB2312" w:hint="eastAsia"/>
          <w:sz w:val="24"/>
          <w:szCs w:val="24"/>
        </w:rPr>
      </w:pPr>
      <w:r>
        <w:rPr>
          <w:rFonts w:ascii="仿宋_GB2312" w:eastAsia="仿宋_GB2312" w:hint="eastAsia"/>
          <w:sz w:val="24"/>
          <w:szCs w:val="24"/>
        </w:rPr>
        <w:t>5.所填报的</w:t>
      </w:r>
      <w:r>
        <w:rPr>
          <w:rFonts w:ascii="仿宋_GB2312" w:eastAsia="仿宋_GB2312" w:hAnsi="宋体" w:cs="宋体" w:hint="eastAsia"/>
          <w:bCs/>
          <w:color w:val="000000"/>
          <w:kern w:val="0"/>
          <w:sz w:val="24"/>
          <w:szCs w:val="24"/>
        </w:rPr>
        <w:t>各级各类学校总数</w:t>
      </w:r>
      <w:r>
        <w:rPr>
          <w:rFonts w:ascii="仿宋_GB2312" w:eastAsia="仿宋_GB2312" w:hint="eastAsia"/>
          <w:sz w:val="24"/>
          <w:szCs w:val="24"/>
        </w:rPr>
        <w:t>不包含国家级、省级语言文字规范化示范校。</w:t>
      </w:r>
    </w:p>
    <w:p w:rsidR="006D6729" w:rsidRPr="00525C6F" w:rsidRDefault="00525C6F" w:rsidP="00525C6F">
      <w:pPr>
        <w:widowControl/>
        <w:jc w:val="left"/>
        <w:rPr>
          <w:rFonts w:ascii="仿宋_GB2312" w:eastAsia="仿宋_GB2312" w:hAnsi="等线" w:cs="宋体" w:hint="eastAsia"/>
          <w:kern w:val="0"/>
          <w:sz w:val="24"/>
          <w:szCs w:val="24"/>
        </w:rPr>
      </w:pPr>
      <w:r w:rsidRPr="00525C6F">
        <w:rPr>
          <w:rFonts w:ascii="仿宋_GB2312" w:eastAsia="仿宋_GB2312" w:hAnsi="等线" w:cs="宋体" w:hint="eastAsia"/>
          <w:kern w:val="0"/>
          <w:sz w:val="24"/>
          <w:szCs w:val="24"/>
        </w:rPr>
        <w:t>6.直属学校2018年必须完成达标建设，无需填写本表，但需报联系人、联系电话。</w:t>
      </w:r>
    </w:p>
    <w:p w:rsidR="006D6729" w:rsidRPr="000D4173" w:rsidRDefault="006D6729" w:rsidP="006D6729">
      <w:pPr>
        <w:adjustRightInd w:val="0"/>
        <w:snapToGrid w:val="0"/>
        <w:spacing w:line="320" w:lineRule="exact"/>
        <w:jc w:val="left"/>
        <w:rPr>
          <w:rFonts w:ascii="仿宋" w:eastAsia="仿宋" w:hAnsi="仿宋"/>
          <w:sz w:val="28"/>
          <w:szCs w:val="28"/>
        </w:rPr>
      </w:pPr>
    </w:p>
    <w:sectPr w:rsidR="006D6729" w:rsidRPr="000D4173" w:rsidSect="00F25EF8">
      <w:pgSz w:w="16838" w:h="11906" w:orient="landscape"/>
      <w:pgMar w:top="1797" w:right="1418" w:bottom="179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39" w:rsidRDefault="00ED0239" w:rsidP="000D4173">
      <w:r>
        <w:separator/>
      </w:r>
    </w:p>
  </w:endnote>
  <w:endnote w:type="continuationSeparator" w:id="1">
    <w:p w:rsidR="00ED0239" w:rsidRDefault="00ED0239" w:rsidP="000D41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39" w:rsidRDefault="00ED0239" w:rsidP="000D4173">
      <w:r>
        <w:separator/>
      </w:r>
    </w:p>
  </w:footnote>
  <w:footnote w:type="continuationSeparator" w:id="1">
    <w:p w:rsidR="00ED0239" w:rsidRDefault="00ED0239" w:rsidP="000D41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colormenu v:ext="edit" fillcolor="none [3212]"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4173"/>
    <w:rsid w:val="00097463"/>
    <w:rsid w:val="00097EC9"/>
    <w:rsid w:val="000D4173"/>
    <w:rsid w:val="00107D1B"/>
    <w:rsid w:val="002239C3"/>
    <w:rsid w:val="003143FB"/>
    <w:rsid w:val="00434F2D"/>
    <w:rsid w:val="00503DBC"/>
    <w:rsid w:val="00525C6F"/>
    <w:rsid w:val="005456EA"/>
    <w:rsid w:val="00591351"/>
    <w:rsid w:val="006C5893"/>
    <w:rsid w:val="006D6729"/>
    <w:rsid w:val="007408BA"/>
    <w:rsid w:val="007B489A"/>
    <w:rsid w:val="008B2BCC"/>
    <w:rsid w:val="009027A3"/>
    <w:rsid w:val="00A2628E"/>
    <w:rsid w:val="00AD7AFE"/>
    <w:rsid w:val="00B23C7A"/>
    <w:rsid w:val="00DC55FE"/>
    <w:rsid w:val="00ED0239"/>
    <w:rsid w:val="00F16919"/>
    <w:rsid w:val="00F25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1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4173"/>
    <w:rPr>
      <w:sz w:val="18"/>
      <w:szCs w:val="18"/>
    </w:rPr>
  </w:style>
  <w:style w:type="paragraph" w:styleId="a4">
    <w:name w:val="footer"/>
    <w:basedOn w:val="a"/>
    <w:link w:val="Char0"/>
    <w:uiPriority w:val="99"/>
    <w:unhideWhenUsed/>
    <w:rsid w:val="000D4173"/>
    <w:pPr>
      <w:tabs>
        <w:tab w:val="center" w:pos="4153"/>
        <w:tab w:val="right" w:pos="8306"/>
      </w:tabs>
      <w:snapToGrid w:val="0"/>
      <w:jc w:val="left"/>
    </w:pPr>
    <w:rPr>
      <w:sz w:val="18"/>
      <w:szCs w:val="18"/>
    </w:rPr>
  </w:style>
  <w:style w:type="character" w:customStyle="1" w:styleId="Char0">
    <w:name w:val="页脚 Char"/>
    <w:basedOn w:val="a0"/>
    <w:link w:val="a4"/>
    <w:uiPriority w:val="99"/>
    <w:rsid w:val="000D4173"/>
    <w:rPr>
      <w:sz w:val="18"/>
      <w:szCs w:val="18"/>
    </w:rPr>
  </w:style>
  <w:style w:type="character" w:customStyle="1" w:styleId="Char1">
    <w:name w:val="批注框文本 Char"/>
    <w:basedOn w:val="a0"/>
    <w:link w:val="a5"/>
    <w:uiPriority w:val="99"/>
    <w:semiHidden/>
    <w:rsid w:val="000D4173"/>
    <w:rPr>
      <w:rFonts w:ascii="Calibri" w:eastAsia="宋体" w:hAnsi="Calibri" w:cs="Times New Roman"/>
      <w:sz w:val="18"/>
      <w:szCs w:val="18"/>
    </w:rPr>
  </w:style>
  <w:style w:type="paragraph" w:styleId="a5">
    <w:name w:val="Balloon Text"/>
    <w:basedOn w:val="a"/>
    <w:link w:val="Char1"/>
    <w:uiPriority w:val="99"/>
    <w:semiHidden/>
    <w:unhideWhenUsed/>
    <w:rsid w:val="000D417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1205</Words>
  <Characters>6873</Characters>
  <Application>Microsoft Office Word</Application>
  <DocSecurity>0</DocSecurity>
  <Lines>57</Lines>
  <Paragraphs>16</Paragraphs>
  <ScaleCrop>false</ScaleCrop>
  <Company>Lenovo</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cp:lastPrinted>2018-01-24T06:43:00Z</cp:lastPrinted>
  <dcterms:created xsi:type="dcterms:W3CDTF">2018-01-24T00:51:00Z</dcterms:created>
  <dcterms:modified xsi:type="dcterms:W3CDTF">2018-02-06T10:02:00Z</dcterms:modified>
</cp:coreProperties>
</file>