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66" w:rsidRPr="007D26E2" w:rsidRDefault="006A4830">
      <w:pPr>
        <w:jc w:val="center"/>
        <w:rPr>
          <w:rFonts w:ascii="仿宋" w:eastAsia="仿宋" w:hAnsi="仿宋" w:cs="仿宋"/>
          <w:sz w:val="44"/>
          <w:szCs w:val="44"/>
        </w:rPr>
      </w:pPr>
      <w:r w:rsidRPr="007D26E2">
        <w:rPr>
          <w:rFonts w:ascii="黑体" w:eastAsia="黑体" w:hAnsi="黑体" w:cs="黑体" w:hint="eastAsia"/>
          <w:b/>
          <w:bCs/>
          <w:sz w:val="44"/>
          <w:szCs w:val="44"/>
        </w:rPr>
        <w:t>昌乐县税务局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开展</w:t>
      </w:r>
      <w:bookmarkStart w:id="0" w:name="_GoBack"/>
      <w:bookmarkEnd w:id="0"/>
      <w:r w:rsidRPr="007D26E2">
        <w:rPr>
          <w:rFonts w:ascii="黑体" w:eastAsia="黑体" w:hAnsi="黑体" w:cs="黑体" w:hint="eastAsia"/>
          <w:b/>
          <w:bCs/>
          <w:sz w:val="44"/>
          <w:szCs w:val="44"/>
        </w:rPr>
        <w:t>社会信用体系建设宣传</w:t>
      </w:r>
    </w:p>
    <w:p w:rsidR="00327166" w:rsidRDefault="006A4830" w:rsidP="007D26E2">
      <w:pPr>
        <w:ind w:firstLineChars="200" w:firstLine="640"/>
        <w:jc w:val="left"/>
        <w:rPr>
          <w:rFonts w:ascii="仿宋" w:eastAsia="仿宋" w:hAnsi="仿宋" w:cs="仿宋"/>
          <w:sz w:val="30"/>
          <w:szCs w:val="30"/>
        </w:rPr>
      </w:pPr>
      <w:r w:rsidRPr="007D26E2">
        <w:rPr>
          <w:rFonts w:ascii="仿宋" w:eastAsia="仿宋" w:hAnsi="仿宋" w:cs="仿宋" w:hint="eastAsia"/>
          <w:sz w:val="32"/>
          <w:szCs w:val="32"/>
        </w:rPr>
        <w:t>昌乐县税务局以“便民办税春风行动”为契机，发挥党建引领作用，深入推进“诚信建设万里行”活动，联合县地方金融监管局、农商行开展“红色联盟</w:t>
      </w:r>
      <w:r w:rsidRPr="007D26E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7D26E2">
        <w:rPr>
          <w:rFonts w:ascii="仿宋" w:eastAsia="仿宋" w:hAnsi="仿宋" w:cs="仿宋" w:hint="eastAsia"/>
          <w:sz w:val="32"/>
          <w:szCs w:val="32"/>
        </w:rPr>
        <w:t>税银共进”党建共建。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715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7166" w:rsidRPr="007D26E2" w:rsidRDefault="006A4830">
      <w:pPr>
        <w:ind w:firstLine="600"/>
        <w:jc w:val="left"/>
        <w:rPr>
          <w:rFonts w:ascii="仿宋" w:eastAsia="仿宋" w:hAnsi="仿宋" w:cs="仿宋"/>
          <w:sz w:val="32"/>
          <w:szCs w:val="32"/>
        </w:rPr>
      </w:pPr>
      <w:r w:rsidRPr="007D26E2">
        <w:rPr>
          <w:rFonts w:ascii="仿宋" w:eastAsia="仿宋" w:hAnsi="仿宋" w:cs="仿宋" w:hint="eastAsia"/>
          <w:sz w:val="32"/>
          <w:szCs w:val="32"/>
        </w:rPr>
        <w:t>活动上，三个单位主要负责同志分别致辞，简要介绍了本单位在党建共建、税银互动、营商环境等方面的工作情况，并对下一步党建共建工作提出希望和要求。随后，三个单位分管负责同志共同签订了“红色联盟</w:t>
      </w:r>
      <w:r w:rsidRPr="007D26E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7D26E2">
        <w:rPr>
          <w:rFonts w:ascii="仿宋" w:eastAsia="仿宋" w:hAnsi="仿宋" w:cs="仿宋" w:hint="eastAsia"/>
          <w:sz w:val="32"/>
          <w:szCs w:val="32"/>
        </w:rPr>
        <w:t>税银共进”党建共建协议书，并为纳税优质客户代表“税贷通”举行授信仪式。</w:t>
      </w:r>
    </w:p>
    <w:p w:rsidR="00327166" w:rsidRDefault="006A4830" w:rsidP="007D26E2">
      <w:pPr>
        <w:ind w:firstLineChars="200" w:firstLine="640"/>
        <w:jc w:val="left"/>
        <w:rPr>
          <w:sz w:val="24"/>
        </w:rPr>
      </w:pPr>
      <w:r w:rsidRPr="007D26E2">
        <w:rPr>
          <w:rFonts w:ascii="仿宋" w:eastAsia="仿宋" w:hAnsi="仿宋" w:cs="仿宋" w:hint="eastAsia"/>
          <w:sz w:val="32"/>
          <w:szCs w:val="32"/>
        </w:rPr>
        <w:t>此次活动以党建引领，集中向社会群众宣传社会信用体系建设政策法规，普及信用知识，并利用展板介绍社会信用</w:t>
      </w:r>
      <w:r w:rsidRPr="007D26E2">
        <w:rPr>
          <w:rFonts w:ascii="仿宋" w:eastAsia="仿宋" w:hAnsi="仿宋" w:cs="仿宋" w:hint="eastAsia"/>
          <w:sz w:val="32"/>
          <w:szCs w:val="32"/>
        </w:rPr>
        <w:lastRenderedPageBreak/>
        <w:t>体系建设的注意事项、案例和管理条例等，使社会公众对社会信用体系建设的重要性有了更加深刻的了解，进一步提升了全社会的信用意识和诚信理念，有力地促进了全社会依法诚信纳税。</w:t>
      </w:r>
      <w:r>
        <w:rPr>
          <w:rFonts w:ascii="微软雅黑" w:eastAsia="微软雅黑" w:hAnsi="微软雅黑" w:cs="微软雅黑" w:hint="eastAsia"/>
          <w:noProof/>
          <w:sz w:val="24"/>
          <w:shd w:val="clear" w:color="auto" w:fill="FFFFFF"/>
        </w:rPr>
        <w:drawing>
          <wp:inline distT="0" distB="0" distL="114300" distR="114300">
            <wp:extent cx="5715000" cy="3810000"/>
            <wp:effectExtent l="0" t="0" r="0" b="0"/>
            <wp:docPr id="2" name="图片 2" descr="0618昌乐税务：红色联盟 税银共进--联合地方金融监管局、农商行开展党建共建签约活动 (3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18昌乐税务：红色联盟 税银共进--联合地方金融监管局、农商行开展党建共建签约活动 (3)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7166" w:rsidRDefault="00327166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327166" w:rsidRDefault="00327166">
      <w:pPr>
        <w:jc w:val="left"/>
        <w:rPr>
          <w:rFonts w:ascii="仿宋" w:eastAsia="仿宋" w:hAnsi="仿宋" w:cs="仿宋"/>
          <w:sz w:val="30"/>
          <w:szCs w:val="30"/>
        </w:rPr>
      </w:pPr>
    </w:p>
    <w:p w:rsidR="00327166" w:rsidRDefault="00327166">
      <w:pPr>
        <w:jc w:val="left"/>
        <w:rPr>
          <w:rFonts w:ascii="仿宋" w:eastAsia="仿宋" w:hAnsi="仿宋" w:cs="仿宋"/>
          <w:sz w:val="30"/>
          <w:szCs w:val="30"/>
        </w:rPr>
      </w:pPr>
    </w:p>
    <w:p w:rsidR="00327166" w:rsidRDefault="00327166">
      <w:pPr>
        <w:jc w:val="left"/>
        <w:rPr>
          <w:rFonts w:ascii="仿宋" w:eastAsia="仿宋" w:hAnsi="仿宋" w:cs="仿宋"/>
          <w:sz w:val="30"/>
          <w:szCs w:val="30"/>
        </w:rPr>
      </w:pPr>
    </w:p>
    <w:sectPr w:rsidR="00327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66"/>
    <w:rsid w:val="00327166"/>
    <w:rsid w:val="006A4830"/>
    <w:rsid w:val="007D26E2"/>
    <w:rsid w:val="06EC6140"/>
    <w:rsid w:val="086B12C4"/>
    <w:rsid w:val="4F3B6B16"/>
    <w:rsid w:val="57111756"/>
    <w:rsid w:val="658E7B33"/>
    <w:rsid w:val="6C5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Hyperlink"/>
    <w:basedOn w:val="a0"/>
    <w:rPr>
      <w:color w:val="0000FF"/>
      <w:u w:val="none"/>
    </w:rPr>
  </w:style>
  <w:style w:type="paragraph" w:styleId="a7">
    <w:name w:val="Balloon Text"/>
    <w:basedOn w:val="a"/>
    <w:link w:val="Char"/>
    <w:rsid w:val="007D26E2"/>
    <w:rPr>
      <w:sz w:val="18"/>
      <w:szCs w:val="18"/>
    </w:rPr>
  </w:style>
  <w:style w:type="character" w:customStyle="1" w:styleId="Char">
    <w:name w:val="批注框文本 Char"/>
    <w:basedOn w:val="a0"/>
    <w:link w:val="a7"/>
    <w:rsid w:val="007D26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Hyperlink"/>
    <w:basedOn w:val="a0"/>
    <w:rPr>
      <w:color w:val="0000FF"/>
      <w:u w:val="none"/>
    </w:rPr>
  </w:style>
  <w:style w:type="paragraph" w:styleId="a7">
    <w:name w:val="Balloon Text"/>
    <w:basedOn w:val="a"/>
    <w:link w:val="Char"/>
    <w:rsid w:val="007D26E2"/>
    <w:rPr>
      <w:sz w:val="18"/>
      <w:szCs w:val="18"/>
    </w:rPr>
  </w:style>
  <w:style w:type="character" w:customStyle="1" w:styleId="Char">
    <w:name w:val="批注框文本 Char"/>
    <w:basedOn w:val="a0"/>
    <w:link w:val="a7"/>
    <w:rsid w:val="007D26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76.16.16.108:88/picture/0/0d05ca289c404e12a1b8ae7990de767d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2021-06-09T00:51:00Z</dcterms:created>
  <dcterms:modified xsi:type="dcterms:W3CDTF">2021-07-02T06:56:00Z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