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A8" w:rsidRPr="0025703D" w:rsidRDefault="007304A8" w:rsidP="007304A8">
      <w:pPr>
        <w:pStyle w:val="a3"/>
        <w:spacing w:before="0" w:beforeAutospacing="0" w:after="0" w:afterAutospacing="0"/>
        <w:jc w:val="center"/>
        <w:rPr>
          <w:rFonts w:ascii="黑体" w:eastAsia="黑体" w:hAnsi="黑体"/>
          <w:sz w:val="44"/>
          <w:szCs w:val="44"/>
        </w:rPr>
      </w:pPr>
      <w:r w:rsidRPr="0025703D">
        <w:rPr>
          <w:rStyle w:val="a4"/>
          <w:rFonts w:ascii="黑体" w:eastAsia="黑体" w:hAnsi="黑体"/>
          <w:sz w:val="44"/>
          <w:szCs w:val="44"/>
          <w:bdr w:val="none" w:sz="0" w:space="0" w:color="auto" w:frame="1"/>
        </w:rPr>
        <w:t>昌乐县纪委监委助推</w:t>
      </w:r>
    </w:p>
    <w:p w:rsidR="007304A8" w:rsidRPr="0025703D" w:rsidRDefault="007304A8" w:rsidP="007304A8">
      <w:pPr>
        <w:pStyle w:val="a3"/>
        <w:spacing w:before="0" w:beforeAutospacing="0" w:after="0" w:afterAutospacing="0"/>
        <w:jc w:val="center"/>
        <w:rPr>
          <w:rFonts w:ascii="黑体" w:eastAsia="黑体" w:hAnsi="黑体"/>
          <w:sz w:val="44"/>
          <w:szCs w:val="44"/>
        </w:rPr>
      </w:pPr>
      <w:r w:rsidRPr="0025703D">
        <w:rPr>
          <w:rStyle w:val="a4"/>
          <w:rFonts w:ascii="黑体" w:eastAsia="黑体" w:hAnsi="黑体"/>
          <w:sz w:val="44"/>
          <w:szCs w:val="44"/>
          <w:bdr w:val="none" w:sz="0" w:space="0" w:color="auto" w:frame="1"/>
        </w:rPr>
        <w:t>优化营商环境若干措施</w:t>
      </w:r>
    </w:p>
    <w:p w:rsidR="007304A8" w:rsidRDefault="007304A8" w:rsidP="007304A8">
      <w:pPr>
        <w:pStyle w:val="a3"/>
        <w:spacing w:before="0" w:beforeAutospacing="0" w:after="0" w:afterAutospacing="0"/>
      </w:pPr>
    </w:p>
    <w:p w:rsidR="007304A8" w:rsidRPr="0025703D" w:rsidRDefault="007304A8" w:rsidP="0025703D">
      <w:pPr>
        <w:pStyle w:val="a3"/>
        <w:spacing w:before="0" w:beforeAutospacing="0" w:after="0" w:afterAutospacing="0"/>
        <w:ind w:firstLineChars="200" w:firstLine="643"/>
        <w:rPr>
          <w:rFonts w:ascii="仿宋" w:eastAsia="仿宋" w:hAnsi="仿宋"/>
          <w:b/>
          <w:sz w:val="32"/>
          <w:szCs w:val="32"/>
        </w:rPr>
      </w:pPr>
      <w:r w:rsidRPr="0025703D">
        <w:rPr>
          <w:rFonts w:ascii="仿宋" w:eastAsia="仿宋" w:hAnsi="仿宋"/>
          <w:b/>
          <w:sz w:val="32"/>
          <w:szCs w:val="32"/>
        </w:rPr>
        <w:t>为深入贯彻落实党中央关于优化营商环境的决策部署和省委、市委工作安排，围绕县委、县政府确定的优化营商环境工作思路，聚焦“建设富裕和谐幸福昌乐”的目标定位，着力解决影响营商环境的痛点难点堵点问题，推动营商环境持续优化，制定如下措施。</w:t>
      </w:r>
    </w:p>
    <w:p w:rsidR="007304A8" w:rsidRPr="0025703D" w:rsidRDefault="007304A8" w:rsidP="0025703D">
      <w:pPr>
        <w:pStyle w:val="a3"/>
        <w:spacing w:before="0" w:beforeAutospacing="0" w:after="0" w:afterAutospacing="0"/>
        <w:ind w:firstLineChars="197" w:firstLine="739"/>
        <w:rPr>
          <w:rFonts w:ascii="楷体" w:eastAsia="楷体" w:hAnsi="楷体"/>
          <w:b/>
          <w:sz w:val="32"/>
          <w:szCs w:val="32"/>
        </w:rPr>
      </w:pPr>
      <w:r w:rsidRPr="0025703D">
        <w:rPr>
          <w:rStyle w:val="a4"/>
          <w:rFonts w:ascii="楷体" w:eastAsia="楷体" w:hAnsi="楷体"/>
          <w:spacing w:val="27"/>
          <w:sz w:val="32"/>
          <w:szCs w:val="32"/>
          <w:bdr w:val="none" w:sz="0" w:space="0" w:color="auto" w:frame="1"/>
        </w:rPr>
        <w:t>一、拓宽涉企问题线索受理渠道</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聚焦政策落地、政务服务、办证审批、干部作风等企业发展过程中的痛点难点堵点问题，畅通电话举报、信访举报受理窗口等渠道，集中受理问题线索；强化与县优化营商环境办公室、“12345”政务热线的联动协作，在各级审批服务大厅涉企窗口设立举报牌、发放监督卡，广泛受理破坏营商环境问题线索。</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二、规范政商交往尺度</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厘清政商交往边界，规范政商交往行为，</w:t>
      </w:r>
      <w:proofErr w:type="gramStart"/>
      <w:r w:rsidRPr="0025703D">
        <w:rPr>
          <w:rFonts w:ascii="仿宋" w:eastAsia="仿宋" w:hAnsi="仿宋"/>
          <w:b/>
          <w:sz w:val="32"/>
          <w:szCs w:val="32"/>
        </w:rPr>
        <w:t>向职能</w:t>
      </w:r>
      <w:proofErr w:type="gramEnd"/>
      <w:r w:rsidRPr="0025703D">
        <w:rPr>
          <w:rFonts w:ascii="仿宋" w:eastAsia="仿宋" w:hAnsi="仿宋"/>
          <w:b/>
          <w:sz w:val="32"/>
          <w:szCs w:val="32"/>
        </w:rPr>
        <w:t>部门、企业发放明白纸，</w:t>
      </w:r>
      <w:r w:rsidRPr="0025703D">
        <w:rPr>
          <w:rStyle w:val="a4"/>
          <w:rFonts w:ascii="仿宋" w:eastAsia="仿宋" w:hAnsi="仿宋"/>
          <w:sz w:val="32"/>
          <w:szCs w:val="32"/>
          <w:bdr w:val="none" w:sz="0" w:space="0" w:color="auto" w:frame="1"/>
        </w:rPr>
        <w:t>列明政商交往“正面清单”和“负面清单”，划定“职能区”和“服务区”，标出“安全线”和“危险线”</w:t>
      </w:r>
      <w:r w:rsidRPr="0025703D">
        <w:rPr>
          <w:rFonts w:ascii="仿宋" w:eastAsia="仿宋" w:hAnsi="仿宋"/>
          <w:b/>
          <w:sz w:val="32"/>
          <w:szCs w:val="32"/>
        </w:rPr>
        <w:t>，鼓励有利于企业发展的正常政商交往，督促党员干部敢于担当、卸下包袱、靠前服务。</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三、建立服务企业专员制度</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lastRenderedPageBreak/>
        <w:t>对服务企业专员制度落实情况开展监督检查，督促各镇（街、区）、县直部门单位贯彻落实服务企业</w:t>
      </w:r>
      <w:r w:rsidRPr="0025703D">
        <w:rPr>
          <w:rStyle w:val="a4"/>
          <w:rFonts w:ascii="仿宋" w:eastAsia="仿宋" w:hAnsi="仿宋"/>
          <w:sz w:val="32"/>
          <w:szCs w:val="32"/>
          <w:bdr w:val="none" w:sz="0" w:space="0" w:color="auto" w:frame="1"/>
        </w:rPr>
        <w:t>“九问九看”</w:t>
      </w:r>
      <w:r w:rsidRPr="0025703D">
        <w:rPr>
          <w:rFonts w:ascii="仿宋" w:eastAsia="仿宋" w:hAnsi="仿宋"/>
          <w:b/>
          <w:sz w:val="32"/>
          <w:szCs w:val="32"/>
        </w:rPr>
        <w:t>情况，</w:t>
      </w:r>
      <w:proofErr w:type="gramStart"/>
      <w:r w:rsidRPr="0025703D">
        <w:rPr>
          <w:rFonts w:ascii="仿宋" w:eastAsia="仿宋" w:hAnsi="仿宋"/>
          <w:b/>
          <w:sz w:val="32"/>
          <w:szCs w:val="32"/>
        </w:rPr>
        <w:t>真包实靠</w:t>
      </w:r>
      <w:proofErr w:type="gramEnd"/>
      <w:r w:rsidRPr="0025703D">
        <w:rPr>
          <w:rFonts w:ascii="仿宋" w:eastAsia="仿宋" w:hAnsi="仿宋"/>
          <w:b/>
          <w:sz w:val="32"/>
          <w:szCs w:val="32"/>
        </w:rPr>
        <w:t>服务企业，真正了解企业所需，全力帮助解决企业所盼，全面提升企业问题诉求解决率。</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四、开展营商环境察访工作</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坚持常态化察访，联合县</w:t>
      </w:r>
      <w:proofErr w:type="gramStart"/>
      <w:r w:rsidRPr="0025703D">
        <w:rPr>
          <w:rFonts w:ascii="仿宋" w:eastAsia="仿宋" w:hAnsi="仿宋"/>
          <w:b/>
          <w:sz w:val="32"/>
          <w:szCs w:val="32"/>
        </w:rPr>
        <w:t>融媒体</w:t>
      </w:r>
      <w:proofErr w:type="gramEnd"/>
      <w:r w:rsidRPr="0025703D">
        <w:rPr>
          <w:rFonts w:ascii="仿宋" w:eastAsia="仿宋" w:hAnsi="仿宋"/>
          <w:b/>
          <w:sz w:val="32"/>
          <w:szCs w:val="32"/>
        </w:rPr>
        <w:t>中心组建察访组，采取不打招呼、直击现场、模拟办事、协同办事等方式，体验办事流程，检查窗口服务作风。结合“12345”政务热线受理情况，对有关职能部门执法和服务环节进行重点察访，对察访发现的破坏营商环境问题公开通报曝光。对问题整改情况组织开展二次察访，对整改不力、问题仍然突出的职能部门问</w:t>
      </w:r>
      <w:proofErr w:type="gramStart"/>
      <w:r w:rsidRPr="0025703D">
        <w:rPr>
          <w:rFonts w:ascii="仿宋" w:eastAsia="仿宋" w:hAnsi="仿宋"/>
          <w:b/>
          <w:sz w:val="32"/>
          <w:szCs w:val="32"/>
        </w:rPr>
        <w:t>责单位</w:t>
      </w:r>
      <w:proofErr w:type="gramEnd"/>
      <w:r w:rsidRPr="0025703D">
        <w:rPr>
          <w:rFonts w:ascii="仿宋" w:eastAsia="仿宋" w:hAnsi="仿宋"/>
          <w:b/>
          <w:sz w:val="32"/>
          <w:szCs w:val="32"/>
        </w:rPr>
        <w:t>主要负责人。</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五、将优化营商环境纳入巡察内容</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发挥巡察“利剑”作用，紧盯落实惠企政策、推进流程再造、优化审批服务、规范监管执法、维护市场秩序等关键环节开展巡察，重点检查政策执行、担当作为、工作落实、纪律规矩等方面存在的问题。坚持发现问题与督促整改同步推进、同步落实，对个性问题坚决查处、严肃问责，对共性问题督促即知即改、限期整改。</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六、设立营商环境监测点</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在</w:t>
      </w:r>
      <w:r w:rsidRPr="0025703D">
        <w:rPr>
          <w:rStyle w:val="a4"/>
          <w:rFonts w:ascii="仿宋" w:eastAsia="仿宋" w:hAnsi="仿宋"/>
          <w:sz w:val="32"/>
          <w:szCs w:val="32"/>
          <w:bdr w:val="none" w:sz="0" w:space="0" w:color="auto" w:frame="1"/>
        </w:rPr>
        <w:t>全县选取20家重点企业、重点项目设立营商环境监测点</w:t>
      </w:r>
      <w:r w:rsidRPr="0025703D">
        <w:rPr>
          <w:rFonts w:ascii="仿宋" w:eastAsia="仿宋" w:hAnsi="仿宋"/>
          <w:b/>
          <w:sz w:val="32"/>
          <w:szCs w:val="32"/>
        </w:rPr>
        <w:t>，实行县纪委监委班子成员和包靠人常态化联系监测点</w:t>
      </w:r>
      <w:r w:rsidRPr="0025703D">
        <w:rPr>
          <w:rFonts w:ascii="仿宋" w:eastAsia="仿宋" w:hAnsi="仿宋"/>
          <w:b/>
          <w:sz w:val="32"/>
          <w:szCs w:val="32"/>
        </w:rPr>
        <w:lastRenderedPageBreak/>
        <w:t>制度，不定期走访监测点企业，找准优化营商环境痛点难点堵点问题，紧盯惠</w:t>
      </w:r>
      <w:proofErr w:type="gramStart"/>
      <w:r w:rsidRPr="0025703D">
        <w:rPr>
          <w:rFonts w:ascii="仿宋" w:eastAsia="仿宋" w:hAnsi="仿宋"/>
          <w:b/>
          <w:sz w:val="32"/>
          <w:szCs w:val="32"/>
        </w:rPr>
        <w:t>企政策</w:t>
      </w:r>
      <w:proofErr w:type="gramEnd"/>
      <w:r w:rsidRPr="0025703D">
        <w:rPr>
          <w:rFonts w:ascii="仿宋" w:eastAsia="仿宋" w:hAnsi="仿宋"/>
          <w:b/>
          <w:sz w:val="32"/>
          <w:szCs w:val="32"/>
        </w:rPr>
        <w:t>落实、简政放权、监管执法、服务企业等方面问题，主动听取企业在涉企服务中遇到的问题和优化营商环境的建议，督促协调职能部门及时解决。</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七、聘请营商环境监测员</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从不同行业、不同领域</w:t>
      </w:r>
      <w:r w:rsidRPr="0025703D">
        <w:rPr>
          <w:rStyle w:val="a4"/>
          <w:rFonts w:ascii="仿宋" w:eastAsia="仿宋" w:hAnsi="仿宋"/>
          <w:sz w:val="32"/>
          <w:szCs w:val="32"/>
          <w:bdr w:val="none" w:sz="0" w:space="0" w:color="auto" w:frame="1"/>
        </w:rPr>
        <w:t>聘请20名同志担任营商环境监测员</w:t>
      </w:r>
      <w:r w:rsidRPr="0025703D">
        <w:rPr>
          <w:rFonts w:ascii="仿宋" w:eastAsia="仿宋" w:hAnsi="仿宋"/>
          <w:b/>
          <w:sz w:val="32"/>
          <w:szCs w:val="32"/>
        </w:rPr>
        <w:t>，遍布企业一线开展营商环境监督监测，广泛听取、了解、收集社会各界对优化营商环境工作的意见和建议，并及时反馈给县纪委监委。</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八、建立“污点”记录惩戒制度</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对党员干部破坏营商环境违规违纪违法问题，经查证属实的，一律反馈到所在部门进行通报，并</w:t>
      </w:r>
      <w:r w:rsidRPr="0025703D">
        <w:rPr>
          <w:rStyle w:val="a4"/>
          <w:rFonts w:ascii="仿宋" w:eastAsia="仿宋" w:hAnsi="仿宋"/>
          <w:sz w:val="32"/>
          <w:szCs w:val="32"/>
          <w:bdr w:val="none" w:sz="0" w:space="0" w:color="auto" w:frame="1"/>
        </w:rPr>
        <w:t>作为“污点”纳入个人廉政档案</w:t>
      </w:r>
      <w:r w:rsidRPr="0025703D">
        <w:rPr>
          <w:rFonts w:ascii="仿宋" w:eastAsia="仿宋" w:hAnsi="仿宋"/>
          <w:b/>
          <w:sz w:val="32"/>
          <w:szCs w:val="32"/>
        </w:rPr>
        <w:t>。在向组织部门出具干部选拔任用廉政意见时，单独列明党员干部破坏营商环境违规违纪违法问题情况及受处理情况，建议审慎提拔使用，切实增强纪律震慑。</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九、实行违纪违法执法人员执法回避制度</w:t>
      </w:r>
    </w:p>
    <w:p w:rsidR="007304A8" w:rsidRPr="0025703D" w:rsidRDefault="007304A8" w:rsidP="0025703D">
      <w:pPr>
        <w:pStyle w:val="a3"/>
        <w:spacing w:before="0" w:beforeAutospacing="0" w:after="0" w:afterAutospacing="0"/>
        <w:ind w:firstLineChars="150" w:firstLine="482"/>
        <w:jc w:val="both"/>
        <w:rPr>
          <w:rFonts w:ascii="仿宋" w:eastAsia="仿宋" w:hAnsi="仿宋"/>
          <w:b/>
          <w:sz w:val="32"/>
          <w:szCs w:val="32"/>
        </w:rPr>
      </w:pPr>
      <w:r w:rsidRPr="0025703D">
        <w:rPr>
          <w:rFonts w:ascii="仿宋" w:eastAsia="仿宋" w:hAnsi="仿宋"/>
          <w:b/>
          <w:sz w:val="32"/>
          <w:szCs w:val="32"/>
        </w:rPr>
        <w:t>参与执法检查的公职人员被企业投诉举报后，经查实有违纪违法</w:t>
      </w:r>
      <w:bookmarkStart w:id="0" w:name="_GoBack"/>
      <w:bookmarkEnd w:id="0"/>
      <w:r w:rsidRPr="0025703D">
        <w:rPr>
          <w:rFonts w:ascii="仿宋" w:eastAsia="仿宋" w:hAnsi="仿宋"/>
          <w:b/>
          <w:sz w:val="32"/>
          <w:szCs w:val="32"/>
        </w:rPr>
        <w:t>行为的，其所在单位应当及时调整被举报人的执法范围，且恢复履职后不得再参与对原辖区企业的执法工作。</w:t>
      </w:r>
    </w:p>
    <w:p w:rsidR="007304A8" w:rsidRPr="0025703D" w:rsidRDefault="007304A8" w:rsidP="0025703D">
      <w:pPr>
        <w:pStyle w:val="a3"/>
        <w:spacing w:before="0" w:beforeAutospacing="0" w:after="0" w:afterAutospacing="0"/>
        <w:ind w:firstLineChars="197" w:firstLine="739"/>
        <w:rPr>
          <w:rStyle w:val="a4"/>
          <w:rFonts w:ascii="楷体" w:eastAsia="楷体" w:hAnsi="楷体"/>
          <w:b w:val="0"/>
          <w:spacing w:val="27"/>
          <w:bdr w:val="none" w:sz="0" w:space="0" w:color="auto" w:frame="1"/>
        </w:rPr>
      </w:pPr>
      <w:r w:rsidRPr="0025703D">
        <w:rPr>
          <w:rStyle w:val="a4"/>
          <w:rFonts w:ascii="楷体" w:eastAsia="楷体" w:hAnsi="楷体"/>
          <w:spacing w:val="27"/>
          <w:sz w:val="32"/>
          <w:szCs w:val="32"/>
          <w:bdr w:val="none" w:sz="0" w:space="0" w:color="auto" w:frame="1"/>
        </w:rPr>
        <w:t>十、严肃查处破坏营商环境行为</w:t>
      </w:r>
    </w:p>
    <w:p w:rsidR="007304A8" w:rsidRPr="0025703D" w:rsidRDefault="007304A8" w:rsidP="0025703D">
      <w:pPr>
        <w:pStyle w:val="a3"/>
        <w:spacing w:before="0" w:beforeAutospacing="0" w:after="0" w:afterAutospacing="0"/>
        <w:ind w:firstLineChars="200" w:firstLine="643"/>
        <w:jc w:val="both"/>
        <w:rPr>
          <w:rFonts w:ascii="仿宋" w:eastAsia="仿宋" w:hAnsi="仿宋"/>
          <w:b/>
          <w:sz w:val="32"/>
          <w:szCs w:val="32"/>
        </w:rPr>
      </w:pPr>
      <w:r w:rsidRPr="0025703D">
        <w:rPr>
          <w:rFonts w:ascii="仿宋" w:eastAsia="仿宋" w:hAnsi="仿宋"/>
          <w:b/>
          <w:sz w:val="32"/>
          <w:szCs w:val="32"/>
        </w:rPr>
        <w:t>建立涉企问题线索快速移送机制，实行</w:t>
      </w:r>
      <w:r w:rsidRPr="0025703D">
        <w:rPr>
          <w:rStyle w:val="a4"/>
          <w:rFonts w:ascii="仿宋" w:eastAsia="仿宋" w:hAnsi="仿宋"/>
          <w:sz w:val="32"/>
          <w:szCs w:val="32"/>
          <w:bdr w:val="none" w:sz="0" w:space="0" w:color="auto" w:frame="1"/>
        </w:rPr>
        <w:t>涉</w:t>
      </w:r>
      <w:proofErr w:type="gramStart"/>
      <w:r w:rsidRPr="0025703D">
        <w:rPr>
          <w:rStyle w:val="a4"/>
          <w:rFonts w:ascii="仿宋" w:eastAsia="仿宋" w:hAnsi="仿宋"/>
          <w:sz w:val="32"/>
          <w:szCs w:val="32"/>
          <w:bdr w:val="none" w:sz="0" w:space="0" w:color="auto" w:frame="1"/>
        </w:rPr>
        <w:t>企案件</w:t>
      </w:r>
      <w:proofErr w:type="gramEnd"/>
      <w:r w:rsidRPr="0025703D">
        <w:rPr>
          <w:rStyle w:val="a4"/>
          <w:rFonts w:ascii="仿宋" w:eastAsia="仿宋" w:hAnsi="仿宋"/>
          <w:sz w:val="32"/>
          <w:szCs w:val="32"/>
          <w:bdr w:val="none" w:sz="0" w:space="0" w:color="auto" w:frame="1"/>
        </w:rPr>
        <w:t>“零延迟”查办</w:t>
      </w:r>
      <w:r w:rsidRPr="0025703D">
        <w:rPr>
          <w:rFonts w:ascii="仿宋" w:eastAsia="仿宋" w:hAnsi="仿宋"/>
          <w:b/>
          <w:sz w:val="32"/>
          <w:szCs w:val="32"/>
        </w:rPr>
        <w:t>制度。从严查处涉企服务中的形式主义官僚主义问</w:t>
      </w:r>
      <w:r w:rsidRPr="0025703D">
        <w:rPr>
          <w:rFonts w:ascii="仿宋" w:eastAsia="仿宋" w:hAnsi="仿宋"/>
          <w:b/>
          <w:sz w:val="32"/>
          <w:szCs w:val="32"/>
        </w:rPr>
        <w:lastRenderedPageBreak/>
        <w:t>题和以服务企业为名搞享乐主义奢靡之风问题；精准惩治滥用职权破坏投资环境、干扰企业生产经营等违规违纪违法行为；对涉</w:t>
      </w:r>
      <w:proofErr w:type="gramStart"/>
      <w:r w:rsidRPr="0025703D">
        <w:rPr>
          <w:rFonts w:ascii="仿宋" w:eastAsia="仿宋" w:hAnsi="仿宋"/>
          <w:b/>
          <w:sz w:val="32"/>
          <w:szCs w:val="32"/>
        </w:rPr>
        <w:t>黑涉恶腐败</w:t>
      </w:r>
      <w:proofErr w:type="gramEnd"/>
      <w:r w:rsidRPr="0025703D">
        <w:rPr>
          <w:rFonts w:ascii="仿宋" w:eastAsia="仿宋" w:hAnsi="仿宋"/>
          <w:b/>
          <w:sz w:val="32"/>
          <w:szCs w:val="32"/>
        </w:rPr>
        <w:t>和为不法商人企业充当“保护伞”等违纪违法问题，依纪依法予以严惩；对涉</w:t>
      </w:r>
      <w:proofErr w:type="gramStart"/>
      <w:r w:rsidRPr="0025703D">
        <w:rPr>
          <w:rFonts w:ascii="仿宋" w:eastAsia="仿宋" w:hAnsi="仿宋"/>
          <w:b/>
          <w:sz w:val="32"/>
          <w:szCs w:val="32"/>
        </w:rPr>
        <w:t>企腐败</w:t>
      </w:r>
      <w:proofErr w:type="gramEnd"/>
      <w:r w:rsidRPr="0025703D">
        <w:rPr>
          <w:rFonts w:ascii="仿宋" w:eastAsia="仿宋" w:hAnsi="仿宋"/>
          <w:b/>
          <w:sz w:val="32"/>
          <w:szCs w:val="32"/>
        </w:rPr>
        <w:t>的党员干部，一律深挖其利用职务便利或影响破坏营商环境问题。</w:t>
      </w:r>
    </w:p>
    <w:p w:rsidR="00CB3E73" w:rsidRPr="007304A8" w:rsidRDefault="00CB3E73"/>
    <w:sectPr w:rsidR="00CB3E73" w:rsidRPr="00730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8"/>
    <w:rsid w:val="0025703D"/>
    <w:rsid w:val="007304A8"/>
    <w:rsid w:val="00CB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4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0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4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0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2022-02-28T01:30:00Z</dcterms:created>
  <dcterms:modified xsi:type="dcterms:W3CDTF">2022-03-02T01:27:00Z</dcterms:modified>
</cp:coreProperties>
</file>