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3F" w:rsidRDefault="006D3DE6" w:rsidP="006D3DE6">
      <w:pPr>
        <w:widowControl/>
        <w:jc w:val="center"/>
        <w:outlineLvl w:val="0"/>
        <w:rPr>
          <w:rFonts w:ascii="黑体" w:eastAsia="黑体" w:hAnsi="黑体" w:cs="宋体" w:hint="eastAsia"/>
          <w:color w:val="000000"/>
          <w:kern w:val="36"/>
          <w:sz w:val="44"/>
          <w:szCs w:val="44"/>
        </w:rPr>
      </w:pPr>
      <w:r w:rsidRPr="006D3DE6">
        <w:rPr>
          <w:rFonts w:ascii="黑体" w:eastAsia="黑体" w:hAnsi="黑体" w:cs="宋体"/>
          <w:color w:val="000000"/>
          <w:kern w:val="36"/>
          <w:sz w:val="44"/>
          <w:szCs w:val="44"/>
        </w:rPr>
        <w:t>昌乐县综合行政执法局：提升执法</w:t>
      </w:r>
      <w:proofErr w:type="gramStart"/>
      <w:r w:rsidRPr="006D3DE6">
        <w:rPr>
          <w:rFonts w:ascii="黑体" w:eastAsia="黑体" w:hAnsi="黑体" w:cs="宋体"/>
          <w:color w:val="000000"/>
          <w:kern w:val="36"/>
          <w:sz w:val="44"/>
          <w:szCs w:val="44"/>
        </w:rPr>
        <w:t>和</w:t>
      </w:r>
      <w:proofErr w:type="gramEnd"/>
    </w:p>
    <w:p w:rsidR="006D3DE6" w:rsidRPr="006D3DE6" w:rsidRDefault="006D3DE6" w:rsidP="006D3DE6">
      <w:pPr>
        <w:widowControl/>
        <w:jc w:val="center"/>
        <w:outlineLvl w:val="0"/>
        <w:rPr>
          <w:rFonts w:ascii="黑体" w:eastAsia="黑体" w:hAnsi="黑体" w:cs="宋体"/>
          <w:color w:val="000000"/>
          <w:kern w:val="36"/>
          <w:sz w:val="44"/>
          <w:szCs w:val="44"/>
        </w:rPr>
      </w:pPr>
      <w:bookmarkStart w:id="0" w:name="_GoBack"/>
      <w:bookmarkEnd w:id="0"/>
      <w:r w:rsidRPr="006D3DE6">
        <w:rPr>
          <w:rFonts w:ascii="黑体" w:eastAsia="黑体" w:hAnsi="黑体" w:cs="宋体"/>
          <w:color w:val="000000"/>
          <w:kern w:val="36"/>
          <w:sz w:val="44"/>
          <w:szCs w:val="44"/>
        </w:rPr>
        <w:t>城市管理水平 全力推进文明城市创建</w:t>
      </w:r>
    </w:p>
    <w:p w:rsidR="006D3DE6" w:rsidRPr="006D3DE6" w:rsidRDefault="006D3DE6" w:rsidP="006D3DE6">
      <w:pPr>
        <w:pStyle w:val="a3"/>
        <w:spacing w:before="0" w:beforeAutospacing="0" w:after="0" w:afterAutospacing="0"/>
        <w:ind w:firstLineChars="200" w:firstLine="640"/>
        <w:jc w:val="both"/>
        <w:rPr>
          <w:rFonts w:ascii="仿宋" w:eastAsia="仿宋" w:hAnsi="仿宋"/>
          <w:color w:val="000000"/>
          <w:sz w:val="32"/>
          <w:szCs w:val="32"/>
        </w:rPr>
      </w:pPr>
      <w:r w:rsidRPr="006D3DE6">
        <w:rPr>
          <w:rFonts w:ascii="仿宋" w:eastAsia="仿宋" w:hAnsi="仿宋" w:hint="eastAsia"/>
          <w:color w:val="000000"/>
          <w:sz w:val="32"/>
          <w:szCs w:val="32"/>
        </w:rPr>
        <w:t>昌乐</w:t>
      </w:r>
      <w:r w:rsidRPr="006D3DE6">
        <w:rPr>
          <w:rFonts w:ascii="仿宋" w:eastAsia="仿宋" w:hAnsi="仿宋"/>
          <w:color w:val="000000"/>
          <w:sz w:val="32"/>
          <w:szCs w:val="32"/>
        </w:rPr>
        <w:t>县综合行政执法局按照县委、县政府部署要求，强化责任担当意识，积极主动作为，全面提升执法和城市管理水平，推动全国文明城市创建活动深入扎实开展。</w:t>
      </w:r>
    </w:p>
    <w:p w:rsidR="006D3DE6" w:rsidRPr="006D3DE6" w:rsidRDefault="006D3DE6" w:rsidP="00397E0A">
      <w:pPr>
        <w:pStyle w:val="a3"/>
        <w:spacing w:before="0" w:beforeAutospacing="0" w:after="0" w:afterAutospacing="0"/>
        <w:ind w:firstLineChars="196" w:firstLine="630"/>
        <w:jc w:val="both"/>
        <w:rPr>
          <w:rFonts w:ascii="仿宋" w:eastAsia="仿宋" w:hAnsi="仿宋"/>
          <w:color w:val="000000"/>
          <w:sz w:val="32"/>
          <w:szCs w:val="32"/>
        </w:rPr>
      </w:pPr>
      <w:r w:rsidRPr="00397E0A">
        <w:rPr>
          <w:rStyle w:val="a4"/>
          <w:rFonts w:ascii="楷体" w:eastAsia="楷体" w:hAnsi="楷体"/>
          <w:color w:val="000000"/>
          <w:sz w:val="32"/>
          <w:szCs w:val="32"/>
          <w:bdr w:val="none" w:sz="0" w:space="0" w:color="auto" w:frame="1"/>
        </w:rPr>
        <w:t>全员参与创建，迅速进入实战状态。</w:t>
      </w:r>
      <w:r w:rsidRPr="006D3DE6">
        <w:rPr>
          <w:rFonts w:ascii="仿宋" w:eastAsia="仿宋" w:hAnsi="仿宋"/>
          <w:color w:val="000000"/>
          <w:sz w:val="32"/>
          <w:szCs w:val="32"/>
        </w:rPr>
        <w:t>第一时间召开全局动员会议，成立主要负责同志任组长</w:t>
      </w:r>
      <w:proofErr w:type="gramStart"/>
      <w:r w:rsidRPr="006D3DE6">
        <w:rPr>
          <w:rFonts w:ascii="仿宋" w:eastAsia="仿宋" w:hAnsi="仿宋"/>
          <w:color w:val="000000"/>
          <w:sz w:val="32"/>
          <w:szCs w:val="32"/>
        </w:rPr>
        <w:t>的创城工作</w:t>
      </w:r>
      <w:proofErr w:type="gramEnd"/>
      <w:r w:rsidRPr="006D3DE6">
        <w:rPr>
          <w:rFonts w:ascii="仿宋" w:eastAsia="仿宋" w:hAnsi="仿宋"/>
          <w:color w:val="000000"/>
          <w:sz w:val="32"/>
          <w:szCs w:val="32"/>
        </w:rPr>
        <w:t>领导小组，建立每周一次的研究和调度机制。落实网格化监管制度，将城区分为四个责任区，分别由四个执法中队负责、四名科级干部包靠，实行大密度巡查管理，及时纠正城市管理中的违法行为。建立督查通报制度，不定期对城区进行督查检查，对发现问题实行整改销号管理。</w:t>
      </w:r>
    </w:p>
    <w:p w:rsidR="006D3DE6" w:rsidRPr="006D3DE6" w:rsidRDefault="006D3DE6" w:rsidP="00397E0A">
      <w:pPr>
        <w:pStyle w:val="a3"/>
        <w:spacing w:before="0" w:beforeAutospacing="0" w:after="0" w:afterAutospacing="0"/>
        <w:ind w:firstLineChars="196" w:firstLine="630"/>
        <w:jc w:val="both"/>
        <w:rPr>
          <w:rFonts w:ascii="仿宋" w:eastAsia="仿宋" w:hAnsi="仿宋"/>
          <w:color w:val="000000"/>
          <w:sz w:val="32"/>
          <w:szCs w:val="32"/>
        </w:rPr>
      </w:pPr>
      <w:r w:rsidRPr="00397E0A">
        <w:rPr>
          <w:rStyle w:val="a4"/>
          <w:rFonts w:ascii="楷体" w:eastAsia="楷体" w:hAnsi="楷体"/>
          <w:color w:val="000000"/>
          <w:sz w:val="32"/>
          <w:szCs w:val="32"/>
          <w:bdr w:val="none" w:sz="0" w:space="0" w:color="auto" w:frame="1"/>
        </w:rPr>
        <w:t>全域立体宣传，营造浓厚社会氛围。</w:t>
      </w:r>
      <w:r w:rsidRPr="006D3DE6">
        <w:rPr>
          <w:rFonts w:ascii="仿宋" w:eastAsia="仿宋" w:hAnsi="仿宋"/>
          <w:color w:val="000000"/>
          <w:sz w:val="32"/>
          <w:szCs w:val="32"/>
        </w:rPr>
        <w:t>充分发挥宣传资源作用，沿街门</w:t>
      </w:r>
      <w:proofErr w:type="gramStart"/>
      <w:r w:rsidRPr="006D3DE6">
        <w:rPr>
          <w:rFonts w:ascii="仿宋" w:eastAsia="仿宋" w:hAnsi="仿宋"/>
          <w:color w:val="000000"/>
          <w:sz w:val="32"/>
          <w:szCs w:val="32"/>
        </w:rPr>
        <w:t>店电子</w:t>
      </w:r>
      <w:proofErr w:type="gramEnd"/>
      <w:r w:rsidRPr="006D3DE6">
        <w:rPr>
          <w:rFonts w:ascii="仿宋" w:eastAsia="仿宋" w:hAnsi="仿宋"/>
          <w:color w:val="000000"/>
          <w:sz w:val="32"/>
          <w:szCs w:val="32"/>
        </w:rPr>
        <w:t>显示屏滚动播放</w:t>
      </w:r>
      <w:proofErr w:type="gramStart"/>
      <w:r w:rsidRPr="006D3DE6">
        <w:rPr>
          <w:rFonts w:ascii="仿宋" w:eastAsia="仿宋" w:hAnsi="仿宋"/>
          <w:color w:val="000000"/>
          <w:sz w:val="32"/>
          <w:szCs w:val="32"/>
        </w:rPr>
        <w:t>创城口号</w:t>
      </w:r>
      <w:proofErr w:type="gramEnd"/>
      <w:r w:rsidRPr="006D3DE6">
        <w:rPr>
          <w:rFonts w:ascii="仿宋" w:eastAsia="仿宋" w:hAnsi="仿宋"/>
          <w:color w:val="000000"/>
          <w:sz w:val="32"/>
          <w:szCs w:val="32"/>
        </w:rPr>
        <w:t>，制作</w:t>
      </w:r>
      <w:proofErr w:type="gramStart"/>
      <w:r w:rsidRPr="006D3DE6">
        <w:rPr>
          <w:rFonts w:ascii="仿宋" w:eastAsia="仿宋" w:hAnsi="仿宋"/>
          <w:color w:val="000000"/>
          <w:sz w:val="32"/>
          <w:szCs w:val="32"/>
        </w:rPr>
        <w:t>微信公众号广泛</w:t>
      </w:r>
      <w:proofErr w:type="gramEnd"/>
      <w:r w:rsidRPr="006D3DE6">
        <w:rPr>
          <w:rFonts w:ascii="仿宋" w:eastAsia="仿宋" w:hAnsi="仿宋"/>
          <w:color w:val="000000"/>
          <w:sz w:val="32"/>
          <w:szCs w:val="32"/>
        </w:rPr>
        <w:t>向社会宣传。联合县文明办、</w:t>
      </w:r>
      <w:proofErr w:type="gramStart"/>
      <w:r w:rsidRPr="006D3DE6">
        <w:rPr>
          <w:rFonts w:ascii="仿宋" w:eastAsia="仿宋" w:hAnsi="仿宋"/>
          <w:color w:val="000000"/>
          <w:sz w:val="32"/>
          <w:szCs w:val="32"/>
        </w:rPr>
        <w:t>创城办</w:t>
      </w:r>
      <w:proofErr w:type="gramEnd"/>
      <w:r w:rsidRPr="006D3DE6">
        <w:rPr>
          <w:rFonts w:ascii="仿宋" w:eastAsia="仿宋" w:hAnsi="仿宋"/>
          <w:color w:val="000000"/>
          <w:sz w:val="32"/>
          <w:szCs w:val="32"/>
        </w:rPr>
        <w:t>、</w:t>
      </w:r>
      <w:proofErr w:type="gramStart"/>
      <w:r w:rsidRPr="006D3DE6">
        <w:rPr>
          <w:rFonts w:ascii="仿宋" w:eastAsia="仿宋" w:hAnsi="仿宋"/>
          <w:color w:val="000000"/>
          <w:sz w:val="32"/>
          <w:szCs w:val="32"/>
        </w:rPr>
        <w:t>昌洁环卫</w:t>
      </w:r>
      <w:proofErr w:type="gramEnd"/>
      <w:r w:rsidRPr="006D3DE6">
        <w:rPr>
          <w:rFonts w:ascii="仿宋" w:eastAsia="仿宋" w:hAnsi="仿宋"/>
          <w:color w:val="000000"/>
          <w:sz w:val="32"/>
          <w:szCs w:val="32"/>
        </w:rPr>
        <w:t>公司，开展创建全国文明城市宣传活动，共接待群众1000余人次，解答法律法规和政策类问题100多件。印制倡议书3万余份，向沿街经营业户、市民广泛发放。分别召开建筑垃圾运输、户外广告制作等行业负责人会议，讲解</w:t>
      </w:r>
      <w:proofErr w:type="gramStart"/>
      <w:r w:rsidRPr="006D3DE6">
        <w:rPr>
          <w:rFonts w:ascii="仿宋" w:eastAsia="仿宋" w:hAnsi="仿宋"/>
          <w:color w:val="000000"/>
          <w:sz w:val="32"/>
          <w:szCs w:val="32"/>
        </w:rPr>
        <w:t>创城规定</w:t>
      </w:r>
      <w:proofErr w:type="gramEnd"/>
      <w:r w:rsidRPr="006D3DE6">
        <w:rPr>
          <w:rFonts w:ascii="仿宋" w:eastAsia="仿宋" w:hAnsi="仿宋"/>
          <w:color w:val="000000"/>
          <w:sz w:val="32"/>
          <w:szCs w:val="32"/>
        </w:rPr>
        <w:t>和要求，明确“可为不可为”。</w:t>
      </w:r>
    </w:p>
    <w:p w:rsidR="006D3DE6" w:rsidRPr="006D3DE6" w:rsidRDefault="006D3DE6" w:rsidP="00397E0A">
      <w:pPr>
        <w:pStyle w:val="a3"/>
        <w:spacing w:before="0" w:beforeAutospacing="0" w:after="0" w:afterAutospacing="0"/>
        <w:ind w:firstLineChars="196" w:firstLine="630"/>
        <w:jc w:val="both"/>
        <w:rPr>
          <w:rFonts w:ascii="仿宋" w:eastAsia="仿宋" w:hAnsi="仿宋"/>
          <w:color w:val="000000"/>
          <w:sz w:val="32"/>
          <w:szCs w:val="32"/>
        </w:rPr>
      </w:pPr>
      <w:r w:rsidRPr="00397E0A">
        <w:rPr>
          <w:rStyle w:val="a4"/>
          <w:rFonts w:ascii="楷体" w:eastAsia="楷体" w:hAnsi="楷体"/>
          <w:color w:val="000000"/>
          <w:sz w:val="32"/>
          <w:szCs w:val="32"/>
          <w:bdr w:val="none" w:sz="0" w:space="0" w:color="auto" w:frame="1"/>
        </w:rPr>
        <w:t>全方位推进，打造精致有序城市环境。</w:t>
      </w:r>
      <w:r w:rsidRPr="006D3DE6">
        <w:rPr>
          <w:rFonts w:ascii="仿宋" w:eastAsia="仿宋" w:hAnsi="仿宋"/>
          <w:color w:val="000000"/>
          <w:sz w:val="32"/>
          <w:szCs w:val="32"/>
        </w:rPr>
        <w:t>对照全国文明城市标准，组织开展专项整治行动，全面提升城市精细化管理</w:t>
      </w:r>
      <w:r w:rsidRPr="006D3DE6">
        <w:rPr>
          <w:rFonts w:ascii="仿宋" w:eastAsia="仿宋" w:hAnsi="仿宋"/>
          <w:color w:val="000000"/>
          <w:sz w:val="32"/>
          <w:szCs w:val="32"/>
        </w:rPr>
        <w:lastRenderedPageBreak/>
        <w:t>水平。一是深化城市环境专项整治。持续美化提升沿街建筑外立面，推进低压及弱电线路下地，维修市政设施及城市道路，改造提升绿化带，改善城市面貌，提升城市品质。二是开展城市“十乱”整治。认真落实《潍坊市城市精细化管理标准》，落实分片包段责任制和门前“五包”责任制，对城区实行立体式、全时段管理，及时发现和查处影响城市形象的“十乱”行为。三是开展楼顶广告和大型户外广告整治。加大巡查力度，对陈旧破损的、存在安全隐患的，坚决予以拆除，彻底消除群众头顶的安全隐患。四是开展餐饮业油烟整治。印发《县城区禁止露天烧烤的通告》《致城区餐饮经营业户的一封信》，要求烧烤经营业户必须做到“进店烤、进店吃、进店排”，产生油烟的餐饮经营业户必须安装净化设施并正常使用；落实定期检查督导、发动群众举报、专业机构随机抽检等措施，对超标排放油烟等违法行为及时发现、依法查处，今年已立案处罚18起。五是开展严管渣土运输专项整治。要求运输建筑垃圾必须使用验收合格取得准入资格的新型环保渣土车，按照指定线路、指定时间运输至指定地点，运输过程中必须全程密闭。执法人员24小时加大巡查管控力度，对乱拉乱倒、沿途撒漏、扬尘污染、带泥上路等违规行为及时发现、严厉处罚。今年以来，已查处违规运输行为28起。</w:t>
      </w:r>
    </w:p>
    <w:p w:rsidR="00E32E85" w:rsidRDefault="00E32E85"/>
    <w:sectPr w:rsidR="00E32E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E6"/>
    <w:rsid w:val="00397E0A"/>
    <w:rsid w:val="0062086E"/>
    <w:rsid w:val="006D3DE6"/>
    <w:rsid w:val="009A7E3F"/>
    <w:rsid w:val="00E32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3DE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3D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3DE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3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064948">
      <w:bodyDiv w:val="1"/>
      <w:marLeft w:val="0"/>
      <w:marRight w:val="0"/>
      <w:marTop w:val="0"/>
      <w:marBottom w:val="0"/>
      <w:divBdr>
        <w:top w:val="none" w:sz="0" w:space="0" w:color="auto"/>
        <w:left w:val="none" w:sz="0" w:space="0" w:color="auto"/>
        <w:bottom w:val="none" w:sz="0" w:space="0" w:color="auto"/>
        <w:right w:val="none" w:sz="0" w:space="0" w:color="auto"/>
      </w:divBdr>
    </w:div>
    <w:div w:id="19102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485C-6C77-4008-B8DC-3F592A94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4</cp:revision>
  <dcterms:created xsi:type="dcterms:W3CDTF">2021-06-28T08:44:00Z</dcterms:created>
  <dcterms:modified xsi:type="dcterms:W3CDTF">2021-06-28T08:48:00Z</dcterms:modified>
</cp:coreProperties>
</file>