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6D" w:rsidRDefault="00CD2C69" w:rsidP="00AB416D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AB416D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昌乐县基本医疗群众满意</w:t>
      </w:r>
      <w:proofErr w:type="gramStart"/>
      <w:r w:rsidRPr="00AB416D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度继续</w:t>
      </w:r>
      <w:proofErr w:type="gramEnd"/>
      <w:r w:rsidRPr="00AB416D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保持</w:t>
      </w:r>
    </w:p>
    <w:p w:rsidR="00CD2C69" w:rsidRPr="00AB416D" w:rsidRDefault="00CD2C69" w:rsidP="00AB416D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AB416D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全省第一名</w:t>
      </w:r>
    </w:p>
    <w:p w:rsidR="00AB416D" w:rsidRDefault="00AB416D" w:rsidP="00AB416D">
      <w:pPr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38646B" w:rsidRPr="00AB416D" w:rsidRDefault="00CD2C69" w:rsidP="00AB416D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AB416D">
        <w:rPr>
          <w:rFonts w:ascii="仿宋" w:eastAsia="仿宋" w:hAnsi="仿宋"/>
          <w:b/>
          <w:color w:val="000000"/>
          <w:sz w:val="32"/>
          <w:szCs w:val="32"/>
        </w:rPr>
        <w:t>记者从</w:t>
      </w:r>
      <w:r w:rsidR="001023A4">
        <w:rPr>
          <w:rFonts w:ascii="仿宋" w:eastAsia="仿宋" w:hAnsi="仿宋" w:hint="eastAsia"/>
          <w:b/>
          <w:color w:val="000000"/>
          <w:sz w:val="32"/>
          <w:szCs w:val="32"/>
        </w:rPr>
        <w:t>昌乐</w:t>
      </w:r>
      <w:proofErr w:type="gramStart"/>
      <w:r w:rsidRPr="00AB416D">
        <w:rPr>
          <w:rFonts w:ascii="仿宋" w:eastAsia="仿宋" w:hAnsi="仿宋"/>
          <w:b/>
          <w:color w:val="000000"/>
          <w:sz w:val="32"/>
          <w:szCs w:val="32"/>
        </w:rPr>
        <w:t>县卫健局</w:t>
      </w:r>
      <w:proofErr w:type="gramEnd"/>
      <w:r w:rsidRPr="00AB416D">
        <w:rPr>
          <w:rFonts w:ascii="仿宋" w:eastAsia="仿宋" w:hAnsi="仿宋"/>
          <w:b/>
          <w:color w:val="000000"/>
          <w:sz w:val="32"/>
          <w:szCs w:val="32"/>
        </w:rPr>
        <w:t>了解到，我县基本医疗满意度，继2020年全省第一后2021年再次获得全省136个县市区第1名。近年来，</w:t>
      </w:r>
      <w:r w:rsidR="001023A4">
        <w:rPr>
          <w:rFonts w:ascii="仿宋" w:eastAsia="仿宋" w:hAnsi="仿宋" w:hint="eastAsia"/>
          <w:b/>
          <w:color w:val="000000"/>
          <w:sz w:val="32"/>
          <w:szCs w:val="32"/>
        </w:rPr>
        <w:t>昌乐</w:t>
      </w:r>
      <w:bookmarkStart w:id="0" w:name="_GoBack"/>
      <w:bookmarkEnd w:id="0"/>
      <w:r w:rsidRPr="00AB416D">
        <w:rPr>
          <w:rFonts w:ascii="仿宋" w:eastAsia="仿宋" w:hAnsi="仿宋"/>
          <w:b/>
          <w:color w:val="000000"/>
          <w:sz w:val="32"/>
          <w:szCs w:val="32"/>
        </w:rPr>
        <w:t>县卫生健康工作始终坚持以人民健康为中心，在守牢疫情防控底线基础上，毫不放松改善医疗服务，着力为人民群众提供“有温度”的医疗卫生服务。</w:t>
      </w:r>
    </w:p>
    <w:sectPr w:rsidR="0038646B" w:rsidRPr="00AB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69"/>
    <w:rsid w:val="001023A4"/>
    <w:rsid w:val="0038646B"/>
    <w:rsid w:val="00AB416D"/>
    <w:rsid w:val="00C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2022-02-10T00:47:00Z</dcterms:created>
  <dcterms:modified xsi:type="dcterms:W3CDTF">2022-02-17T00:43:00Z</dcterms:modified>
</cp:coreProperties>
</file>