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1320" w:firstLineChars="300"/>
        <w:jc w:val="both"/>
        <w:textAlignment w:val="auto"/>
        <w:outlineLvl w:val="9"/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文星标宋" w:hAnsi="文星标宋" w:eastAsia="文星标宋" w:cs="文星标宋"/>
          <w:color w:val="000000"/>
          <w:sz w:val="44"/>
          <w:szCs w:val="44"/>
          <w:lang w:val="en-US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  <w:t>昌乐县人民政府宝都街道办事处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  <w:t>2022年政府信息公开工作年度报告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根据《中华人民共和国政府信息公开条例》要求，结合街道实际，编制并向社会公布昌乐县人民政府宝都街道办事处2022年度政府信息公开工作报告。本年度报告中所列数据的统计期限自2022年1月1日起，至2022年12月31日止。如对本报告有疑问，请联系昌乐县人民政府宝都街道办事处党政办办公室，联系电话：0536-6221993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黑体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报告内容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，宝都街道紧紧围绕上级关于政府信息公开工作部署要求，根据自身工作实际及群众关切的热点问题，优化公开目录、丰富公开形式、调整公开内容，及时进行政府信息公开，不断提升街道信息公开工作力度和实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截止20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年12月31日，主动公开政府信息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条。其中，依托昌乐县政府门户网站共主动公开政府信息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通过微信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申请处理情况。共答复政府信息公开申请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申请行政复议、提起行政诉讼情况。全年未发生因政府信息公开被行政复议、提起行政诉讼情况。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bookmarkStart w:id="0" w:name="OLE_LINK1"/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一是加强政务新媒体内部管理，对开设的政务新媒体，严把政治关、政策关、法律关、事实关和保密关，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建立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健全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政府信息公开工作全流程管理机制，按照“先审查、后公开”的原则，严格做好政府信息公开保密审查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二是深化政务信息公开内容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。明确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政务信息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公开的内容和重点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结合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实际，把群众最关心，与群众关系最密切的工作作为政府信息公开的重点，对政府信息进行规范化整理、归类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及时在门户网站上更新各类政府信息。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宝都街道政府信息公开形式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线上公开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线下公开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两种形式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：线上公开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“昌乐宝都”微信公众号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、昌乐县政府门户网站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对相关信息进行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；线下公开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主要在街道公开宣传栏张贴纸质化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材料进行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.在梳理完善各项原有制度的基础上，逐步建立健全依申请公开、保密审查和责任追究等配套制度，进一步深化制度改革，创新公开制度，加强政府公开信息报送体系建设。积极稳妥地推进和规范政务信息公开工作，依法维护国家秘密安全，保障公民、法人和其他组织依法获取政府信息，提高政府工作透明度，促进依法行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2.加强对信息公开工作的监督指导。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明确《宝都街道基层政务公开标准目录》，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对公开信息的数量、内容、审查程序、时效性等进行专项自查，整改问题，压实责任，不断提高政府信息公开工作的质量和水平。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.强化考核监督。确定宝都街道文化体育广播服务中心负责信息公开工作资料收集、编制录入、信息更新及维护管理工作，将政府信息公开工作纳入各部门及个人年度绩效考核体系，激发街道政府信息公开工作积极性和主动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4.机构建设及人员配置情况。明确政务公开工作分管负责人，具体2名人员专门负责日常公开工作。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6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48"/>
        <w:gridCol w:w="3281"/>
        <w:gridCol w:w="697"/>
        <w:gridCol w:w="697"/>
        <w:gridCol w:w="697"/>
        <w:gridCol w:w="697"/>
        <w:gridCol w:w="697"/>
        <w:gridCol w:w="697"/>
        <w:gridCol w:w="5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（一）20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年问题整改情况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一是公开力度进一步加大。进一步深入跟踪群众关心的热点、难点，积极与上对接，做到政务公开工作方向准确，严格按照程序主动公开，进一步健全和完善政务公开制度，规范公开内容，提高公开质量。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二是培训力度进一步提高。街道层面专门举办针对政务信息公开工作的专题培训班，不断提升政府信息公开工作人员业务水平。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年存在的主要问题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一是政务公开制度还不够完善。街道很多部门的政务公开内容都比较滞后，部分工作实际上开展了，但未及时上传网站公示，政务公开积极性有待提高。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二是公开内容需进一步丰富。公开内容常规动作较多，自选动作较少，要对公开内容进一步拓展和深入。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三是公开信息形式有待完善。目前主要通过网站和微信公众号公开政府信息，其他公开形式不够丰富与灵活。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一是提高对信息公开工作重视程度。坚定不移地做好政府信息公开工作，将其作为服务社会、服务群众的重要途径。做到机构健全、制度完善、责任到人，建立起各负其责、运转协调的信息公开长效机制。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二是创新政府信息公开工作形式。通过业务培训不断提高街道全体工作人员熟悉政务公开工作内容、工作细则、工作要求等，进一步完善和拓展政务信息公开的内容及形式，积极探索政府信息公开方式方法。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三是完善政务公开信息考核机制。进一步规范细化政府信息公开工作检查考核细则，针对此项工作专门制定相应考核制度办法，提升信息公开工作质效。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2022年，宝都街道收取年度信息处理费为0元。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（一）收取信息处理费情况。2022年，宝都街道未收取任何政府信息公开信息处理费。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二）上级年度政务公开工作要点落实情况。根据《宝都街道2022年度政务公开工作实施方案》安排，扎实推动责任事项落实到位，细化政务公开工作任务，推进行政决策公开、执行公开、管理公开、服务公开和结果公开。目前，宝都街道涉及责任事项已全部落实到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（三）人大代表建议和政协提案办理情况。2022年，宝都街道承办人大代表建议1件、协办政协委员提案2件。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（四）年度政务公开工作创新情况。积极总结街道政务公开典型经验做法，提报的1项经验做法被潍坊市政府办公厅《政务公开》刊发。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（五）报告数据统计说明。本报告所列数据统计期限为2022年1月1日至2022年12月31日。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（六）本行政机关认为需要报告的其他事项。无。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（七）其他有关文件专门要求报告的事项。无。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昌乐县人民政府宝都街道办事处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2023年1月10日</w:t>
      </w:r>
    </w:p>
    <w:sectPr>
      <w:footerReference r:id="rId3" w:type="default"/>
      <w:pgSz w:w="11906" w:h="16838"/>
      <w:pgMar w:top="2098" w:right="1417" w:bottom="198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A3AA8"/>
    <w:multiLevelType w:val="singleLevel"/>
    <w:tmpl w:val="A17A3A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000000"/>
    <w:rsid w:val="01C57F68"/>
    <w:rsid w:val="049A6738"/>
    <w:rsid w:val="051503A4"/>
    <w:rsid w:val="05EB024F"/>
    <w:rsid w:val="06BB678A"/>
    <w:rsid w:val="06CE0EAF"/>
    <w:rsid w:val="071B7D78"/>
    <w:rsid w:val="072B77C2"/>
    <w:rsid w:val="07F435F4"/>
    <w:rsid w:val="09F20EFB"/>
    <w:rsid w:val="0ECC6E04"/>
    <w:rsid w:val="12A84089"/>
    <w:rsid w:val="14EC458F"/>
    <w:rsid w:val="19C73835"/>
    <w:rsid w:val="1A050AEB"/>
    <w:rsid w:val="1BAD499F"/>
    <w:rsid w:val="1E2726EA"/>
    <w:rsid w:val="25C00E17"/>
    <w:rsid w:val="27D41C39"/>
    <w:rsid w:val="28E261C5"/>
    <w:rsid w:val="28FE5714"/>
    <w:rsid w:val="2B0C0453"/>
    <w:rsid w:val="2C0C0F51"/>
    <w:rsid w:val="309E2A3B"/>
    <w:rsid w:val="31B54893"/>
    <w:rsid w:val="335C4102"/>
    <w:rsid w:val="37F870B1"/>
    <w:rsid w:val="380A101D"/>
    <w:rsid w:val="381300ED"/>
    <w:rsid w:val="38D01917"/>
    <w:rsid w:val="39D97955"/>
    <w:rsid w:val="3E103B8D"/>
    <w:rsid w:val="407B105C"/>
    <w:rsid w:val="44372886"/>
    <w:rsid w:val="477546FB"/>
    <w:rsid w:val="4B0D353F"/>
    <w:rsid w:val="4C1741E9"/>
    <w:rsid w:val="4DD34C40"/>
    <w:rsid w:val="4DDF29FF"/>
    <w:rsid w:val="4E5B6D88"/>
    <w:rsid w:val="52E14F69"/>
    <w:rsid w:val="53273751"/>
    <w:rsid w:val="539F12D7"/>
    <w:rsid w:val="54AB1DEE"/>
    <w:rsid w:val="565D4A56"/>
    <w:rsid w:val="56EB0052"/>
    <w:rsid w:val="5740571D"/>
    <w:rsid w:val="59013E91"/>
    <w:rsid w:val="5C5743E0"/>
    <w:rsid w:val="5D6D4A61"/>
    <w:rsid w:val="5F3B4937"/>
    <w:rsid w:val="600112C3"/>
    <w:rsid w:val="61CC1411"/>
    <w:rsid w:val="6471774A"/>
    <w:rsid w:val="6A192AFD"/>
    <w:rsid w:val="6E557338"/>
    <w:rsid w:val="72B67FCF"/>
    <w:rsid w:val="745867B6"/>
    <w:rsid w:val="785045A3"/>
    <w:rsid w:val="7AF2164C"/>
    <w:rsid w:val="7D823FCB"/>
    <w:rsid w:val="7F5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3036</Words>
  <Characters>3133</Characters>
  <Lines>0</Lines>
  <Paragraphs>0</Paragraphs>
  <TotalTime>6</TotalTime>
  <ScaleCrop>false</ScaleCrop>
  <LinksUpToDate>false</LinksUpToDate>
  <CharactersWithSpaces>3133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2021-01-20T08:39:00Z</dcterms:created>
  <dc:creator>lenovo</dc:creator>
  <cp:lastModifiedBy>李国</cp:lastModifiedBy>
  <cp:lastPrinted>2023-01-10T07:31:00Z</cp:lastPrinted>
  <dcterms:modified xsi:type="dcterms:W3CDTF">2023-02-22T06:30:57Z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B511DBB8A18C497B8DAD3A808F30813E</vt:lpwstr>
  </property>
</Properties>
</file>