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昌乐县红河镇人民政府202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年政府信息</w:t>
      </w:r>
    </w:p>
    <w:p>
      <w:pPr>
        <w:spacing w:line="60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公开工作年度报告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2023年，在县委、县政府的坚强领导下，红河镇严格按照</w:t>
      </w: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《中华人民共和国政府信息公开条例》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规定，深入贯彻落实国家、省、市、县的各项重大决策部署和要求，结合单位工作职责，进一步强化政务信息公开工作，不断拓宽政府信息公开渠道，确保信息公开的及时、高效、透明。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本报告所列数据的统计期间为202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年1月1日至12月31日。如对本报告有疑问，请联系红河镇党政办公室，联系电话：0536-6661106。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在县委、县政府的领导下，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我镇认真贯彻落实《中华人民共和国政府信息公开条例》，扎实做好主动公开、依申请公开、政府信息管理、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政府信息平台建设等方面的工作，确保政府信息公开工作制度化、规范化、透明化。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（一）主动公开情况。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红河镇认真履行主动公开政府信息的职能，积极推动基本信息公开、重点信息公开、重点领域信息公开。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年12月31日，红河镇主动公开政府信息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790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条，其中，通过政府信息公开专栏主动公开政务信息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条，通过微信公众号主动公开政务信息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763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条，主要包括红河镇领导信息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年度工作计划、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法治政府建设情况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（二）依申请公开情况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在依申请公开工作上坚持规范办件流程，规范答复文书，保障答复准确。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收到关于依申请公开政府信息的申请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条，已按程序回复到位。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（三）政府信息管理情况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明确专门工作人员对政府网站进行日常维护和更新，负责对公开信息进行审核把关、归档管理。同时，严格落实信息公开审查制度，加强信息发布前审核，确保发布的信息规范、及时、完整、正确，确保公开信息不涉密、涉密信息不公开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（四）政府信息平台建设情况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强红河镇政府信息公开专栏建设，不断规范公开流程，严格落实公开审核程序，确保公开内容全面准确及时。严格对照政务新媒体运行要求，及时更新审查“昌乐红河”微信公众号。在工作开展中及时收集更新信息，确保平台信息发布时效性，同时及时依据要求开展平台建设相关工作，确保平台建设符合要求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（五）监督保障情况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镇按照要求确定政务公开负责人，统一负责政务公开工作的组织和实施，明确专人做好牵头协调工作，落实政务公开的各项要求。严格落实政务公开工作任务清单和政务公开考评要求，坚持问题导向，及时对标对表、查缺补漏，分类推进问题整改，持续强化政府公开信息的日常检查、更新和维护。</w:t>
      </w:r>
    </w:p>
    <w:p>
      <w:pPr>
        <w:spacing w:line="60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行政机关主动公开政府信息情况。</w:t>
      </w:r>
    </w:p>
    <w:p>
      <w:pPr>
        <w:jc w:val="center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主动公开政府信息情况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行政机关收到和处理政府信息公开申请情况。</w:t>
      </w:r>
    </w:p>
    <w:p>
      <w:pPr>
        <w:jc w:val="center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  <w:b w:val="0"/>
                <w:bCs w:val="0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因政府信息公开工作被申请行政复议、提起行政诉讼情况。</w:t>
      </w:r>
    </w:p>
    <w:p>
      <w:pPr>
        <w:jc w:val="center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因政府信息公开工作被申请行政复议、提起行政诉讼情况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bookmarkStart w:id="9" w:name="_Hlk67039688"/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政府信息公开工作存在的主要问题及改进情况。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（一）2022年问题整改情况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加强宣传培训，强化政策学习，切实解决群众关注的热点难点问题，全方位多层次扩宽公开渠道，通过公众号等方式加大公开力度，信息公开更透明、更畅通；同时，不断做好政府信息公开内容审查和更新维护，不断完善信息公开审查制度，将政府信息公开各项工作落到实处，政府信息公开水平更高效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（二）2023年存在的主要问题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1.政府信息公开的内容不全面，时效性有待提高，政府信息公开形式较单一，政策解读质量有待提高。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2.惠企便民领域信息公开的深度有待进一步拓展，政策精准解读的到达率有待进一步提升。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3.宣传力度不够，群众对平台的知晓率和利用率不高。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（三）改进措施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1.加强信息主动公开工作。坚持公开为常态、不公开为例外，逐步扩大信息主动公开范围，提高公开质量，促进依法行政。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2.持续深化政策解读工作，全面开展政策解读，丰富解读形式，拓展解读平台，提高解读质量和到达率。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3.加强文件和信息内容的审核校对，确保上网文件和信息的严肃性、准确性和规范性，全面提升标准化规范化水平。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1.收取信息处理费情况。2023年，红河镇未收取任何政府信息公开信息处理费。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上年度政务公开工作要点落实情况。根据《2023年昌乐县政务公开重点工作任务分工》要求，按照红河镇工作实际，聚焦项目建设、人居环境整治、乡村振兴等工作扎实推进政务公开，涉及政务公开工作要点事项已全部高标准落实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3.人大代表建议和政协提案办理情况。2023年，红河镇承办人大代表建议1件，已答复办理完毕；未承办政协提案。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.年度政务公开工作创新情况。2023年7月，红河镇开展“政府开放月”活动，深入贯彻落实关于全面推进政务公开工作的决策部署，扎实搞好政民互动，进一步提高了政府工作的透明度、开放度，增进了公众对政府工作的认同和支持，让群众享受到更加规范、透明、高效的智慧服务，不断提高了群众的获得感、幸福感和满意度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5.报告数据统计说明。本报告所列数据统计期限为2023年1月1日至2023年12月31日。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6.本行政机关认为需要报告的其他事项。无。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7.其他有关文件专门要求报告的事项。无。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昌乐县红河镇人民政府    </w:t>
      </w:r>
    </w:p>
    <w:p>
      <w:pPr>
        <w:wordWrap w:val="0"/>
        <w:spacing w:line="600" w:lineRule="exact"/>
        <w:ind w:firstLine="640" w:firstLineChars="200"/>
        <w:jc w:val="right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2024年1月24日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bookmarkStart w:id="10" w:name="_GoBack"/>
      <w:bookmarkEnd w:id="10"/>
    </w:p>
    <w:sectPr>
      <w:footerReference r:id="rId3" w:type="default"/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824059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3824059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NDI1ZGU3MDMzZTkzNDkxZDRmYTgyMGI1MGVmODgifQ==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793966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C383A1B"/>
    <w:rsid w:val="0C454045"/>
    <w:rsid w:val="0C5C5B08"/>
    <w:rsid w:val="0E67321C"/>
    <w:rsid w:val="1A703458"/>
    <w:rsid w:val="1A876A79"/>
    <w:rsid w:val="23675F97"/>
    <w:rsid w:val="2CAF208C"/>
    <w:rsid w:val="2EE45D6B"/>
    <w:rsid w:val="2FA14BFB"/>
    <w:rsid w:val="3BEB698B"/>
    <w:rsid w:val="3CC01BC6"/>
    <w:rsid w:val="3D053A7C"/>
    <w:rsid w:val="3FCF35E7"/>
    <w:rsid w:val="40426260"/>
    <w:rsid w:val="427E128D"/>
    <w:rsid w:val="45CD12A3"/>
    <w:rsid w:val="47207E67"/>
    <w:rsid w:val="47946129"/>
    <w:rsid w:val="50411899"/>
    <w:rsid w:val="52307A13"/>
    <w:rsid w:val="526C4DBF"/>
    <w:rsid w:val="53880418"/>
    <w:rsid w:val="55FC3817"/>
    <w:rsid w:val="62FF552F"/>
    <w:rsid w:val="63302D52"/>
    <w:rsid w:val="66EC3434"/>
    <w:rsid w:val="68E65A13"/>
    <w:rsid w:val="72CB65F3"/>
    <w:rsid w:val="732E0930"/>
    <w:rsid w:val="78D02DFD"/>
    <w:rsid w:val="78DE29FC"/>
    <w:rsid w:val="7BA9149B"/>
    <w:rsid w:val="7C9570F1"/>
    <w:rsid w:val="7E4F6A09"/>
    <w:rsid w:val="7F2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646</Words>
  <Characters>3685</Characters>
  <Lines>30</Lines>
  <Paragraphs>8</Paragraphs>
  <TotalTime>26</TotalTime>
  <ScaleCrop>false</ScaleCrop>
  <LinksUpToDate>false</LinksUpToDate>
  <CharactersWithSpaces>4323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匠人</cp:lastModifiedBy>
  <cp:lastPrinted>2024-01-02T08:50:00Z</cp:lastPrinted>
  <dcterms:modified xsi:type="dcterms:W3CDTF">2024-01-29T13:06:03Z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87C02B5E366D41A1B358E042FE8C47EA_13</vt:lpwstr>
  </property>
</Properties>
</file>