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昌乐首阳山旅游度假区管理服务中心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《中华人民共和国政府信息公开工作年度报告格式》（国办公开办函〔2021〕30号）、《政府信息公开工作年度报告编发指南》（办公厅便函〔2021〕477号）和《DB37/T 4539-2022 政府信息公开工作年度报告编制规范》等要求，结合昌乐首阳山旅游度假区管理服务中心实际，编制并向社会公布昌乐首阳山旅游度假区管理服务中心202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年政府信息公开工作年度报告。本年度报告中所列数据的统计期限自202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年1月1日起，至202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年12月31日止。如对本报告有疑问，请联系昌乐首阳山旅游度假区管理服务中心办公室，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联系电话:6753106。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首阳山旅游度假区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度重视信息公开工作，认真按照上级部门的要求，积极、有序、稳妥地推进政府信息公开的各项工作。坚持“以公开为常态，不公开为例外”原则，全面落实信息公开条例，夯实重点公开工作基础，规范依申请公开办理流程，细化公开内容，拓展公开渠道，切实加强信息发布和回应，全力推进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60606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依托昌乐县政府网站共主动公开政府信息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条。其他渠道：村务公开栏、微信公众号等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条，共计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1026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首阳山旅游度假区及时公开机构概况，根据《政府信息公开条例》第二十条第（二）款要求，更新机关职能、机构设置、办公地址、办公时间、联系方式、负责人姓名，并在市政府信息公开专栏和机关网站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结合工作职责，就疫情防控、大气污染整治、河长制、应急管理、科普、社会保障、卫生健康、行政执法、法制宣传教育等各项工作全面开展教育宣传活动，通过街道微信公众平台、制作固定标语牌、户外墙体广告、宣传展板、海报、悬挂横幅、设立现场咨询台等多种形式，在街道范围内达到宣传政府信息公开工作全覆盖，保障公众知情权、监督权和参与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件。全年未发生因政府信息公开被行政复议、提起行政诉讼情况。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年，首阳山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旅游度假区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根据《中华人民共和国政府信息公开条例》，及时完善更新《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首阳山旅游度假区管理服务中心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信息公开指南》、《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首阳山旅游度假区管理服务中心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信息公开目录》等内容，方便公众及时、准确、有效地获得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首阳山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的政府信息。并印发《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昌乐县首阳山旅游度假区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年政务公开重点工作台账》，推动全年政府信息公开工作稳妥有序开展。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首阳山积极拓展公开渠道和公开方式，不仅在县政府门户网站主动公开政务信息，还通过“生态首阳山”公众号和昌乐融媒体平台公开政务信息动态。以更加契合群众的渠道、形式，及时、全面公开政务信息，更好的服务群众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为提升度假区信息公开工作水平，党委、管理服务中心高度重视，成立了由党委专职副书记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王志鹏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为组长，管理服务中心副主任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黄斌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（挂职）为副组长的政府信息公开工作领导小组，领导小组下设办公室在党政办，落实专人负责统筹协调编制政府信息公开内容。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将政务公开工作考核纳入工作目标考核。年初制定政务公开年度重点工作安排情况，每月开展自查对政务公开工作问题及时整改，对县上级发现的问题及时整改；政府信息公开工作年报形式、内容符合要求，按规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78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919"/>
        <w:gridCol w:w="1830"/>
        <w:gridCol w:w="1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78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1399"/>
        <w:gridCol w:w="2614"/>
        <w:gridCol w:w="819"/>
        <w:gridCol w:w="564"/>
        <w:gridCol w:w="564"/>
        <w:gridCol w:w="564"/>
        <w:gridCol w:w="564"/>
        <w:gridCol w:w="539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left="-106" w:right="-107" w:hanging="1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right="-107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right="-107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right="-107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left="-106" w:right="-107" w:hanging="1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right="-134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18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left="-107" w:right="0" w:firstLine="42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left="-107" w:right="0" w:firstLine="42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left="0" w:right="0" w:firstLine="42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left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right="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50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200" w:lineRule="atLeast"/>
              <w:ind w:left="0" w:right="0" w:firstLine="420"/>
              <w:jc w:val="left"/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 w:firstLine="210" w:firstLineChars="100"/>
              <w:jc w:val="both"/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78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四、政府信息公开行</w:t>
      </w: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政复议、行</w:t>
      </w:r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  <w:t>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20" w:lineRule="atLeast"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8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42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88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36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36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53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53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78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4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4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-173" w:right="-134" w:hang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-173" w:right="-134" w:hang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-67" w:right="-105" w:hanging="2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Ascii" w:hAnsiTheme="minorAsci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6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88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36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53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78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-124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-173" w:right="-134" w:hanging="1"/>
              <w:jc w:val="center"/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-67" w:right="-105" w:hanging="2"/>
              <w:jc w:val="center"/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right="0"/>
              <w:jc w:val="center"/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五、存在的主要问题及整改情况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年问题整改情况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06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是强化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对工作人员的理论培训和业务培训，不断提高信息公开意识和服务意识，按程守规公开政府信息，确保政府信息及时、准确、全面地公开；二是扎实推进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政府信息公开工作，多渠道、多形式，向社会和广大群众宣传政府信息公开工作，努力形成各级干部认真抓好政府信息公开、群众积极关心政府信息公开的社会氛围；三是不断充实和完善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信息公开内容，确保信息公开及时、准确、完整，增强政府信息发布主动性、权威性和时效性。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（二）202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年存在的主要问题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信息公开形式、内容还不够丰富，公开途径还不够广。二是公开的事项还不及时，公开内容的更新速度较慢，尤其是行政职权目录和流程图公开不全面。三是主动公开工作流程不够规范，措施和方法单一等。四是对《中华人民共和国政府信息公开条例》及政府信息公开内容的内涵掌握的熟知程度不够，导致开展政府信息公开工作不到位，公开的内容有偏差。五是主动公开政府信息监督自查力度有待进一步加强；政府信息公开宣传力度不够，公众参与度不高。改进方向：一是转变观念，提高服务意识。实现公共服务新观念，把人民视为服务对象，向社会公众提供优质、高效的信息服务，保障公民知情权和决策参与权的实现。二是加强管理，建立健全工作机制。进一步建立健全政府信息公开工作机制，加强信息审核、发布、监督等工作，促进工作的规范化、常态化。三是继续抓好政务公开的规范完善。对公开的形式、内容、时限、程序、监督和运行机制等都要进一步规范，完善政务公开工作制度，全面提升政务公开的档次和水平。四是加强对政府信息公开的力度。充分利用网站、新媒体多形式地开展政府信息公开工作，及时公开公布公众关注的重点，舆论、群众监督的焦点，保障公民知情权和监督权。五是以街道政务公开标准化规范化建设试点为契机，进一步探索和完善政务公开运行机制，进一步完善公开内容及流程，拓展公开载体，提升政府信息公开实效，提高政务服务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（一）信息处理费收取情况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年度本单位未收取政府信息公开信息处理费。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（二）上级年度政务公开工作要点落实情况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聚焦政策落实，深化重点领域信息公开。做好基础信息公开，在严格遵循保密审查程序的基础上，在规定时限内做到应公开尽公开，提高信息透明度；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政策解读，积极回应社会关切。深入推进政策解读工作，进一步加大重大政策解读力度，对县里出台的重要政策、重点工作进行多种形式解读，认真落实政策解读方案、解读材料与政策文件三同步机制，不断丰富解读形式，对出台的重大政策和政府文件进行文字、图片、视频等多元化解读；围绕本县重点工作和社会关切，多渠道回应群众关切，切实提升回应关切效果，保障群众实际利益，维护社会稳定和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平台建设，切实抓好基础基层。完善政务公开平台，按照上级有关规定规范版面设计，进一步提高公开平台效果；加强政务新媒体管理。对我县政务新媒体进一步进行梳理，要求长期不用该关停的进行关停，重复建设该整合的进行整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依申请公开工作。严格贯彻落实《中华人民共和国政府信息公开条例》，及时更新政府信息公开指南，通过信件、电子邮箱、当面申请等多种形式受理依申请公开，健全登记、审核、办理、答复、归档工作制度，加强工作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（三）人大代表建议和政协提案办理情况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建议提案办理结果公开情况。202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年管理服务中心收到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件人大代表建议，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件政协提案，办理情况均已在政府网站进行了公开。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本行政机关年度政务公开工作创新情况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（五）报告数据统计说明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本报告所列数据统计期限为202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本行政机关认为需要报告的其他事项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640" w:firstLineChars="20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其他有关文件专门要求报告的事项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640" w:firstLineChars="20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2880" w:firstLineChars="900"/>
        <w:jc w:val="both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昌乐首阳山旅游度假区管理服务中心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78" w:lineRule="atLeast"/>
        <w:ind w:right="0" w:firstLine="4480" w:firstLineChars="1400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2日</w:t>
      </w:r>
    </w:p>
    <w:p>
      <w:pPr>
        <w:shd w:val="clear"/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45117"/>
    <w:multiLevelType w:val="singleLevel"/>
    <w:tmpl w:val="43B4511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</w:docVars>
  <w:rsids>
    <w:rsidRoot w:val="00000000"/>
    <w:rsid w:val="045A6141"/>
    <w:rsid w:val="24443784"/>
    <w:rsid w:val="2CA4515E"/>
    <w:rsid w:val="307744C3"/>
    <w:rsid w:val="32B50BD0"/>
    <w:rsid w:val="3FBB5778"/>
    <w:rsid w:val="440D687B"/>
    <w:rsid w:val="750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3706</Words>
  <Characters>3812</Characters>
  <Lines>0</Lines>
  <Paragraphs>0</Paragraphs>
  <TotalTime>114</TotalTime>
  <ScaleCrop>false</ScaleCrop>
  <LinksUpToDate>false</LinksUpToDate>
  <CharactersWithSpaces>3831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2023-01-12T00:49:00Z</dcterms:created>
  <dc:creator>Administrator</dc:creator>
  <cp:lastModifiedBy>Administrator</cp:lastModifiedBy>
  <dcterms:modified xsi:type="dcterms:W3CDTF">2023-02-21T08:09:23Z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DC1189BAEE254DCCA615D873A380BB57</vt:lpwstr>
  </property>
</Properties>
</file>