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文星标宋" w:hAnsi="文星标宋" w:eastAsia="文星标宋"/>
          <w:b/>
          <w:sz w:val="44"/>
          <w:szCs w:val="44"/>
        </w:rPr>
      </w:pPr>
      <w:r>
        <w:rPr>
          <w:rFonts w:hint="eastAsia" w:ascii="文星标宋" w:hAnsi="文星标宋" w:eastAsia="文星标宋" w:cs="宋体"/>
          <w:b/>
          <w:sz w:val="44"/>
          <w:szCs w:val="44"/>
        </w:rPr>
        <w:t>昌乐县鄌郚镇人民政府2023年政府信息公开工作年度报告</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eastAsia="仿宋_GB2312"/>
          <w:b/>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eastAsia="仿宋_GB2312"/>
          <w:b/>
          <w:bCs/>
          <w:color w:val="auto"/>
          <w:sz w:val="32"/>
          <w:szCs w:val="32"/>
        </w:rPr>
      </w:pPr>
      <w:r>
        <w:rPr>
          <w:rFonts w:ascii="仿宋_GB2312" w:hAnsi="微软雅黑" w:eastAsia="仿宋_GB2312" w:cs="仿宋_GB2312"/>
          <w:b/>
          <w:bCs/>
          <w:i w:val="0"/>
          <w:iCs w:val="0"/>
          <w:caps w:val="0"/>
          <w:color w:val="auto"/>
          <w:spacing w:val="0"/>
          <w:sz w:val="32"/>
          <w:szCs w:val="32"/>
          <w:shd w:val="clear" w:fill="FFFFFF"/>
        </w:rPr>
        <w:t>根据</w:t>
      </w:r>
      <w:r>
        <w:rPr>
          <w:rFonts w:hint="eastAsia" w:ascii="仿宋_GB2312" w:hAnsi="微软雅黑" w:eastAsia="仿宋_GB2312" w:cs="仿宋_GB2312"/>
          <w:b/>
          <w:bCs/>
          <w:i w:val="0"/>
          <w:iCs w:val="0"/>
          <w:caps w:val="0"/>
          <w:color w:val="auto"/>
          <w:spacing w:val="0"/>
          <w:sz w:val="32"/>
          <w:szCs w:val="32"/>
          <w:shd w:val="clear" w:fill="FFFFFF"/>
        </w:rPr>
        <w:t>《中华人民共和国政府信息公开条例》（国务院令第711号）、《国务院办公厅政府信息与政务公开办公室关于政府信息公开工作年度报告有关事项的通知》（国办公开办函〔2019〕60号），结合全镇政府信息公开工作实际情况，特编制我镇2023年度政府信息公开工作年度报告。全文由总体情况、主动公开政府信息情况、收到和处理政府信息公开申请情况、政府信息公开行政复议和行政诉讼情况、存在的主要问题及改进措施</w:t>
      </w:r>
      <w:r>
        <w:rPr>
          <w:rFonts w:hint="eastAsia" w:ascii="仿宋_GB2312" w:hAnsi="微软雅黑" w:eastAsia="仿宋_GB2312" w:cs="仿宋_GB2312"/>
          <w:b/>
          <w:bCs/>
          <w:i w:val="0"/>
          <w:iCs w:val="0"/>
          <w:caps w:val="0"/>
          <w:color w:val="auto"/>
          <w:spacing w:val="0"/>
          <w:sz w:val="32"/>
          <w:szCs w:val="32"/>
          <w:shd w:val="clear" w:fill="FFFFFF"/>
          <w:lang w:eastAsia="zh-CN"/>
        </w:rPr>
        <w:t>、</w:t>
      </w:r>
      <w:r>
        <w:rPr>
          <w:rFonts w:hint="eastAsia" w:ascii="仿宋_GB2312" w:hAnsi="微软雅黑" w:eastAsia="仿宋_GB2312" w:cs="仿宋_GB2312"/>
          <w:b/>
          <w:bCs/>
          <w:i w:val="0"/>
          <w:iCs w:val="0"/>
          <w:caps w:val="0"/>
          <w:color w:val="auto"/>
          <w:spacing w:val="0"/>
          <w:sz w:val="32"/>
          <w:szCs w:val="32"/>
          <w:shd w:val="clear" w:fill="FFFFFF"/>
        </w:rPr>
        <w:t>其他需要报告的事项6部分组成。</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eastAsia="仿宋_GB2312"/>
          <w:b/>
          <w:sz w:val="32"/>
          <w:szCs w:val="32"/>
        </w:rPr>
      </w:pPr>
      <w:r>
        <w:rPr>
          <w:rFonts w:ascii="仿宋_GB2312" w:hAnsi="宋体" w:eastAsia="仿宋_GB2312" w:cs="仿宋_GB2312"/>
          <w:b/>
          <w:bCs/>
          <w:i w:val="0"/>
          <w:iCs w:val="0"/>
          <w:caps w:val="0"/>
          <w:color w:val="000000"/>
          <w:spacing w:val="0"/>
          <w:sz w:val="32"/>
          <w:szCs w:val="32"/>
          <w:shd w:val="clear" w:fill="FFFFFF"/>
        </w:rPr>
        <w:t>本年度报告中所列</w:t>
      </w:r>
      <w:r>
        <w:rPr>
          <w:rFonts w:hint="eastAsia" w:ascii="仿宋_GB2312" w:hAnsi="宋体" w:eastAsia="仿宋_GB2312" w:cs="仿宋_GB2312"/>
          <w:b/>
          <w:bCs/>
          <w:i w:val="0"/>
          <w:iCs w:val="0"/>
          <w:caps w:val="0"/>
          <w:color w:val="000000"/>
          <w:spacing w:val="0"/>
          <w:sz w:val="32"/>
          <w:szCs w:val="32"/>
          <w:shd w:val="clear" w:fill="FFFFFF"/>
        </w:rPr>
        <w:t>政府信息公开数据</w:t>
      </w:r>
      <w:r>
        <w:rPr>
          <w:rFonts w:ascii="仿宋_GB2312" w:hAnsi="宋体" w:eastAsia="仿宋_GB2312" w:cs="仿宋_GB2312"/>
          <w:b/>
          <w:bCs/>
          <w:i w:val="0"/>
          <w:iCs w:val="0"/>
          <w:caps w:val="0"/>
          <w:color w:val="000000"/>
          <w:spacing w:val="0"/>
          <w:sz w:val="32"/>
          <w:szCs w:val="32"/>
          <w:shd w:val="clear" w:fill="FFFFFF"/>
        </w:rPr>
        <w:t>统计期限自</w:t>
      </w:r>
      <w:r>
        <w:rPr>
          <w:rFonts w:hint="eastAsia" w:ascii="仿宋_GB2312" w:eastAsia="仿宋_GB2312"/>
          <w:b/>
          <w:sz w:val="32"/>
          <w:szCs w:val="32"/>
          <w:lang w:eastAsia="zh-CN"/>
        </w:rPr>
        <w:t>202</w:t>
      </w:r>
      <w:r>
        <w:rPr>
          <w:rFonts w:hint="eastAsia" w:ascii="仿宋_GB2312" w:eastAsia="仿宋_GB2312"/>
          <w:b/>
          <w:sz w:val="32"/>
          <w:szCs w:val="32"/>
          <w:lang w:val="en-US" w:eastAsia="zh-CN"/>
        </w:rPr>
        <w:t>3</w:t>
      </w:r>
      <w:r>
        <w:rPr>
          <w:rFonts w:hint="eastAsia" w:ascii="仿宋_GB2312" w:eastAsia="仿宋_GB2312"/>
          <w:b/>
          <w:sz w:val="32"/>
          <w:szCs w:val="32"/>
        </w:rPr>
        <w:t>年1月1日起至</w:t>
      </w:r>
      <w:r>
        <w:rPr>
          <w:rFonts w:hint="eastAsia" w:ascii="仿宋_GB2312" w:eastAsia="仿宋_GB2312"/>
          <w:b/>
          <w:sz w:val="32"/>
          <w:szCs w:val="32"/>
          <w:lang w:eastAsia="zh-CN"/>
        </w:rPr>
        <w:t>202</w:t>
      </w:r>
      <w:r>
        <w:rPr>
          <w:rFonts w:hint="eastAsia" w:ascii="仿宋_GB2312" w:eastAsia="仿宋_GB2312"/>
          <w:b/>
          <w:sz w:val="32"/>
          <w:szCs w:val="32"/>
          <w:lang w:val="en-US" w:eastAsia="zh-CN"/>
        </w:rPr>
        <w:t>3</w:t>
      </w:r>
      <w:r>
        <w:rPr>
          <w:rFonts w:hint="eastAsia" w:ascii="仿宋_GB2312" w:eastAsia="仿宋_GB2312"/>
          <w:b/>
          <w:sz w:val="32"/>
          <w:szCs w:val="32"/>
        </w:rPr>
        <w:t>年12月31日止。如有疑问或意见建议，请与本单位政府信息公开受理机构联系（地址：昌乐县</w:t>
      </w:r>
      <w:r>
        <w:rPr>
          <w:rFonts w:hint="eastAsia" w:ascii="宋体" w:hAnsi="宋体" w:cs="宋体"/>
          <w:b/>
          <w:sz w:val="32"/>
          <w:szCs w:val="32"/>
        </w:rPr>
        <w:t>鄌郚</w:t>
      </w:r>
      <w:r>
        <w:rPr>
          <w:rFonts w:hint="eastAsia" w:ascii="仿宋_GB2312" w:eastAsia="仿宋_GB2312"/>
          <w:b/>
          <w:sz w:val="32"/>
          <w:szCs w:val="32"/>
        </w:rPr>
        <w:t>镇人民政府，邮编：26240</w:t>
      </w:r>
      <w:r>
        <w:rPr>
          <w:rFonts w:hint="eastAsia" w:ascii="仿宋_GB2312" w:eastAsia="仿宋_GB2312"/>
          <w:b/>
          <w:sz w:val="32"/>
          <w:szCs w:val="32"/>
          <w:lang w:val="en-US" w:eastAsia="zh-CN"/>
        </w:rPr>
        <w:t>9</w:t>
      </w:r>
      <w:r>
        <w:rPr>
          <w:rFonts w:hint="eastAsia" w:ascii="仿宋_GB2312" w:eastAsia="仿宋_GB2312"/>
          <w:b/>
          <w:sz w:val="32"/>
          <w:szCs w:val="32"/>
        </w:rPr>
        <w:t>，电话：0536-</w:t>
      </w:r>
      <w:r>
        <w:rPr>
          <w:rFonts w:hint="eastAsia" w:ascii="仿宋_GB2312" w:eastAsia="仿宋_GB2312"/>
          <w:b/>
          <w:sz w:val="32"/>
          <w:szCs w:val="32"/>
          <w:lang w:val="en-US" w:eastAsia="zh-CN"/>
        </w:rPr>
        <w:t>6202668</w:t>
      </w:r>
      <w:r>
        <w:rPr>
          <w:rFonts w:hint="eastAsia" w:ascii="仿宋_GB2312" w:eastAsia="仿宋_GB2312"/>
          <w:b/>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firstLineChars="196"/>
        <w:textAlignment w:val="auto"/>
        <w:outlineLvl w:val="9"/>
        <w:rPr>
          <w:rFonts w:hint="default" w:ascii="黑体" w:eastAsia="黑体"/>
          <w:b/>
          <w:sz w:val="32"/>
          <w:szCs w:val="32"/>
          <w:lang w:val="en-US" w:eastAsia="zh-CN"/>
        </w:rPr>
      </w:pPr>
      <w:r>
        <w:rPr>
          <w:rFonts w:hint="eastAsia" w:ascii="黑体" w:eastAsia="黑体"/>
          <w:b/>
          <w:sz w:val="32"/>
          <w:szCs w:val="32"/>
        </w:rPr>
        <w:t>一、</w:t>
      </w:r>
      <w:r>
        <w:rPr>
          <w:rFonts w:hint="eastAsia" w:ascii="黑体" w:eastAsia="黑体"/>
          <w:b/>
          <w:sz w:val="32"/>
          <w:szCs w:val="32"/>
          <w:lang w:val="en-US" w:eastAsia="zh-CN"/>
        </w:rPr>
        <w:t>总体情况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firstLineChars="196"/>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eastAsia="zh-CN"/>
        </w:rPr>
        <w:t>202</w:t>
      </w:r>
      <w:r>
        <w:rPr>
          <w:rFonts w:hint="eastAsia" w:ascii="仿宋_GB2312" w:eastAsia="仿宋_GB2312"/>
          <w:b/>
          <w:sz w:val="32"/>
          <w:szCs w:val="32"/>
          <w:lang w:val="en-US" w:eastAsia="zh-CN"/>
        </w:rPr>
        <w:t>3</w:t>
      </w:r>
      <w:r>
        <w:rPr>
          <w:rFonts w:hint="eastAsia" w:ascii="仿宋_GB2312" w:eastAsia="仿宋_GB2312"/>
          <w:b/>
          <w:sz w:val="32"/>
          <w:szCs w:val="32"/>
        </w:rPr>
        <w:t>年，在县委、县政府的正确领导下，鄌郚镇党委、政府严格按照《中华人民共和国政府信息公开条例》有关要求，不断增强政务信息公开化、透明化，加强政府信息发布、解读和回应工作，强化广大群众的知情权、表达权、监督权，全力打造公开透明的政务公开平台</w:t>
      </w:r>
      <w:r>
        <w:rPr>
          <w:rFonts w:hint="eastAsia" w:ascii="仿宋_GB2312" w:eastAsia="仿宋_GB2312"/>
          <w:b/>
          <w:sz w:val="32"/>
          <w:szCs w:val="32"/>
          <w:lang w:eastAsia="zh-CN"/>
        </w:rPr>
        <w:t>，推动政府信息公开工作不断走深走实。</w:t>
      </w:r>
    </w:p>
    <w:p>
      <w:pPr>
        <w:spacing w:line="576" w:lineRule="exact"/>
        <w:ind w:firstLine="643" w:firstLineChars="200"/>
        <w:rPr>
          <w:rFonts w:hint="eastAsia" w:ascii="楷体_GB2312" w:hAnsi="Calibri" w:eastAsia="楷体_GB2312" w:cs="Times New Roman"/>
          <w:b/>
          <w:sz w:val="32"/>
          <w:szCs w:val="32"/>
          <w:lang w:val="en-US" w:eastAsia="zh-CN"/>
        </w:rPr>
      </w:pPr>
      <w:r>
        <w:rPr>
          <w:rFonts w:hint="eastAsia" w:ascii="楷体_GB2312" w:hAnsi="Calibri" w:eastAsia="楷体_GB2312" w:cs="Times New Roman"/>
          <w:b/>
          <w:sz w:val="32"/>
          <w:szCs w:val="32"/>
          <w:lang w:val="en-US" w:eastAsia="zh-CN"/>
        </w:rPr>
        <w:t>（一）主动公开情况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仿宋_GB2312" w:eastAsia="仿宋_GB2312"/>
          <w:b/>
          <w:sz w:val="32"/>
          <w:szCs w:val="32"/>
          <w:lang w:val="en-US" w:eastAsia="zh-CN"/>
        </w:rPr>
      </w:pPr>
      <w:r>
        <w:rPr>
          <w:rFonts w:hint="default" w:ascii="仿宋_GB2312" w:eastAsia="仿宋_GB2312"/>
          <w:b/>
          <w:sz w:val="32"/>
          <w:szCs w:val="32"/>
          <w:lang w:val="en-US" w:eastAsia="zh-CN"/>
        </w:rPr>
        <w:t>截止</w:t>
      </w:r>
      <w:r>
        <w:rPr>
          <w:rFonts w:hint="eastAsia" w:ascii="仿宋_GB2312" w:eastAsia="仿宋_GB2312"/>
          <w:b/>
          <w:sz w:val="32"/>
          <w:szCs w:val="32"/>
          <w:lang w:val="en-US" w:eastAsia="zh-CN"/>
        </w:rPr>
        <w:t>2023</w:t>
      </w:r>
      <w:r>
        <w:rPr>
          <w:rFonts w:hint="default" w:ascii="仿宋_GB2312" w:eastAsia="仿宋_GB2312"/>
          <w:b/>
          <w:sz w:val="32"/>
          <w:szCs w:val="32"/>
          <w:lang w:val="en-US" w:eastAsia="zh-CN"/>
        </w:rPr>
        <w:t>年12月31日，主动公开政府信息</w:t>
      </w:r>
      <w:r>
        <w:rPr>
          <w:rFonts w:hint="eastAsia" w:ascii="仿宋_GB2312" w:eastAsia="仿宋_GB2312"/>
          <w:b/>
          <w:color w:val="auto"/>
          <w:sz w:val="32"/>
          <w:szCs w:val="32"/>
          <w:lang w:val="en-US" w:eastAsia="zh-CN"/>
        </w:rPr>
        <w:t>407</w:t>
      </w:r>
      <w:r>
        <w:rPr>
          <w:rFonts w:hint="default" w:ascii="仿宋_GB2312" w:eastAsia="仿宋_GB2312"/>
          <w:b/>
          <w:sz w:val="32"/>
          <w:szCs w:val="32"/>
          <w:lang w:val="en-US" w:eastAsia="zh-CN"/>
        </w:rPr>
        <w:t>条。其中，通过政府信息公开专栏主动公开政府信息</w:t>
      </w:r>
      <w:r>
        <w:rPr>
          <w:rFonts w:hint="eastAsia" w:ascii="仿宋_GB2312" w:eastAsia="仿宋_GB2312"/>
          <w:b/>
          <w:sz w:val="32"/>
          <w:szCs w:val="32"/>
          <w:lang w:val="en-US" w:eastAsia="zh-CN"/>
        </w:rPr>
        <w:t>21</w:t>
      </w:r>
      <w:r>
        <w:rPr>
          <w:rFonts w:hint="default" w:ascii="仿宋_GB2312" w:eastAsia="仿宋_GB2312"/>
          <w:b/>
          <w:sz w:val="32"/>
          <w:szCs w:val="32"/>
          <w:lang w:val="en-US" w:eastAsia="zh-CN"/>
        </w:rPr>
        <w:t>条，通过微信</w:t>
      </w:r>
      <w:r>
        <w:rPr>
          <w:rFonts w:hint="eastAsia" w:ascii="仿宋_GB2312" w:eastAsia="仿宋_GB2312"/>
          <w:b/>
          <w:sz w:val="32"/>
          <w:szCs w:val="32"/>
          <w:lang w:val="en-US" w:eastAsia="zh-CN"/>
        </w:rPr>
        <w:t>公众号</w:t>
      </w:r>
      <w:r>
        <w:rPr>
          <w:rFonts w:hint="default" w:ascii="仿宋_GB2312" w:eastAsia="仿宋_GB2312"/>
          <w:b/>
          <w:sz w:val="32"/>
          <w:szCs w:val="32"/>
          <w:lang w:val="en-US" w:eastAsia="zh-CN"/>
        </w:rPr>
        <w:t>主动公开政府信息</w:t>
      </w:r>
      <w:r>
        <w:rPr>
          <w:rFonts w:hint="eastAsia" w:ascii="仿宋_GB2312" w:eastAsia="仿宋_GB2312"/>
          <w:b/>
          <w:sz w:val="32"/>
          <w:szCs w:val="32"/>
          <w:lang w:val="en-US" w:eastAsia="zh-CN"/>
        </w:rPr>
        <w:t>386</w:t>
      </w:r>
      <w:r>
        <w:rPr>
          <w:rFonts w:hint="default" w:ascii="仿宋_GB2312" w:eastAsia="仿宋_GB2312"/>
          <w:b/>
          <w:sz w:val="32"/>
          <w:szCs w:val="32"/>
          <w:lang w:val="en-US" w:eastAsia="zh-CN"/>
        </w:rPr>
        <w:t>条</w:t>
      </w:r>
      <w:r>
        <w:rPr>
          <w:rFonts w:hint="eastAsia" w:ascii="仿宋_GB2312" w:eastAsia="仿宋_GB2312"/>
          <w:b/>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eastAsia="仿宋_GB2312"/>
          <w:b/>
          <w:sz w:val="32"/>
          <w:szCs w:val="32"/>
          <w:lang w:val="en-US" w:eastAsia="zh-CN"/>
        </w:rPr>
      </w:pPr>
      <w:r>
        <w:rPr>
          <w:rFonts w:hint="eastAsia" w:ascii="楷体_GB2312" w:hAnsi="Calibri" w:eastAsia="楷体_GB2312" w:cs="Times New Roman"/>
          <w:b/>
          <w:sz w:val="32"/>
          <w:szCs w:val="32"/>
          <w:lang w:val="en-US" w:eastAsia="zh-CN"/>
        </w:rPr>
        <w:t>（二）依申请公开情况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t>2023年，我镇未收到公开申请，未发生因政府信息公开被行政复议、提起行政诉讼情况。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楷体_GB2312" w:hAnsi="Calibri" w:eastAsia="楷体_GB2312" w:cs="Times New Roman"/>
          <w:b/>
          <w:sz w:val="32"/>
          <w:szCs w:val="32"/>
          <w:lang w:val="en-US" w:eastAsia="zh-CN"/>
        </w:rPr>
      </w:pPr>
      <w:r>
        <w:rPr>
          <w:rFonts w:hint="eastAsia" w:ascii="楷体_GB2312" w:hAnsi="Calibri" w:eastAsia="楷体_GB2312" w:cs="Times New Roman"/>
          <w:b/>
          <w:sz w:val="32"/>
          <w:szCs w:val="32"/>
          <w:lang w:val="en-US" w:eastAsia="zh-CN"/>
        </w:rPr>
        <w:t>（三）政府信息管理情况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仿宋_GB2312" w:eastAsia="仿宋_GB2312"/>
          <w:b/>
          <w:sz w:val="32"/>
          <w:szCs w:val="32"/>
          <w:lang w:val="en-US" w:eastAsia="zh-CN"/>
        </w:rPr>
      </w:pPr>
      <w:r>
        <w:rPr>
          <w:rFonts w:hint="default" w:ascii="仿宋_GB2312" w:eastAsia="仿宋_GB2312"/>
          <w:b/>
          <w:sz w:val="32"/>
          <w:szCs w:val="32"/>
          <w:lang w:val="en-US" w:eastAsia="zh-CN"/>
        </w:rPr>
        <w:t>我镇高度重视政府信息公开工作，加强政府政务公开管理制度，建立主要领导亲自抓，分管领导负责抓，办公室统筹抓，其他所站协调配合做好政务公开工作机制，确保政府信息公开、透明和规范。提出推进政府信息公开工作的若干措施，明确政务信息发布审核流程，严把审查关，严厉杜绝涉密涉敏信息的公开，政府信息公开工作得到有效的贯彻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楷体_GB2312" w:hAnsi="Calibri" w:eastAsia="楷体_GB2312" w:cs="Times New Roman"/>
          <w:b/>
          <w:sz w:val="32"/>
          <w:szCs w:val="32"/>
          <w:lang w:val="en-US" w:eastAsia="zh-CN"/>
        </w:rPr>
      </w:pPr>
      <w:r>
        <w:rPr>
          <w:rFonts w:hint="default" w:ascii="楷体_GB2312" w:hAnsi="Calibri" w:eastAsia="楷体_GB2312" w:cs="Times New Roman"/>
          <w:b/>
          <w:sz w:val="32"/>
          <w:szCs w:val="32"/>
          <w:lang w:val="en-US" w:eastAsia="zh-CN"/>
        </w:rPr>
        <w:t>(四)</w:t>
      </w:r>
      <w:r>
        <w:rPr>
          <w:rFonts w:hint="eastAsia" w:ascii="楷体_GB2312" w:hAnsi="Calibri" w:eastAsia="楷体_GB2312" w:cs="Times New Roman"/>
          <w:b/>
          <w:sz w:val="32"/>
          <w:szCs w:val="32"/>
          <w:lang w:val="en-US" w:eastAsia="zh-CN"/>
        </w:rPr>
        <w:t>政府信息公开</w:t>
      </w:r>
      <w:r>
        <w:rPr>
          <w:rFonts w:hint="default" w:ascii="楷体_GB2312" w:hAnsi="Calibri" w:eastAsia="楷体_GB2312" w:cs="Times New Roman"/>
          <w:b/>
          <w:sz w:val="32"/>
          <w:szCs w:val="32"/>
          <w:lang w:val="en-US" w:eastAsia="zh-CN"/>
        </w:rPr>
        <w:t>平台建设情况</w:t>
      </w:r>
    </w:p>
    <w:p>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Times New Roman" w:eastAsia="仿宋_GB2312" w:cs="Times New Roman"/>
          <w:b/>
          <w:kern w:val="2"/>
          <w:sz w:val="32"/>
          <w:szCs w:val="32"/>
          <w:lang w:eastAsia="zh-CN"/>
        </w:rPr>
      </w:pPr>
      <w:r>
        <w:rPr>
          <w:rFonts w:hint="eastAsia" w:ascii="仿宋_GB2312" w:hAnsi="Times New Roman" w:eastAsia="仿宋_GB2312" w:cs="Times New Roman"/>
          <w:b/>
          <w:kern w:val="2"/>
          <w:sz w:val="32"/>
          <w:szCs w:val="32"/>
          <w:lang w:eastAsia="zh-CN"/>
        </w:rPr>
        <w:t>本年度，我镇努力完善政府信息公开平台建设，将“</w:t>
      </w:r>
      <w:r>
        <w:rPr>
          <w:rFonts w:hint="eastAsia" w:ascii="仿宋_GB2312" w:hAnsi="Times New Roman" w:eastAsia="仿宋_GB2312" w:cs="Times New Roman"/>
          <w:b/>
          <w:kern w:val="2"/>
          <w:sz w:val="32"/>
          <w:szCs w:val="32"/>
          <w:lang w:val="en-US" w:eastAsia="zh-CN"/>
        </w:rPr>
        <w:t>昌乐</w:t>
      </w:r>
      <w:r>
        <w:rPr>
          <w:rFonts w:hint="eastAsia" w:ascii="仿宋_GB2312" w:hAnsi="Times New Roman" w:eastAsia="仿宋_GB2312" w:cs="Times New Roman"/>
          <w:b/>
          <w:kern w:val="2"/>
          <w:sz w:val="32"/>
          <w:szCs w:val="32"/>
          <w:lang w:eastAsia="zh-CN"/>
        </w:rPr>
        <w:t>县人民政府门户网站”（http://www.changle.gov.cn/）</w:t>
      </w:r>
      <w:r>
        <w:rPr>
          <w:rFonts w:hint="eastAsia" w:ascii="仿宋_GB2312" w:hAnsi="Times New Roman" w:eastAsia="仿宋_GB2312" w:cs="Times New Roman"/>
          <w:b/>
          <w:kern w:val="2"/>
          <w:sz w:val="32"/>
          <w:szCs w:val="32"/>
          <w:lang w:val="en-US" w:eastAsia="zh-CN"/>
        </w:rPr>
        <w:t>鄌郚</w:t>
      </w:r>
      <w:r>
        <w:rPr>
          <w:rFonts w:hint="eastAsia" w:ascii="仿宋_GB2312" w:hAnsi="Times New Roman" w:eastAsia="仿宋_GB2312" w:cs="Times New Roman"/>
          <w:b/>
          <w:kern w:val="2"/>
          <w:sz w:val="32"/>
          <w:szCs w:val="32"/>
          <w:lang w:eastAsia="zh-CN"/>
        </w:rPr>
        <w:t>镇政府信息公开专栏作为</w:t>
      </w:r>
      <w:r>
        <w:rPr>
          <w:rFonts w:hint="eastAsia" w:ascii="仿宋_GB2312" w:hAnsi="Times New Roman" w:eastAsia="仿宋_GB2312" w:cs="Times New Roman"/>
          <w:b/>
          <w:kern w:val="2"/>
          <w:sz w:val="32"/>
          <w:szCs w:val="32"/>
          <w:lang w:val="en-US" w:eastAsia="zh-CN"/>
        </w:rPr>
        <w:t>鄌郚</w:t>
      </w:r>
      <w:r>
        <w:rPr>
          <w:rFonts w:hint="eastAsia" w:ascii="仿宋_GB2312" w:hAnsi="Times New Roman" w:eastAsia="仿宋_GB2312" w:cs="Times New Roman"/>
          <w:b/>
          <w:kern w:val="2"/>
          <w:sz w:val="32"/>
          <w:szCs w:val="32"/>
          <w:lang w:eastAsia="zh-CN"/>
        </w:rPr>
        <w:t>镇政府信息公开的第一平台，按照县政府统一部署，及时发布政务信息；同时我镇充分利用现代网络媒体，通过微信公众号“</w:t>
      </w:r>
      <w:r>
        <w:rPr>
          <w:rFonts w:hint="eastAsia" w:ascii="仿宋_GB2312" w:hAnsi="Times New Roman" w:eastAsia="仿宋_GB2312" w:cs="Times New Roman"/>
          <w:b/>
          <w:kern w:val="2"/>
          <w:sz w:val="32"/>
          <w:szCs w:val="32"/>
          <w:lang w:val="en-US" w:eastAsia="zh-CN"/>
        </w:rPr>
        <w:t>昌乐鄌郚吉他小镇</w:t>
      </w:r>
      <w:r>
        <w:rPr>
          <w:rFonts w:hint="eastAsia" w:ascii="仿宋_GB2312" w:hAnsi="Times New Roman" w:eastAsia="仿宋_GB2312" w:cs="Times New Roman"/>
          <w:b/>
          <w:kern w:val="2"/>
          <w:sz w:val="32"/>
          <w:szCs w:val="32"/>
          <w:lang w:eastAsia="zh-CN"/>
        </w:rPr>
        <w:t>”</w:t>
      </w:r>
      <w:r>
        <w:rPr>
          <w:rFonts w:hint="eastAsia" w:ascii="仿宋_GB2312" w:hAnsi="Times New Roman" w:eastAsia="仿宋_GB2312" w:cs="Times New Roman"/>
          <w:b/>
          <w:kern w:val="2"/>
          <w:sz w:val="32"/>
          <w:szCs w:val="32"/>
          <w:lang w:val="en-US" w:eastAsia="zh-CN"/>
        </w:rPr>
        <w:t>等</w:t>
      </w:r>
      <w:r>
        <w:rPr>
          <w:rFonts w:hint="eastAsia" w:ascii="仿宋_GB2312" w:hAnsi="Times New Roman" w:eastAsia="仿宋_GB2312" w:cs="Times New Roman"/>
          <w:b/>
          <w:kern w:val="2"/>
          <w:sz w:val="32"/>
          <w:szCs w:val="32"/>
          <w:lang w:eastAsia="zh-CN"/>
        </w:rPr>
        <w:t>渠道，开展政务公开、活动报道，及时回应公众关注热点。</w:t>
      </w:r>
    </w:p>
    <w:p>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（五）监督保障情况</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eastAsia="仿宋_GB2312"/>
          <w:b/>
          <w:sz w:val="32"/>
          <w:szCs w:val="32"/>
        </w:rPr>
      </w:pPr>
      <w:r>
        <w:rPr>
          <w:rFonts w:hint="eastAsia" w:ascii="仿宋_GB2312" w:eastAsia="仿宋_GB2312"/>
          <w:b/>
          <w:sz w:val="32"/>
          <w:szCs w:val="32"/>
        </w:rPr>
        <w:t>为全面做好政务公开工作，我镇认真落实各项信息公开要求。一是落实内部管理制度。由各分管领导审核把关，各站所积极配合，由专人严格审核信息公开公布工作，对政府信息公开工作情况长期监督，定期检查</w:t>
      </w:r>
      <w:r>
        <w:rPr>
          <w:rFonts w:hint="eastAsia" w:ascii="仿宋_GB2312" w:eastAsia="仿宋_GB2312"/>
          <w:b/>
          <w:sz w:val="32"/>
          <w:szCs w:val="32"/>
          <w:lang w:eastAsia="zh-CN"/>
        </w:rPr>
        <w:t>，确保网站平稳运行</w:t>
      </w:r>
      <w:r>
        <w:rPr>
          <w:rFonts w:hint="eastAsia" w:ascii="仿宋_GB2312" w:eastAsia="仿宋_GB2312"/>
          <w:b/>
          <w:sz w:val="32"/>
          <w:szCs w:val="32"/>
        </w:rPr>
        <w:t>。二是积极畅通监督渠道。在网站平台上公开咨询和投诉渠道，及时回复社会关切，充分发挥社会监督作用，确保信息公开工作有序、有效开展。</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黑体" w:eastAsia="黑体"/>
          <w:b/>
          <w:sz w:val="32"/>
          <w:szCs w:val="32"/>
          <w:lang w:val="en-US" w:eastAsia="zh-CN"/>
        </w:rPr>
      </w:pPr>
      <w:r>
        <w:rPr>
          <w:rFonts w:hint="eastAsia" w:ascii="黑体" w:eastAsia="黑体"/>
          <w:b/>
          <w:sz w:val="32"/>
          <w:szCs w:val="32"/>
          <w:lang w:val="en-US" w:eastAsia="zh-CN"/>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521"/>
        <w:gridCol w:w="2009"/>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4"/>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信息内容</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本年新制发件数</w:t>
            </w:r>
          </w:p>
        </w:tc>
        <w:tc>
          <w:tcPr>
            <w:tcW w:w="2009"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本年废止件数</w:t>
            </w:r>
          </w:p>
        </w:tc>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规章</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0</w:t>
            </w:r>
          </w:p>
        </w:tc>
        <w:tc>
          <w:tcPr>
            <w:tcW w:w="2009"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0</w:t>
            </w:r>
          </w:p>
        </w:tc>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行政规范性文件</w:t>
            </w:r>
          </w:p>
        </w:tc>
        <w:tc>
          <w:tcPr>
            <w:tcW w:w="2521"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0</w:t>
            </w:r>
          </w:p>
        </w:tc>
        <w:tc>
          <w:tcPr>
            <w:tcW w:w="2009"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0</w:t>
            </w:r>
          </w:p>
        </w:tc>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4"/>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信息内容</w:t>
            </w:r>
          </w:p>
        </w:tc>
        <w:tc>
          <w:tcPr>
            <w:tcW w:w="6795" w:type="dxa"/>
            <w:gridSpan w:val="3"/>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行政许可</w:t>
            </w:r>
          </w:p>
        </w:tc>
        <w:tc>
          <w:tcPr>
            <w:tcW w:w="6795" w:type="dxa"/>
            <w:gridSpan w:val="3"/>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4"/>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信息内容</w:t>
            </w:r>
          </w:p>
        </w:tc>
        <w:tc>
          <w:tcPr>
            <w:tcW w:w="6795" w:type="dxa"/>
            <w:gridSpan w:val="3"/>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本年度处理决定数量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行政处罚</w:t>
            </w:r>
          </w:p>
        </w:tc>
        <w:tc>
          <w:tcPr>
            <w:tcW w:w="6795" w:type="dxa"/>
            <w:gridSpan w:val="3"/>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行政强制</w:t>
            </w:r>
          </w:p>
        </w:tc>
        <w:tc>
          <w:tcPr>
            <w:tcW w:w="6795" w:type="dxa"/>
            <w:gridSpan w:val="3"/>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4"/>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信息内容</w:t>
            </w:r>
          </w:p>
        </w:tc>
        <w:tc>
          <w:tcPr>
            <w:tcW w:w="6795" w:type="dxa"/>
            <w:gridSpan w:val="3"/>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本年度收费金额（单元：万元）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行政事业性收费</w:t>
            </w:r>
          </w:p>
        </w:tc>
        <w:tc>
          <w:tcPr>
            <w:tcW w:w="6795" w:type="dxa"/>
            <w:gridSpan w:val="3"/>
          </w:tcPr>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firstLine="630" w:firstLineChars="196"/>
        <w:textAlignment w:val="auto"/>
        <w:outlineLvl w:val="9"/>
        <w:rPr>
          <w:rFonts w:hint="default" w:ascii="黑体" w:eastAsia="黑体"/>
          <w:b/>
          <w:sz w:val="32"/>
          <w:szCs w:val="32"/>
          <w:lang w:val="en-US" w:eastAsia="zh-CN"/>
        </w:rPr>
      </w:pPr>
      <w:r>
        <w:rPr>
          <w:rFonts w:hint="eastAsia" w:ascii="黑体" w:eastAsia="黑体"/>
          <w:b/>
          <w:sz w:val="32"/>
          <w:szCs w:val="32"/>
          <w:lang w:val="en-US" w:eastAsia="zh-CN"/>
        </w:rPr>
        <w:t>三、收到和处理政府信息公开申请情况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044"/>
        <w:gridCol w:w="1572"/>
        <w:gridCol w:w="770"/>
        <w:gridCol w:w="820"/>
        <w:gridCol w:w="818"/>
        <w:gridCol w:w="801"/>
        <w:gridCol w:w="1040"/>
        <w:gridCol w:w="750"/>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384" w:type="dxa"/>
            <w:gridSpan w:val="3"/>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仿宋_GB2312" w:hAnsi="仿宋_GB2312" w:eastAsia="仿宋_GB2312" w:cs="仿宋_GB2312"/>
                <w:b/>
                <w:sz w:val="28"/>
                <w:szCs w:val="28"/>
                <w:vertAlign w:val="baseline"/>
                <w:lang w:val="en-US" w:eastAsia="zh-CN"/>
              </w:rPr>
              <w:t>（本列数据的勾稽关系为：第一项加第二项之和等于第三项加第四项之和</w:t>
            </w:r>
          </w:p>
        </w:tc>
        <w:tc>
          <w:tcPr>
            <w:tcW w:w="5676" w:type="dxa"/>
            <w:gridSpan w:val="7"/>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384" w:type="dxa"/>
            <w:gridSpan w:val="3"/>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pPr>
          </w:p>
        </w:tc>
        <w:tc>
          <w:tcPr>
            <w:tcW w:w="770"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自然人</w:t>
            </w:r>
          </w:p>
        </w:tc>
        <w:tc>
          <w:tcPr>
            <w:tcW w:w="4229" w:type="dxa"/>
            <w:gridSpan w:val="5"/>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法人或其他组织</w:t>
            </w:r>
          </w:p>
        </w:tc>
        <w:tc>
          <w:tcPr>
            <w:tcW w:w="677"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384" w:type="dxa"/>
            <w:gridSpan w:val="3"/>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黑体" w:eastAsia="黑体"/>
                <w:b/>
                <w:sz w:val="32"/>
                <w:szCs w:val="32"/>
                <w:vertAlign w:val="baseline"/>
                <w:lang w:val="en-US" w:eastAsia="zh-CN"/>
              </w:rPr>
            </w:pPr>
          </w:p>
        </w:tc>
        <w:tc>
          <w:tcPr>
            <w:tcW w:w="770"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商业企业</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科研机构</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社会公益组织</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法律服务机构</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其他</w:t>
            </w:r>
          </w:p>
        </w:tc>
        <w:tc>
          <w:tcPr>
            <w:tcW w:w="677"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gridSpan w:val="3"/>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仿宋_GB2312" w:hAnsi="仿宋_GB2312" w:eastAsia="仿宋_GB2312" w:cs="仿宋_GB2312"/>
                <w:b/>
                <w:sz w:val="28"/>
                <w:szCs w:val="28"/>
                <w:vertAlign w:val="baseline"/>
                <w:lang w:val="en-US" w:eastAsia="zh-CN"/>
              </w:rPr>
              <w:t>一、本年新收政府信息公开申请数量</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gridSpan w:val="3"/>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仿宋_GB2312" w:hAnsi="仿宋_GB2312" w:eastAsia="仿宋_GB2312" w:cs="仿宋_GB2312"/>
                <w:b/>
                <w:sz w:val="28"/>
                <w:szCs w:val="28"/>
                <w:vertAlign w:val="baseline"/>
                <w:lang w:val="en-US" w:eastAsia="zh-CN"/>
              </w:rPr>
              <w:t>二、上年转结政府信息公开申请数量</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三、本年度办理结果</w:t>
            </w:r>
          </w:p>
        </w:tc>
        <w:tc>
          <w:tcPr>
            <w:tcW w:w="2616" w:type="dxa"/>
            <w:gridSpan w:val="2"/>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（一）予以公开</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2616" w:type="dxa"/>
            <w:gridSpan w:val="2"/>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（二）部分公开</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（三）</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不</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予</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公</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开</w:t>
            </w: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1.属于国家秘密</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2.其他法律行政法规禁止公开</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3.危及“三安全一稳定”</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4.保护第三方合法权益</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5.属于三类内部事业信息</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6.属于四类过程性信息</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7.属于行政执法案卷</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8.属于行政查询事项</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（四）无法提供</w:t>
            </w: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1.本机关不掌握相关政府信息</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2.没有现成信息需要另行制作</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3.补正后申请内容仍不明确</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（五）不予处理</w:t>
            </w: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1.信访举报投诉类申请</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2.重复申请</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3.要求提供公开出版物</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4.无正当理由大量反复申请</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5.要求行政机关确认或重新出具已获取信息</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（六）其他处理</w:t>
            </w: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1.申请人无正当理由逾期不补正、行政机关不再处理其政府信息公开申请</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2.申请人逾期未按收费通知要求缴纳费用、行政机关不再处理政府信息公开申请</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bookmarkStart w:id="0" w:name="_GoBack"/>
            <w:bookmarkEnd w:id="0"/>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04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1572"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3.其他</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2616" w:type="dxa"/>
            <w:gridSpan w:val="2"/>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（七）总计</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gridSpan w:val="3"/>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四、转结下年度继续办理</w:t>
            </w:r>
          </w:p>
        </w:tc>
        <w:tc>
          <w:tcPr>
            <w:tcW w:w="77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2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18"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801"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104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750"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c>
          <w:tcPr>
            <w:tcW w:w="677"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32"/>
                <w:szCs w:val="32"/>
                <w:vertAlign w:val="baseline"/>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firstLine="630" w:firstLineChars="196"/>
        <w:textAlignment w:val="auto"/>
        <w:outlineLvl w:val="9"/>
        <w:rPr>
          <w:rFonts w:hint="default" w:ascii="黑体" w:eastAsia="黑体"/>
          <w:b/>
          <w:sz w:val="32"/>
          <w:szCs w:val="32"/>
          <w:lang w:val="en-US" w:eastAsia="zh-CN"/>
        </w:rPr>
      </w:pPr>
      <w:r>
        <w:rPr>
          <w:rFonts w:hint="eastAsia" w:ascii="黑体" w:eastAsia="黑体"/>
          <w:b/>
          <w:sz w:val="32"/>
          <w:szCs w:val="32"/>
          <w:lang w:val="en-US" w:eastAsia="zh-CN"/>
        </w:rPr>
        <w:t>四、政府信息公开行政复议、行政诉讼情况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604"/>
        <w:gridCol w:w="604"/>
        <w:gridCol w:w="604"/>
        <w:gridCol w:w="604"/>
        <w:gridCol w:w="604"/>
        <w:gridCol w:w="604"/>
        <w:gridCol w:w="604"/>
        <w:gridCol w:w="604"/>
        <w:gridCol w:w="604"/>
        <w:gridCol w:w="604"/>
        <w:gridCol w:w="604"/>
        <w:gridCol w:w="604"/>
        <w:gridCol w:w="604"/>
        <w:gridCol w:w="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gridSpan w:val="5"/>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24"/>
                <w:szCs w:val="24"/>
                <w:vertAlign w:val="baseline"/>
                <w:lang w:val="en-US" w:eastAsia="zh-CN"/>
              </w:rPr>
              <w:t>行政复议</w:t>
            </w:r>
          </w:p>
        </w:tc>
        <w:tc>
          <w:tcPr>
            <w:tcW w:w="6040" w:type="dxa"/>
            <w:gridSpan w:val="10"/>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黑体" w:eastAsia="黑体"/>
                <w:b/>
                <w:sz w:val="32"/>
                <w:szCs w:val="32"/>
                <w:vertAlign w:val="baseline"/>
                <w:lang w:val="en-US" w:eastAsia="zh-CN"/>
              </w:rPr>
            </w:pPr>
            <w:r>
              <w:rPr>
                <w:rFonts w:hint="eastAsia" w:ascii="黑体" w:eastAsia="黑体"/>
                <w:b/>
                <w:sz w:val="24"/>
                <w:szCs w:val="24"/>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结果维持</w:t>
            </w:r>
          </w:p>
        </w:tc>
        <w:tc>
          <w:tcPr>
            <w:tcW w:w="604"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结果纠正</w:t>
            </w:r>
          </w:p>
        </w:tc>
        <w:tc>
          <w:tcPr>
            <w:tcW w:w="604"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其他结果</w:t>
            </w:r>
          </w:p>
        </w:tc>
        <w:tc>
          <w:tcPr>
            <w:tcW w:w="604"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尚未审结</w:t>
            </w:r>
          </w:p>
        </w:tc>
        <w:tc>
          <w:tcPr>
            <w:tcW w:w="604" w:type="dxa"/>
            <w:vMerge w:val="restart"/>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总计</w:t>
            </w:r>
          </w:p>
        </w:tc>
        <w:tc>
          <w:tcPr>
            <w:tcW w:w="3020" w:type="dxa"/>
            <w:gridSpan w:val="5"/>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未经复议直接起诉</w:t>
            </w:r>
          </w:p>
        </w:tc>
        <w:tc>
          <w:tcPr>
            <w:tcW w:w="3020" w:type="dxa"/>
            <w:gridSpan w:val="5"/>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0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60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60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60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604" w:type="dxa"/>
            <w:vMerge w:val="continue"/>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结果维持</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结果纠正</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其他结果</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尚未审结</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总计</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结果维持</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结果纠正</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其他结果</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尚未审结</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top"/>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kern w:val="2"/>
                <w:sz w:val="28"/>
                <w:szCs w:val="28"/>
                <w:vertAlign w:val="baseline"/>
                <w:lang w:val="en-US" w:eastAsia="zh-CN" w:bidi="ar-SA"/>
              </w:rPr>
            </w:pPr>
            <w:r>
              <w:rPr>
                <w:rFonts w:hint="eastAsia" w:ascii="仿宋_GB2312" w:hAnsi="仿宋_GB2312" w:eastAsia="仿宋_GB2312" w:cs="仿宋_GB2312"/>
                <w:b/>
                <w:kern w:val="2"/>
                <w:sz w:val="28"/>
                <w:szCs w:val="28"/>
                <w:vertAlign w:val="baseline"/>
                <w:lang w:val="en-US" w:eastAsia="zh-CN" w:bidi="ar-SA"/>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0</w:t>
            </w:r>
          </w:p>
        </w:tc>
        <w:tc>
          <w:tcPr>
            <w:tcW w:w="604" w:type="dxa"/>
          </w:tcPr>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黑体" w:eastAsia="黑体"/>
          <w:b/>
          <w:sz w:val="32"/>
          <w:szCs w:val="32"/>
        </w:rPr>
      </w:pPr>
      <w:r>
        <w:rPr>
          <w:rFonts w:hint="eastAsia" w:ascii="黑体" w:eastAsia="黑体"/>
          <w:b/>
          <w:sz w:val="32"/>
          <w:szCs w:val="32"/>
          <w:lang w:val="en-US" w:eastAsia="zh-CN"/>
        </w:rPr>
        <w:t>五、</w:t>
      </w:r>
      <w:r>
        <w:rPr>
          <w:rFonts w:hint="eastAsia" w:ascii="黑体" w:eastAsia="黑体"/>
          <w:b/>
          <w:sz w:val="32"/>
          <w:szCs w:val="32"/>
        </w:rPr>
        <w:t>存在的主要问题及改进情况</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eastAsia="仿宋_GB2312"/>
          <w:b/>
          <w:sz w:val="32"/>
          <w:szCs w:val="32"/>
          <w:lang w:val="en-US" w:eastAsia="zh-CN"/>
        </w:rPr>
      </w:pPr>
      <w:r>
        <w:rPr>
          <w:rFonts w:hint="eastAsia" w:ascii="楷体_GB2312" w:hAnsi="Calibri" w:eastAsia="楷体_GB2312" w:cs="Times New Roman"/>
          <w:b/>
          <w:kern w:val="2"/>
          <w:sz w:val="32"/>
          <w:szCs w:val="32"/>
          <w:lang w:val="en-US" w:eastAsia="zh-CN" w:bidi="ar-SA"/>
        </w:rPr>
        <w:t>（一）2022年问题整改情况</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微软雅黑" w:eastAsia="仿宋_GB2312" w:cs="仿宋_GB2312"/>
          <w:b/>
          <w:bCs/>
          <w:i w:val="0"/>
          <w:iCs w:val="0"/>
          <w:caps w:val="0"/>
          <w:color w:val="auto"/>
          <w:spacing w:val="0"/>
          <w:sz w:val="32"/>
          <w:szCs w:val="32"/>
          <w:shd w:val="clear" w:fill="FFFFFF"/>
        </w:rPr>
      </w:pPr>
      <w:r>
        <w:rPr>
          <w:rFonts w:hint="eastAsia" w:ascii="仿宋_GB2312" w:hAnsi="微软雅黑" w:eastAsia="仿宋_GB2312" w:cs="仿宋_GB2312"/>
          <w:b/>
          <w:bCs/>
          <w:i w:val="0"/>
          <w:iCs w:val="0"/>
          <w:caps w:val="0"/>
          <w:color w:val="auto"/>
          <w:spacing w:val="0"/>
          <w:sz w:val="32"/>
          <w:szCs w:val="32"/>
          <w:shd w:val="clear" w:fill="FFFFFF"/>
          <w:lang w:val="en-US" w:eastAsia="zh-CN"/>
        </w:rPr>
        <w:t>一是进一步提高</w:t>
      </w:r>
      <w:r>
        <w:rPr>
          <w:rFonts w:hint="eastAsia" w:ascii="仿宋_GB2312" w:hAnsi="微软雅黑" w:eastAsia="仿宋_GB2312" w:cs="仿宋_GB2312"/>
          <w:b/>
          <w:bCs/>
          <w:i w:val="0"/>
          <w:iCs w:val="0"/>
          <w:caps w:val="0"/>
          <w:color w:val="auto"/>
          <w:spacing w:val="0"/>
          <w:sz w:val="32"/>
          <w:szCs w:val="32"/>
          <w:shd w:val="clear" w:fill="FFFFFF"/>
        </w:rPr>
        <w:t>政府信息公开的全面性和规范性</w:t>
      </w:r>
      <w:r>
        <w:rPr>
          <w:rFonts w:ascii="仿宋_GB2312" w:hAnsi="微软雅黑" w:eastAsia="仿宋_GB2312" w:cs="仿宋_GB2312"/>
          <w:b/>
          <w:bCs/>
          <w:i w:val="0"/>
          <w:iCs w:val="0"/>
          <w:caps w:val="0"/>
          <w:color w:val="auto"/>
          <w:spacing w:val="0"/>
          <w:sz w:val="32"/>
          <w:szCs w:val="32"/>
          <w:shd w:val="clear" w:fill="FFFFFF"/>
        </w:rPr>
        <w:t>，做到机构健全、制度完善、责任到人，建立起各负其责、运转协调的信息公开长效机制</w:t>
      </w:r>
      <w:r>
        <w:rPr>
          <w:rFonts w:hint="eastAsia" w:ascii="仿宋_GB2312" w:hAnsi="微软雅黑" w:eastAsia="仿宋_GB2312" w:cs="仿宋_GB2312"/>
          <w:b/>
          <w:bCs/>
          <w:i w:val="0"/>
          <w:iCs w:val="0"/>
          <w:caps w:val="0"/>
          <w:color w:val="auto"/>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微软雅黑" w:eastAsia="仿宋_GB2312" w:cs="仿宋_GB2312"/>
          <w:b/>
          <w:bCs/>
          <w:i w:val="0"/>
          <w:iCs w:val="0"/>
          <w:caps w:val="0"/>
          <w:color w:val="auto"/>
          <w:spacing w:val="0"/>
          <w:sz w:val="32"/>
          <w:szCs w:val="32"/>
          <w:shd w:val="clear" w:fill="FFFFFF"/>
          <w:lang w:eastAsia="zh-CN"/>
        </w:rPr>
      </w:pPr>
      <w:r>
        <w:rPr>
          <w:rFonts w:hint="eastAsia" w:ascii="仿宋_GB2312" w:hAnsi="微软雅黑" w:eastAsia="仿宋_GB2312" w:cs="仿宋_GB2312"/>
          <w:b/>
          <w:bCs/>
          <w:i w:val="0"/>
          <w:iCs w:val="0"/>
          <w:caps w:val="0"/>
          <w:color w:val="auto"/>
          <w:spacing w:val="0"/>
          <w:sz w:val="32"/>
          <w:szCs w:val="32"/>
          <w:shd w:val="clear" w:fill="FFFFFF"/>
          <w:lang w:val="en-US" w:eastAsia="zh-CN"/>
        </w:rPr>
        <w:t>二是</w:t>
      </w:r>
      <w:r>
        <w:rPr>
          <w:rFonts w:hint="eastAsia" w:ascii="仿宋_GB2312" w:hAnsi="微软雅黑" w:eastAsia="仿宋_GB2312" w:cs="仿宋_GB2312"/>
          <w:b/>
          <w:bCs/>
          <w:i w:val="0"/>
          <w:iCs w:val="0"/>
          <w:caps w:val="0"/>
          <w:color w:val="auto"/>
          <w:spacing w:val="0"/>
          <w:sz w:val="32"/>
          <w:szCs w:val="32"/>
          <w:shd w:val="clear" w:fill="FFFFFF"/>
        </w:rPr>
        <w:t>公开力度进一步加大</w:t>
      </w:r>
      <w:r>
        <w:rPr>
          <w:rFonts w:ascii="仿宋_GB2312" w:hAnsi="微软雅黑" w:eastAsia="仿宋_GB2312" w:cs="仿宋_GB2312"/>
          <w:b/>
          <w:bCs/>
          <w:i w:val="0"/>
          <w:iCs w:val="0"/>
          <w:caps w:val="0"/>
          <w:color w:val="auto"/>
          <w:spacing w:val="0"/>
          <w:sz w:val="32"/>
          <w:szCs w:val="32"/>
          <w:shd w:val="clear" w:fill="FFFFFF"/>
        </w:rPr>
        <w:t>。</w:t>
      </w:r>
      <w:r>
        <w:rPr>
          <w:rFonts w:hint="eastAsia" w:ascii="仿宋_GB2312" w:hAnsi="微软雅黑" w:eastAsia="仿宋_GB2312" w:cs="仿宋_GB2312"/>
          <w:b/>
          <w:bCs/>
          <w:i w:val="0"/>
          <w:iCs w:val="0"/>
          <w:caps w:val="0"/>
          <w:color w:val="auto"/>
          <w:spacing w:val="0"/>
          <w:sz w:val="32"/>
          <w:szCs w:val="32"/>
          <w:shd w:val="clear" w:fill="FFFFFF"/>
          <w:lang w:val="en-US" w:eastAsia="zh-CN"/>
        </w:rPr>
        <w:t>充分利用</w:t>
      </w:r>
      <w:r>
        <w:rPr>
          <w:rFonts w:hint="eastAsia" w:ascii="仿宋_GB2312" w:eastAsia="仿宋_GB2312"/>
          <w:b/>
          <w:sz w:val="32"/>
          <w:szCs w:val="32"/>
        </w:rPr>
        <w:t>“</w:t>
      </w:r>
      <w:r>
        <w:rPr>
          <w:rFonts w:hint="eastAsia" w:ascii="仿宋_GB2312" w:eastAsia="仿宋_GB2312"/>
          <w:b/>
          <w:sz w:val="32"/>
          <w:szCs w:val="32"/>
          <w:lang w:val="en-US" w:eastAsia="zh-CN"/>
        </w:rPr>
        <w:t>昌乐鄌郚吉他小镇</w:t>
      </w:r>
      <w:r>
        <w:rPr>
          <w:rFonts w:hint="eastAsia" w:ascii="仿宋_GB2312" w:eastAsia="仿宋_GB2312"/>
          <w:b/>
          <w:sz w:val="32"/>
          <w:szCs w:val="32"/>
        </w:rPr>
        <w:t>”微信公众号等宣传平台</w:t>
      </w:r>
      <w:r>
        <w:rPr>
          <w:rFonts w:hint="eastAsia" w:ascii="仿宋_GB2312" w:eastAsia="仿宋_GB2312"/>
          <w:b/>
          <w:sz w:val="32"/>
          <w:szCs w:val="32"/>
          <w:lang w:eastAsia="zh-CN"/>
        </w:rPr>
        <w:t>，</w:t>
      </w:r>
      <w:r>
        <w:rPr>
          <w:rFonts w:hint="eastAsia" w:ascii="仿宋_GB2312" w:eastAsia="仿宋_GB2312"/>
          <w:b/>
          <w:sz w:val="32"/>
          <w:szCs w:val="32"/>
          <w:lang w:val="en-US" w:eastAsia="zh-CN"/>
        </w:rPr>
        <w:t>进一步</w:t>
      </w:r>
      <w:r>
        <w:rPr>
          <w:rFonts w:hint="eastAsia" w:ascii="仿宋_GB2312" w:hAnsi="微软雅黑" w:eastAsia="仿宋_GB2312" w:cs="仿宋_GB2312"/>
          <w:b/>
          <w:bCs/>
          <w:i w:val="0"/>
          <w:iCs w:val="0"/>
          <w:caps w:val="0"/>
          <w:color w:val="auto"/>
          <w:spacing w:val="0"/>
          <w:sz w:val="32"/>
          <w:szCs w:val="32"/>
          <w:shd w:val="clear" w:fill="FFFFFF"/>
        </w:rPr>
        <w:t>深化、细化公开内容</w:t>
      </w:r>
      <w:r>
        <w:rPr>
          <w:rFonts w:hint="eastAsia" w:ascii="仿宋_GB2312" w:hAnsi="微软雅黑" w:eastAsia="仿宋_GB2312" w:cs="仿宋_GB2312"/>
          <w:b/>
          <w:bCs/>
          <w:i w:val="0"/>
          <w:iCs w:val="0"/>
          <w:caps w:val="0"/>
          <w:color w:val="auto"/>
          <w:spacing w:val="0"/>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eastAsia="仿宋_GB2312"/>
          <w:b/>
          <w:sz w:val="32"/>
          <w:szCs w:val="32"/>
          <w:lang w:val="en-US" w:eastAsia="zh-CN"/>
        </w:rPr>
      </w:pPr>
      <w:r>
        <w:rPr>
          <w:rFonts w:hint="eastAsia" w:ascii="楷体_GB2312" w:hAnsi="Calibri" w:eastAsia="楷体_GB2312" w:cs="Times New Roman"/>
          <w:b/>
          <w:kern w:val="2"/>
          <w:sz w:val="32"/>
          <w:szCs w:val="32"/>
          <w:lang w:val="en-US" w:eastAsia="zh-CN" w:bidi="ar-SA"/>
        </w:rPr>
        <w:t>（二）2023年存在的主要问题</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ascii="仿宋_GB2312" w:hAnsi="微软雅黑" w:eastAsia="仿宋_GB2312" w:cs="仿宋_GB2312"/>
          <w:b/>
          <w:bCs/>
          <w:i w:val="0"/>
          <w:iCs w:val="0"/>
          <w:caps w:val="0"/>
          <w:color w:val="auto"/>
          <w:spacing w:val="0"/>
          <w:sz w:val="32"/>
          <w:szCs w:val="32"/>
          <w:shd w:val="clear" w:fill="FFFFFF"/>
        </w:rPr>
      </w:pPr>
      <w:r>
        <w:rPr>
          <w:rFonts w:ascii="仿宋_GB2312" w:hAnsi="微软雅黑" w:eastAsia="仿宋_GB2312" w:cs="仿宋_GB2312"/>
          <w:b/>
          <w:bCs/>
          <w:i w:val="0"/>
          <w:iCs w:val="0"/>
          <w:caps w:val="0"/>
          <w:color w:val="auto"/>
          <w:spacing w:val="0"/>
          <w:sz w:val="32"/>
          <w:szCs w:val="32"/>
          <w:shd w:val="clear" w:fill="FFFFFF"/>
        </w:rPr>
        <w:t>一是公开常态化</w:t>
      </w:r>
      <w:r>
        <w:rPr>
          <w:rFonts w:hint="eastAsia" w:ascii="仿宋_GB2312" w:hAnsi="微软雅黑" w:eastAsia="仿宋_GB2312" w:cs="仿宋_GB2312"/>
          <w:b/>
          <w:bCs/>
          <w:i w:val="0"/>
          <w:iCs w:val="0"/>
          <w:caps w:val="0"/>
          <w:color w:val="auto"/>
          <w:spacing w:val="0"/>
          <w:sz w:val="32"/>
          <w:szCs w:val="32"/>
          <w:shd w:val="clear" w:fill="FFFFFF"/>
          <w:lang w:val="en-US" w:eastAsia="zh-CN"/>
        </w:rPr>
        <w:t>需进一步提升</w:t>
      </w:r>
      <w:r>
        <w:rPr>
          <w:rFonts w:ascii="仿宋_GB2312" w:hAnsi="微软雅黑" w:eastAsia="仿宋_GB2312" w:cs="仿宋_GB2312"/>
          <w:b/>
          <w:bCs/>
          <w:i w:val="0"/>
          <w:iCs w:val="0"/>
          <w:caps w:val="0"/>
          <w:color w:val="auto"/>
          <w:spacing w:val="0"/>
          <w:sz w:val="32"/>
          <w:szCs w:val="32"/>
          <w:shd w:val="clear" w:fill="FFFFFF"/>
        </w:rPr>
        <w:t>。在公开的及时性</w:t>
      </w:r>
      <w:r>
        <w:rPr>
          <w:rFonts w:hint="eastAsia" w:ascii="仿宋_GB2312" w:hAnsi="微软雅黑" w:eastAsia="仿宋_GB2312" w:cs="仿宋_GB2312"/>
          <w:b/>
          <w:bCs/>
          <w:i w:val="0"/>
          <w:iCs w:val="0"/>
          <w:caps w:val="0"/>
          <w:color w:val="auto"/>
          <w:spacing w:val="0"/>
          <w:sz w:val="32"/>
          <w:szCs w:val="32"/>
          <w:shd w:val="clear" w:fill="FFFFFF"/>
          <w:lang w:val="en-US" w:eastAsia="zh-CN"/>
        </w:rPr>
        <w:t>方面存在不足，部分信息未做到第一时间进行公开</w:t>
      </w:r>
      <w:r>
        <w:rPr>
          <w:rFonts w:hint="eastAsia" w:ascii="仿宋_GB2312" w:hAnsi="微软雅黑" w:eastAsia="仿宋_GB2312" w:cs="仿宋_GB2312"/>
          <w:b/>
          <w:bCs/>
          <w:i w:val="0"/>
          <w:iCs w:val="0"/>
          <w:caps w:val="0"/>
          <w:color w:val="auto"/>
          <w:spacing w:val="0"/>
          <w:sz w:val="32"/>
          <w:szCs w:val="32"/>
          <w:shd w:val="clear" w:fill="FFFFFF"/>
          <w:lang w:eastAsia="zh-CN"/>
        </w:rPr>
        <w:t>，</w:t>
      </w:r>
      <w:r>
        <w:rPr>
          <w:rFonts w:hint="eastAsia" w:ascii="仿宋_GB2312" w:hAnsi="微软雅黑" w:eastAsia="仿宋_GB2312" w:cs="仿宋_GB2312"/>
          <w:b/>
          <w:bCs/>
          <w:i w:val="0"/>
          <w:iCs w:val="0"/>
          <w:caps w:val="0"/>
          <w:color w:val="auto"/>
          <w:spacing w:val="0"/>
          <w:sz w:val="32"/>
          <w:szCs w:val="32"/>
          <w:shd w:val="clear" w:fill="FFFFFF"/>
          <w:lang w:val="en-US" w:eastAsia="zh-CN"/>
        </w:rPr>
        <w:t>信息</w:t>
      </w:r>
      <w:r>
        <w:rPr>
          <w:rFonts w:ascii="仿宋_GB2312" w:hAnsi="微软雅黑" w:eastAsia="仿宋_GB2312" w:cs="仿宋_GB2312"/>
          <w:b/>
          <w:bCs/>
          <w:i w:val="0"/>
          <w:iCs w:val="0"/>
          <w:caps w:val="0"/>
          <w:color w:val="auto"/>
          <w:spacing w:val="0"/>
          <w:sz w:val="32"/>
          <w:szCs w:val="32"/>
          <w:shd w:val="clear" w:fill="FFFFFF"/>
        </w:rPr>
        <w:t>全面性存在欠缺。</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ascii="仿宋_GB2312" w:hAnsi="宋体" w:eastAsia="仿宋_GB2312" w:cs="仿宋_GB2312"/>
          <w:b/>
          <w:bCs/>
          <w:i w:val="0"/>
          <w:iCs w:val="0"/>
          <w:caps w:val="0"/>
          <w:color w:val="auto"/>
          <w:spacing w:val="0"/>
          <w:sz w:val="32"/>
          <w:szCs w:val="32"/>
          <w:shd w:val="clear" w:fill="FFFFFF"/>
        </w:rPr>
      </w:pPr>
      <w:r>
        <w:rPr>
          <w:rFonts w:hint="eastAsia" w:ascii="仿宋_GB2312" w:hAnsi="宋体" w:eastAsia="仿宋_GB2312" w:cs="仿宋_GB2312"/>
          <w:b/>
          <w:bCs/>
          <w:i w:val="0"/>
          <w:iCs w:val="0"/>
          <w:caps w:val="0"/>
          <w:color w:val="auto"/>
          <w:spacing w:val="0"/>
          <w:sz w:val="32"/>
          <w:szCs w:val="32"/>
          <w:shd w:val="clear" w:fill="FFFFFF"/>
          <w:lang w:eastAsia="zh-CN"/>
        </w:rPr>
        <w:t>二</w:t>
      </w:r>
      <w:r>
        <w:rPr>
          <w:rFonts w:ascii="仿宋_GB2312" w:hAnsi="宋体" w:eastAsia="仿宋_GB2312" w:cs="仿宋_GB2312"/>
          <w:b/>
          <w:bCs/>
          <w:i w:val="0"/>
          <w:iCs w:val="0"/>
          <w:caps w:val="0"/>
          <w:color w:val="auto"/>
          <w:spacing w:val="0"/>
          <w:sz w:val="32"/>
          <w:szCs w:val="32"/>
          <w:shd w:val="clear" w:fill="FFFFFF"/>
        </w:rPr>
        <w:t>是对新要求</w:t>
      </w:r>
      <w:r>
        <w:rPr>
          <w:rFonts w:hint="eastAsia" w:ascii="仿宋_GB2312" w:hAnsi="宋体" w:eastAsia="仿宋_GB2312" w:cs="仿宋_GB2312"/>
          <w:b/>
          <w:bCs/>
          <w:i w:val="0"/>
          <w:iCs w:val="0"/>
          <w:caps w:val="0"/>
          <w:color w:val="auto"/>
          <w:spacing w:val="0"/>
          <w:sz w:val="32"/>
          <w:szCs w:val="32"/>
          <w:shd w:val="clear" w:fill="FFFFFF"/>
          <w:lang w:val="en-US" w:eastAsia="zh-CN"/>
        </w:rPr>
        <w:t>领会</w:t>
      </w:r>
      <w:r>
        <w:rPr>
          <w:rFonts w:ascii="仿宋_GB2312" w:hAnsi="宋体" w:eastAsia="仿宋_GB2312" w:cs="仿宋_GB2312"/>
          <w:b/>
          <w:bCs/>
          <w:i w:val="0"/>
          <w:iCs w:val="0"/>
          <w:caps w:val="0"/>
          <w:color w:val="auto"/>
          <w:spacing w:val="0"/>
          <w:sz w:val="32"/>
          <w:szCs w:val="32"/>
          <w:shd w:val="clear" w:fill="FFFFFF"/>
        </w:rPr>
        <w:t>学习</w:t>
      </w:r>
      <w:r>
        <w:rPr>
          <w:rFonts w:hint="eastAsia" w:ascii="仿宋_GB2312" w:hAnsi="宋体" w:eastAsia="仿宋_GB2312" w:cs="仿宋_GB2312"/>
          <w:b/>
          <w:bCs/>
          <w:i w:val="0"/>
          <w:iCs w:val="0"/>
          <w:caps w:val="0"/>
          <w:color w:val="auto"/>
          <w:spacing w:val="0"/>
          <w:sz w:val="32"/>
          <w:szCs w:val="32"/>
          <w:shd w:val="clear" w:fill="FFFFFF"/>
          <w:lang w:val="en-US" w:eastAsia="zh-CN"/>
        </w:rPr>
        <w:t>有所欠缺</w:t>
      </w:r>
      <w:r>
        <w:rPr>
          <w:rFonts w:ascii="仿宋_GB2312" w:hAnsi="宋体" w:eastAsia="仿宋_GB2312" w:cs="仿宋_GB2312"/>
          <w:b/>
          <w:bCs/>
          <w:i w:val="0"/>
          <w:iCs w:val="0"/>
          <w:caps w:val="0"/>
          <w:color w:val="auto"/>
          <w:spacing w:val="0"/>
          <w:sz w:val="32"/>
          <w:szCs w:val="32"/>
          <w:shd w:val="clear" w:fill="FFFFFF"/>
        </w:rPr>
        <w:t>。《政府信息公开条例》修订后，对政府信息公开工作提出了新要求</w:t>
      </w:r>
      <w:r>
        <w:rPr>
          <w:rFonts w:hint="eastAsia" w:ascii="仿宋_GB2312" w:hAnsi="宋体" w:eastAsia="仿宋_GB2312" w:cs="仿宋_GB2312"/>
          <w:b/>
          <w:bCs/>
          <w:i w:val="0"/>
          <w:iCs w:val="0"/>
          <w:caps w:val="0"/>
          <w:color w:val="auto"/>
          <w:spacing w:val="0"/>
          <w:sz w:val="32"/>
          <w:szCs w:val="32"/>
          <w:shd w:val="clear" w:fill="FFFFFF"/>
          <w:lang w:eastAsia="zh-CN"/>
        </w:rPr>
        <w:t>，</w:t>
      </w:r>
      <w:r>
        <w:rPr>
          <w:rFonts w:hint="eastAsia" w:ascii="仿宋_GB2312" w:hAnsi="宋体" w:eastAsia="仿宋_GB2312" w:cs="仿宋_GB2312"/>
          <w:b/>
          <w:bCs/>
          <w:i w:val="0"/>
          <w:iCs w:val="0"/>
          <w:caps w:val="0"/>
          <w:color w:val="auto"/>
          <w:spacing w:val="0"/>
          <w:sz w:val="32"/>
          <w:szCs w:val="32"/>
          <w:shd w:val="clear" w:fill="FFFFFF"/>
          <w:lang w:val="en-US" w:eastAsia="zh-CN"/>
        </w:rPr>
        <w:t>未能及时学习领会</w:t>
      </w:r>
      <w:r>
        <w:rPr>
          <w:rFonts w:ascii="仿宋_GB2312" w:hAnsi="宋体" w:eastAsia="仿宋_GB2312" w:cs="仿宋_GB2312"/>
          <w:b/>
          <w:bCs/>
          <w:i w:val="0"/>
          <w:iCs w:val="0"/>
          <w:caps w:val="0"/>
          <w:color w:val="auto"/>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（三）改进措施</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ascii="仿宋_GB2312" w:hAnsi="微软雅黑" w:eastAsia="仿宋_GB2312" w:cs="仿宋_GB2312"/>
          <w:b/>
          <w:bCs/>
          <w:i w:val="0"/>
          <w:iCs w:val="0"/>
          <w:caps w:val="0"/>
          <w:color w:val="auto"/>
          <w:spacing w:val="0"/>
          <w:sz w:val="32"/>
          <w:szCs w:val="32"/>
          <w:shd w:val="clear" w:fill="FFFFFF"/>
        </w:rPr>
      </w:pPr>
      <w:r>
        <w:rPr>
          <w:rFonts w:ascii="仿宋_GB2312" w:hAnsi="微软雅黑" w:eastAsia="仿宋_GB2312" w:cs="仿宋_GB2312"/>
          <w:b/>
          <w:bCs/>
          <w:i w:val="0"/>
          <w:iCs w:val="0"/>
          <w:caps w:val="0"/>
          <w:color w:val="auto"/>
          <w:spacing w:val="0"/>
          <w:sz w:val="32"/>
          <w:szCs w:val="32"/>
          <w:shd w:val="clear" w:fill="FFFFFF"/>
        </w:rPr>
        <w:t>一</w:t>
      </w:r>
      <w:r>
        <w:rPr>
          <w:rFonts w:hint="eastAsia" w:ascii="仿宋_GB2312" w:hAnsi="微软雅黑" w:eastAsia="仿宋_GB2312" w:cs="仿宋_GB2312"/>
          <w:b/>
          <w:bCs/>
          <w:i w:val="0"/>
          <w:iCs w:val="0"/>
          <w:caps w:val="0"/>
          <w:color w:val="auto"/>
          <w:spacing w:val="0"/>
          <w:sz w:val="32"/>
          <w:szCs w:val="32"/>
          <w:shd w:val="clear" w:fill="FFFFFF"/>
        </w:rPr>
        <w:t>是提升服务质量。</w:t>
      </w:r>
      <w:r>
        <w:rPr>
          <w:rFonts w:ascii="仿宋_GB2312" w:hAnsi="宋体" w:eastAsia="仿宋_GB2312" w:cs="仿宋_GB2312"/>
          <w:b/>
          <w:bCs/>
          <w:i w:val="0"/>
          <w:iCs w:val="0"/>
          <w:caps w:val="0"/>
          <w:color w:val="auto"/>
          <w:spacing w:val="0"/>
          <w:sz w:val="32"/>
          <w:szCs w:val="32"/>
          <w:shd w:val="clear" w:fill="FFFFFF"/>
        </w:rPr>
        <w:t>进一步梳理、规范和细化各类</w:t>
      </w:r>
      <w:r>
        <w:rPr>
          <w:rFonts w:hint="eastAsia" w:ascii="仿宋_GB2312" w:hAnsi="宋体" w:eastAsia="仿宋_GB2312" w:cs="仿宋_GB2312"/>
          <w:b/>
          <w:bCs/>
          <w:i w:val="0"/>
          <w:iCs w:val="0"/>
          <w:caps w:val="0"/>
          <w:color w:val="auto"/>
          <w:spacing w:val="0"/>
          <w:sz w:val="32"/>
          <w:szCs w:val="32"/>
          <w:shd w:val="clear" w:fill="FFFFFF"/>
          <w:lang w:eastAsia="zh-CN"/>
        </w:rPr>
        <w:t>政府</w:t>
      </w:r>
      <w:r>
        <w:rPr>
          <w:rFonts w:ascii="仿宋_GB2312" w:hAnsi="宋体" w:eastAsia="仿宋_GB2312" w:cs="仿宋_GB2312"/>
          <w:b/>
          <w:bCs/>
          <w:i w:val="0"/>
          <w:iCs w:val="0"/>
          <w:caps w:val="0"/>
          <w:color w:val="auto"/>
          <w:spacing w:val="0"/>
          <w:sz w:val="32"/>
          <w:szCs w:val="32"/>
          <w:shd w:val="clear" w:fill="FFFFFF"/>
        </w:rPr>
        <w:t>信息，明确公开的责任单位，</w:t>
      </w:r>
      <w:r>
        <w:rPr>
          <w:rFonts w:hint="eastAsia" w:ascii="仿宋_GB2312" w:hAnsi="宋体" w:eastAsia="仿宋_GB2312" w:cs="仿宋_GB2312"/>
          <w:b/>
          <w:bCs/>
          <w:i w:val="0"/>
          <w:iCs w:val="0"/>
          <w:caps w:val="0"/>
          <w:color w:val="auto"/>
          <w:spacing w:val="0"/>
          <w:sz w:val="32"/>
          <w:szCs w:val="32"/>
          <w:shd w:val="clear" w:fill="FFFFFF"/>
          <w:lang w:val="en-US" w:eastAsia="zh-CN"/>
        </w:rPr>
        <w:t>做到</w:t>
      </w:r>
      <w:r>
        <w:rPr>
          <w:rFonts w:ascii="仿宋_GB2312" w:hAnsi="宋体" w:eastAsia="仿宋_GB2312" w:cs="仿宋_GB2312"/>
          <w:b/>
          <w:bCs/>
          <w:i w:val="0"/>
          <w:iCs w:val="0"/>
          <w:caps w:val="0"/>
          <w:color w:val="auto"/>
          <w:spacing w:val="0"/>
          <w:sz w:val="32"/>
          <w:szCs w:val="32"/>
          <w:shd w:val="clear" w:fill="FFFFFF"/>
        </w:rPr>
        <w:t>主动公开信息的及时公开</w:t>
      </w:r>
      <w:r>
        <w:rPr>
          <w:rFonts w:hint="eastAsia" w:ascii="仿宋_GB2312" w:hAnsi="微软雅黑" w:eastAsia="仿宋_GB2312" w:cs="仿宋_GB2312"/>
          <w:b/>
          <w:bCs/>
          <w:i w:val="0"/>
          <w:iCs w:val="0"/>
          <w:caps w:val="0"/>
          <w:color w:val="auto"/>
          <w:spacing w:val="0"/>
          <w:sz w:val="32"/>
          <w:szCs w:val="32"/>
          <w:shd w:val="clear" w:fill="FFFFFF"/>
        </w:rPr>
        <w:t>，将信息公开工作更好地融入</w:t>
      </w:r>
      <w:r>
        <w:rPr>
          <w:rFonts w:hint="eastAsia" w:ascii="仿宋_GB2312" w:hAnsi="微软雅黑" w:eastAsia="仿宋_GB2312" w:cs="仿宋_GB2312"/>
          <w:b/>
          <w:bCs/>
          <w:i w:val="0"/>
          <w:iCs w:val="0"/>
          <w:caps w:val="0"/>
          <w:color w:val="auto"/>
          <w:spacing w:val="0"/>
          <w:sz w:val="32"/>
          <w:szCs w:val="32"/>
          <w:shd w:val="clear" w:fill="FFFFFF"/>
          <w:lang w:val="en-US" w:eastAsia="zh-CN"/>
        </w:rPr>
        <w:t>各项</w:t>
      </w:r>
      <w:r>
        <w:rPr>
          <w:rFonts w:hint="eastAsia" w:ascii="仿宋_GB2312" w:hAnsi="微软雅黑" w:eastAsia="仿宋_GB2312" w:cs="仿宋_GB2312"/>
          <w:b/>
          <w:bCs/>
          <w:i w:val="0"/>
          <w:iCs w:val="0"/>
          <w:caps w:val="0"/>
          <w:color w:val="auto"/>
          <w:spacing w:val="0"/>
          <w:sz w:val="32"/>
          <w:szCs w:val="32"/>
          <w:shd w:val="clear" w:fill="FFFFFF"/>
        </w:rPr>
        <w:t>工作</w:t>
      </w:r>
      <w:r>
        <w:rPr>
          <w:rFonts w:hint="eastAsia" w:ascii="仿宋_GB2312" w:hAnsi="微软雅黑" w:eastAsia="仿宋_GB2312" w:cs="仿宋_GB2312"/>
          <w:b/>
          <w:bCs/>
          <w:i w:val="0"/>
          <w:iCs w:val="0"/>
          <w:caps w:val="0"/>
          <w:color w:val="auto"/>
          <w:spacing w:val="0"/>
          <w:sz w:val="32"/>
          <w:szCs w:val="32"/>
          <w:shd w:val="clear" w:fill="FFFFFF"/>
          <w:lang w:val="en-US" w:eastAsia="zh-CN"/>
        </w:rPr>
        <w:t>当中</w:t>
      </w:r>
      <w:r>
        <w:rPr>
          <w:rFonts w:hint="eastAsia" w:ascii="仿宋_GB2312" w:hAnsi="微软雅黑" w:eastAsia="仿宋_GB2312" w:cs="仿宋_GB2312"/>
          <w:b/>
          <w:bCs/>
          <w:i w:val="0"/>
          <w:iCs w:val="0"/>
          <w:caps w:val="0"/>
          <w:color w:val="auto"/>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微软雅黑" w:eastAsia="仿宋_GB2312" w:cs="仿宋_GB2312"/>
          <w:b/>
          <w:bCs/>
          <w:i w:val="0"/>
          <w:iCs w:val="0"/>
          <w:caps w:val="0"/>
          <w:color w:val="auto"/>
          <w:spacing w:val="0"/>
          <w:sz w:val="32"/>
          <w:szCs w:val="32"/>
          <w:shd w:val="clear" w:fill="FFFFFF"/>
          <w:lang w:eastAsia="zh-CN"/>
        </w:rPr>
      </w:pPr>
      <w:r>
        <w:rPr>
          <w:rFonts w:hint="eastAsia" w:ascii="仿宋_GB2312" w:hAnsi="宋体" w:eastAsia="仿宋_GB2312" w:cs="仿宋_GB2312"/>
          <w:b/>
          <w:bCs/>
          <w:i w:val="0"/>
          <w:iCs w:val="0"/>
          <w:caps w:val="0"/>
          <w:color w:val="auto"/>
          <w:spacing w:val="0"/>
          <w:sz w:val="32"/>
          <w:szCs w:val="32"/>
          <w:shd w:val="clear" w:fill="FFFFFF"/>
          <w:lang w:eastAsia="zh-CN"/>
        </w:rPr>
        <w:t>二是</w:t>
      </w:r>
      <w:r>
        <w:rPr>
          <w:rFonts w:hint="eastAsia" w:ascii="仿宋_GB2312" w:hAnsi="微软雅黑" w:eastAsia="仿宋_GB2312" w:cs="仿宋_GB2312"/>
          <w:b/>
          <w:bCs/>
          <w:i w:val="0"/>
          <w:iCs w:val="0"/>
          <w:caps w:val="0"/>
          <w:color w:val="auto"/>
          <w:spacing w:val="0"/>
          <w:sz w:val="32"/>
          <w:szCs w:val="32"/>
          <w:shd w:val="clear" w:fill="FFFFFF"/>
        </w:rPr>
        <w:t>强化队伍建设。加强政务信息公开工作人员队伍建设，进一步完善和拓展政务信息公开的内容及形式，积极探索政府信息公开方式、方法，</w:t>
      </w:r>
      <w:r>
        <w:rPr>
          <w:rFonts w:ascii="仿宋_GB2312" w:hAnsi="微软雅黑" w:eastAsia="仿宋_GB2312" w:cs="仿宋_GB2312"/>
          <w:b/>
          <w:bCs/>
          <w:i w:val="0"/>
          <w:iCs w:val="0"/>
          <w:caps w:val="0"/>
          <w:color w:val="auto"/>
          <w:spacing w:val="0"/>
          <w:sz w:val="32"/>
          <w:szCs w:val="32"/>
          <w:shd w:val="clear" w:fill="FFFFFF"/>
        </w:rPr>
        <w:t>组织加强对公开人员的培训力度</w:t>
      </w:r>
      <w:r>
        <w:rPr>
          <w:rFonts w:hint="eastAsia" w:ascii="仿宋_GB2312" w:hAnsi="微软雅黑" w:eastAsia="仿宋_GB2312" w:cs="仿宋_GB2312"/>
          <w:b/>
          <w:bCs/>
          <w:i w:val="0"/>
          <w:iCs w:val="0"/>
          <w:caps w:val="0"/>
          <w:color w:val="auto"/>
          <w:spacing w:val="0"/>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ascii="仿宋_GB2312" w:hAnsi="宋体" w:eastAsia="仿宋_GB2312" w:cs="仿宋_GB2312"/>
          <w:b/>
          <w:bCs/>
          <w:i w:val="0"/>
          <w:iCs w:val="0"/>
          <w:caps w:val="0"/>
          <w:color w:val="auto"/>
          <w:spacing w:val="0"/>
          <w:sz w:val="32"/>
          <w:szCs w:val="32"/>
          <w:shd w:val="clear" w:fill="FFFFFF"/>
        </w:rPr>
      </w:pPr>
      <w:r>
        <w:rPr>
          <w:rFonts w:hint="eastAsia" w:ascii="仿宋_GB2312" w:hAnsi="宋体" w:eastAsia="仿宋_GB2312" w:cs="仿宋_GB2312"/>
          <w:b/>
          <w:bCs/>
          <w:i w:val="0"/>
          <w:iCs w:val="0"/>
          <w:caps w:val="0"/>
          <w:color w:val="auto"/>
          <w:spacing w:val="0"/>
          <w:sz w:val="32"/>
          <w:szCs w:val="32"/>
          <w:shd w:val="clear" w:fill="FFFFFF"/>
          <w:lang w:eastAsia="zh-CN"/>
        </w:rPr>
        <w:t>三</w:t>
      </w:r>
      <w:r>
        <w:rPr>
          <w:rFonts w:hint="eastAsia" w:ascii="仿宋_GB2312" w:hAnsi="微软雅黑" w:eastAsia="仿宋_GB2312" w:cs="仿宋_GB2312"/>
          <w:b/>
          <w:bCs/>
          <w:i w:val="0"/>
          <w:iCs w:val="0"/>
          <w:caps w:val="0"/>
          <w:color w:val="auto"/>
          <w:spacing w:val="0"/>
          <w:sz w:val="32"/>
          <w:szCs w:val="32"/>
          <w:shd w:val="clear" w:fill="FFFFFF"/>
        </w:rPr>
        <w:t>是</w:t>
      </w:r>
      <w:r>
        <w:rPr>
          <w:rFonts w:ascii="仿宋_GB2312" w:hAnsi="宋体" w:eastAsia="仿宋_GB2312" w:cs="仿宋_GB2312"/>
          <w:b/>
          <w:bCs/>
          <w:i w:val="0"/>
          <w:iCs w:val="0"/>
          <w:caps w:val="0"/>
          <w:color w:val="auto"/>
          <w:spacing w:val="0"/>
          <w:sz w:val="32"/>
          <w:szCs w:val="32"/>
          <w:shd w:val="clear" w:fill="FFFFFF"/>
        </w:rPr>
        <w:t>拓宽公开渠道</w:t>
      </w:r>
      <w:r>
        <w:rPr>
          <w:rFonts w:hint="eastAsia" w:ascii="仿宋_GB2312" w:hAnsi="微软雅黑" w:eastAsia="仿宋_GB2312" w:cs="仿宋_GB2312"/>
          <w:b/>
          <w:bCs/>
          <w:i w:val="0"/>
          <w:iCs w:val="0"/>
          <w:caps w:val="0"/>
          <w:color w:val="auto"/>
          <w:spacing w:val="0"/>
          <w:sz w:val="32"/>
          <w:szCs w:val="32"/>
          <w:shd w:val="clear" w:fill="FFFFFF"/>
        </w:rPr>
        <w:t>。</w:t>
      </w:r>
      <w:r>
        <w:rPr>
          <w:rFonts w:ascii="仿宋_GB2312" w:hAnsi="宋体" w:eastAsia="仿宋_GB2312" w:cs="仿宋_GB2312"/>
          <w:b/>
          <w:bCs/>
          <w:i w:val="0"/>
          <w:iCs w:val="0"/>
          <w:caps w:val="0"/>
          <w:color w:val="auto"/>
          <w:spacing w:val="0"/>
          <w:sz w:val="32"/>
          <w:szCs w:val="32"/>
          <w:shd w:val="clear" w:fill="FFFFFF"/>
        </w:rPr>
        <w:t>通过网络、新闻媒体、举办培训班、在</w:t>
      </w:r>
      <w:r>
        <w:rPr>
          <w:rFonts w:hint="eastAsia" w:ascii="仿宋_GB2312" w:hAnsi="宋体" w:eastAsia="仿宋_GB2312" w:cs="仿宋_GB2312"/>
          <w:b/>
          <w:bCs/>
          <w:i w:val="0"/>
          <w:iCs w:val="0"/>
          <w:caps w:val="0"/>
          <w:color w:val="auto"/>
          <w:spacing w:val="0"/>
          <w:sz w:val="32"/>
          <w:szCs w:val="32"/>
          <w:shd w:val="clear" w:fill="FFFFFF"/>
          <w:lang w:eastAsia="zh-CN"/>
        </w:rPr>
        <w:t>政府</w:t>
      </w:r>
      <w:r>
        <w:rPr>
          <w:rFonts w:ascii="仿宋_GB2312" w:hAnsi="宋体" w:eastAsia="仿宋_GB2312" w:cs="仿宋_GB2312"/>
          <w:b/>
          <w:bCs/>
          <w:i w:val="0"/>
          <w:iCs w:val="0"/>
          <w:caps w:val="0"/>
          <w:color w:val="auto"/>
          <w:spacing w:val="0"/>
          <w:sz w:val="32"/>
          <w:szCs w:val="32"/>
          <w:shd w:val="clear" w:fill="FFFFFF"/>
        </w:rPr>
        <w:t>服务厅张贴公告等形式，进一步加强信息公开载体建设，及时发布最新</w:t>
      </w:r>
      <w:r>
        <w:rPr>
          <w:rFonts w:hint="eastAsia" w:ascii="仿宋_GB2312" w:hAnsi="宋体" w:eastAsia="仿宋_GB2312" w:cs="仿宋_GB2312"/>
          <w:b/>
          <w:bCs/>
          <w:i w:val="0"/>
          <w:iCs w:val="0"/>
          <w:caps w:val="0"/>
          <w:color w:val="auto"/>
          <w:spacing w:val="0"/>
          <w:sz w:val="32"/>
          <w:szCs w:val="32"/>
          <w:shd w:val="clear" w:fill="FFFFFF"/>
          <w:lang w:eastAsia="zh-CN"/>
        </w:rPr>
        <w:t>政府信息公开</w:t>
      </w:r>
      <w:r>
        <w:rPr>
          <w:rFonts w:ascii="仿宋_GB2312" w:hAnsi="宋体" w:eastAsia="仿宋_GB2312" w:cs="仿宋_GB2312"/>
          <w:b/>
          <w:bCs/>
          <w:i w:val="0"/>
          <w:iCs w:val="0"/>
          <w:caps w:val="0"/>
          <w:color w:val="auto"/>
          <w:spacing w:val="0"/>
          <w:sz w:val="32"/>
          <w:szCs w:val="32"/>
          <w:shd w:val="clear" w:fill="FFFFFF"/>
        </w:rPr>
        <w:t>政策、积极为公众提供及时、便捷、优质的信息服务。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firstLineChars="196"/>
        <w:textAlignment w:val="auto"/>
        <w:outlineLvl w:val="9"/>
        <w:rPr>
          <w:rFonts w:hint="eastAsia" w:ascii="黑体" w:eastAsia="黑体"/>
          <w:b/>
          <w:sz w:val="32"/>
          <w:szCs w:val="32"/>
        </w:rPr>
      </w:pPr>
      <w:r>
        <w:rPr>
          <w:rFonts w:hint="eastAsia" w:ascii="黑体" w:eastAsia="黑体"/>
          <w:b/>
          <w:sz w:val="32"/>
          <w:szCs w:val="32"/>
          <w:lang w:val="en-US" w:eastAsia="zh-CN"/>
        </w:rPr>
        <w:t>六、其他</w:t>
      </w:r>
      <w:r>
        <w:rPr>
          <w:rFonts w:hint="eastAsia" w:ascii="黑体" w:eastAsia="黑体"/>
          <w:b/>
          <w:sz w:val="32"/>
          <w:szCs w:val="32"/>
        </w:rPr>
        <w:t>需要</w:t>
      </w:r>
      <w:r>
        <w:rPr>
          <w:rFonts w:hint="eastAsia" w:ascii="黑体" w:eastAsia="黑体"/>
          <w:b/>
          <w:sz w:val="32"/>
          <w:szCs w:val="32"/>
          <w:lang w:val="en-US" w:eastAsia="zh-CN"/>
        </w:rPr>
        <w:t>报告</w:t>
      </w:r>
      <w:r>
        <w:rPr>
          <w:rFonts w:hint="eastAsia" w:ascii="黑体" w:eastAsia="黑体"/>
          <w:b/>
          <w:sz w:val="32"/>
          <w:szCs w:val="32"/>
        </w:rPr>
        <w:t>的事项</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（一）信息处理费收取情况</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t>2023年，鄌郚镇未收取任何政府信息公开信息处理费。</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（二）上级年度政务公开工作要点落实情况</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t>抓好政策文件公开及解读，扎实推动责任事项落实到位。目前，鄌郚镇涉及责任事项已全部落实到位。</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（三）人大代表建议和政协提案办理情况</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t>2023年，我镇承办人大建议5项，办结率100%、满意率100%；主办政协提案1件，办结率100%、满意率100%，均已在政府网站进行了公开。</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（四）年度政务公开工作创新情况</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t>无</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（五）报告数据统计说明</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t>本报告所列数据统计期限为2023年1月1日至2023年12月31日。</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（六）本行政机关认为需要报告的其他事项</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t>无</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（七）其他有关文件专门要求报告的事项</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eastAsia="仿宋_GB2312"/>
          <w:b/>
          <w:sz w:val="32"/>
          <w:szCs w:val="32"/>
          <w:lang w:val="en-US" w:eastAsia="zh-CN"/>
        </w:rPr>
      </w:pPr>
      <w:r>
        <w:rPr>
          <w:rFonts w:hint="eastAsia" w:ascii="仿宋_GB2312" w:eastAsia="仿宋_GB2312"/>
          <w:b/>
          <w:sz w:val="32"/>
          <w:szCs w:val="32"/>
          <w:lang w:val="en-US" w:eastAsia="zh-CN"/>
        </w:rPr>
        <w:t>无</w:t>
      </w:r>
    </w:p>
    <w:p>
      <w:pPr>
        <w:pStyle w:val="2"/>
        <w:rPr>
          <w:rFonts w:hint="eastAsia"/>
          <w:lang w:val="en-US" w:eastAsia="zh-CN"/>
        </w:rPr>
      </w:pPr>
    </w:p>
    <w:p>
      <w:pPr>
        <w:keepNext w:val="0"/>
        <w:keepLines w:val="0"/>
        <w:pageBreakBefore w:val="0"/>
        <w:kinsoku/>
        <w:wordWrap w:val="0"/>
        <w:overflowPunct/>
        <w:topLinePunct w:val="0"/>
        <w:autoSpaceDE/>
        <w:autoSpaceDN/>
        <w:bidi w:val="0"/>
        <w:adjustRightInd/>
        <w:snapToGrid/>
        <w:spacing w:line="560" w:lineRule="exact"/>
        <w:ind w:right="0" w:rightChars="0" w:firstLine="707" w:firstLineChars="200"/>
        <w:jc w:val="right"/>
        <w:textAlignment w:val="auto"/>
        <w:outlineLvl w:val="9"/>
        <w:rPr>
          <w:rFonts w:hint="default" w:ascii="仿宋_GB2312" w:eastAsia="仿宋_GB2312"/>
          <w:b/>
          <w:sz w:val="32"/>
          <w:szCs w:val="32"/>
          <w:lang w:val="en-US" w:eastAsia="zh-CN"/>
        </w:rPr>
      </w:pPr>
      <w:r>
        <w:rPr>
          <w:rFonts w:hint="eastAsia" w:ascii="仿宋_GB2312" w:eastAsia="仿宋_GB2312"/>
          <w:b/>
          <w:spacing w:val="16"/>
          <w:kern w:val="0"/>
          <w:sz w:val="32"/>
          <w:szCs w:val="32"/>
          <w:fitText w:val="2432" w:id="1785035084"/>
          <w:lang w:val="en-US" w:eastAsia="zh-CN"/>
        </w:rPr>
        <w:t>鄌郚镇人民政</w:t>
      </w:r>
      <w:r>
        <w:rPr>
          <w:rFonts w:hint="eastAsia" w:ascii="仿宋_GB2312" w:eastAsia="仿宋_GB2312"/>
          <w:b/>
          <w:spacing w:val="0"/>
          <w:kern w:val="0"/>
          <w:sz w:val="32"/>
          <w:szCs w:val="32"/>
          <w:fitText w:val="2432" w:id="1785035084"/>
          <w:lang w:val="en-US" w:eastAsia="zh-CN"/>
        </w:rPr>
        <w:t>府</w:t>
      </w:r>
      <w:r>
        <w:rPr>
          <w:rFonts w:hint="eastAsia" w:ascii="仿宋_GB2312" w:eastAsia="仿宋_GB2312"/>
          <w:b/>
          <w:kern w:val="0"/>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60" w:lineRule="exact"/>
        <w:ind w:right="0" w:rightChars="0" w:firstLine="643" w:firstLineChars="200"/>
        <w:jc w:val="right"/>
        <w:textAlignment w:val="auto"/>
        <w:outlineLvl w:val="9"/>
        <w:rPr>
          <w:rFonts w:hint="default"/>
          <w:lang w:val="en-US"/>
        </w:rPr>
      </w:pPr>
      <w:r>
        <w:rPr>
          <w:rFonts w:hint="eastAsia" w:ascii="仿宋_GB2312" w:eastAsia="仿宋_GB2312"/>
          <w:b/>
          <w:sz w:val="32"/>
          <w:szCs w:val="32"/>
          <w:lang w:val="en-US" w:eastAsia="zh-CN"/>
        </w:rPr>
        <w:t xml:space="preserve">2024年1月26日    </w:t>
      </w:r>
    </w:p>
    <w:sectPr>
      <w:footerReference r:id="rId3" w:type="default"/>
      <w:pgSz w:w="11906" w:h="16838"/>
      <w:pgMar w:top="1361" w:right="1531" w:bottom="113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T Extra">
    <w:panose1 w:val="05050102010205020202"/>
    <w:charset w:val="02"/>
    <w:family w:val="roman"/>
    <w:pitch w:val="default"/>
    <w:sig w:usb0="8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OGY5MzZkZTJlZjQ3NTZhODZmMjJlODQzM2JhNjAifQ=="/>
  </w:docVars>
  <w:rsids>
    <w:rsidRoot w:val="00000000"/>
    <w:rsid w:val="00227E46"/>
    <w:rsid w:val="009D40CC"/>
    <w:rsid w:val="00C37DC1"/>
    <w:rsid w:val="01B3679A"/>
    <w:rsid w:val="02AE55E9"/>
    <w:rsid w:val="030671D3"/>
    <w:rsid w:val="06FF4C4E"/>
    <w:rsid w:val="07F21DF7"/>
    <w:rsid w:val="08620D8A"/>
    <w:rsid w:val="08986B20"/>
    <w:rsid w:val="0AAA32FC"/>
    <w:rsid w:val="0AC36EAB"/>
    <w:rsid w:val="0C126BE9"/>
    <w:rsid w:val="0E8C2C83"/>
    <w:rsid w:val="0F467566"/>
    <w:rsid w:val="1063375A"/>
    <w:rsid w:val="150F7ADF"/>
    <w:rsid w:val="15CD646F"/>
    <w:rsid w:val="186074C5"/>
    <w:rsid w:val="18722EE9"/>
    <w:rsid w:val="192430E3"/>
    <w:rsid w:val="1CE93EB0"/>
    <w:rsid w:val="219B091A"/>
    <w:rsid w:val="236E1035"/>
    <w:rsid w:val="26A5448A"/>
    <w:rsid w:val="27181100"/>
    <w:rsid w:val="273B3DF1"/>
    <w:rsid w:val="27A96AC0"/>
    <w:rsid w:val="29A435AD"/>
    <w:rsid w:val="2C967751"/>
    <w:rsid w:val="33ED2D8D"/>
    <w:rsid w:val="34C223E9"/>
    <w:rsid w:val="361E4D98"/>
    <w:rsid w:val="3B6D1D31"/>
    <w:rsid w:val="3B8A4436"/>
    <w:rsid w:val="3EF528F9"/>
    <w:rsid w:val="3F2F4774"/>
    <w:rsid w:val="3F786788"/>
    <w:rsid w:val="41473F63"/>
    <w:rsid w:val="42A557CB"/>
    <w:rsid w:val="43D53EF4"/>
    <w:rsid w:val="45244CE0"/>
    <w:rsid w:val="46011C1C"/>
    <w:rsid w:val="48742566"/>
    <w:rsid w:val="49A5128D"/>
    <w:rsid w:val="49BD5BE5"/>
    <w:rsid w:val="4A9B332A"/>
    <w:rsid w:val="4C9B2DBD"/>
    <w:rsid w:val="4CEA771B"/>
    <w:rsid w:val="4F0569B3"/>
    <w:rsid w:val="506C758C"/>
    <w:rsid w:val="516D11C8"/>
    <w:rsid w:val="52060C59"/>
    <w:rsid w:val="542E2B91"/>
    <w:rsid w:val="548679A4"/>
    <w:rsid w:val="55F15C83"/>
    <w:rsid w:val="560501F2"/>
    <w:rsid w:val="57940B2A"/>
    <w:rsid w:val="57E97ED4"/>
    <w:rsid w:val="5B385036"/>
    <w:rsid w:val="5B64564A"/>
    <w:rsid w:val="5B8878FB"/>
    <w:rsid w:val="5BA47C1A"/>
    <w:rsid w:val="5C1271C4"/>
    <w:rsid w:val="5CD10286"/>
    <w:rsid w:val="5DA06327"/>
    <w:rsid w:val="5ECB4730"/>
    <w:rsid w:val="61BF7310"/>
    <w:rsid w:val="65A06F30"/>
    <w:rsid w:val="68F464CD"/>
    <w:rsid w:val="6A1A4272"/>
    <w:rsid w:val="6BA954D1"/>
    <w:rsid w:val="6D0930BB"/>
    <w:rsid w:val="6FAF09BA"/>
    <w:rsid w:val="704F58B2"/>
    <w:rsid w:val="724F723E"/>
    <w:rsid w:val="72C20D55"/>
    <w:rsid w:val="74F6722B"/>
    <w:rsid w:val="767E04A0"/>
    <w:rsid w:val="76EC4D8A"/>
    <w:rsid w:val="77101459"/>
    <w:rsid w:val="7973799D"/>
    <w:rsid w:val="7A1A6F1F"/>
    <w:rsid w:val="7B286F30"/>
    <w:rsid w:val="7B9101F5"/>
    <w:rsid w:val="7BF501D2"/>
    <w:rsid w:val="7C681F6D"/>
    <w:rsid w:val="7FB96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semiHidden/>
    <w:unhideWhenUsed/>
    <w:qFormat/>
    <w:uiPriority w:val="0"/>
    <w:pPr>
      <w:keepNext/>
      <w:keepLines/>
      <w:spacing w:beforeLines="0" w:beforeAutospacing="0" w:afterLines="0" w:afterAutospacing="0" w:line="578" w:lineRule="exact"/>
      <w:ind w:firstLine="880" w:firstLineChars="200"/>
      <w:outlineLvl w:val="1"/>
    </w:pPr>
    <w:rPr>
      <w:rFonts w:ascii="黑体" w:hAnsi="黑体" w:eastAsia="黑体" w:cs="MT Extra"/>
      <w:sz w:val="32"/>
    </w:rPr>
  </w:style>
  <w:style w:type="paragraph" w:styleId="2">
    <w:name w:val="heading 3"/>
    <w:basedOn w:val="1"/>
    <w:next w:val="1"/>
    <w:qFormat/>
    <w:uiPriority w:val="0"/>
    <w:pPr>
      <w:widowControl/>
      <w:jc w:val="left"/>
      <w:outlineLvl w:val="2"/>
    </w:pPr>
    <w:rPr>
      <w:rFonts w:ascii="宋体" w:hAnsi="宋体" w:cs="宋体"/>
      <w:b/>
      <w:bCs/>
      <w:kern w:val="0"/>
      <w:sz w:val="27"/>
      <w:szCs w:val="27"/>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unhideWhenUsed/>
    <w:qFormat/>
    <w:uiPriority w:val="99"/>
    <w:pPr>
      <w:tabs>
        <w:tab w:val="center" w:pos="4153"/>
        <w:tab w:val="right" w:pos="8306"/>
      </w:tabs>
      <w:snapToGrid w:val="0"/>
      <w:jc w:val="left"/>
    </w:pPr>
    <w:rPr>
      <w:sz w:val="18"/>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qFormat/>
    <w:uiPriority w:val="0"/>
    <w:rPr>
      <w:color w:val="333333"/>
      <w:u w:val="none"/>
    </w:rPr>
  </w:style>
  <w:style w:type="character" w:styleId="10">
    <w:name w:val="Hyperlink"/>
    <w:basedOn w:val="8"/>
    <w:autoRedefine/>
    <w:qFormat/>
    <w:uiPriority w:val="0"/>
    <w:rPr>
      <w:color w:val="333333"/>
      <w:u w:val="none"/>
    </w:rPr>
  </w:style>
  <w:style w:type="paragraph" w:customStyle="1" w:styleId="11">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
    <w:name w:val="selec"/>
    <w:basedOn w:val="8"/>
    <w:autoRedefine/>
    <w:qFormat/>
    <w:uiPriority w:val="0"/>
  </w:style>
  <w:style w:type="character" w:customStyle="1" w:styleId="13">
    <w:name w:val="folder"/>
    <w:basedOn w:val="8"/>
    <w:autoRedefine/>
    <w:qFormat/>
    <w:uiPriority w:val="0"/>
  </w:style>
  <w:style w:type="character" w:customStyle="1" w:styleId="14">
    <w:name w:val="folder1"/>
    <w:basedOn w:val="8"/>
    <w:autoRedefine/>
    <w:qFormat/>
    <w:uiPriority w:val="0"/>
  </w:style>
  <w:style w:type="character" w:customStyle="1" w:styleId="15">
    <w:name w:val="file"/>
    <w:basedOn w:val="8"/>
    <w:autoRedefine/>
    <w:qFormat/>
    <w:uiPriority w:val="0"/>
  </w:style>
  <w:style w:type="character" w:customStyle="1" w:styleId="16">
    <w:name w:val="span33"/>
    <w:basedOn w:val="8"/>
    <w:autoRedefine/>
    <w:qFormat/>
    <w:uiPriority w:val="0"/>
    <w:rPr>
      <w:rFonts w:ascii="微软雅黑" w:hAnsi="微软雅黑" w:eastAsia="微软雅黑" w:cs="微软雅黑"/>
    </w:rPr>
  </w:style>
  <w:style w:type="character" w:customStyle="1" w:styleId="17">
    <w:name w:val="span2"/>
    <w:basedOn w:val="8"/>
    <w:autoRedefine/>
    <w:qFormat/>
    <w:uiPriority w:val="0"/>
  </w:style>
  <w:style w:type="character" w:customStyle="1" w:styleId="18">
    <w:name w:val="span1"/>
    <w:basedOn w:val="8"/>
    <w:autoRedefine/>
    <w:qFormat/>
    <w:uiPriority w:val="0"/>
  </w:style>
  <w:style w:type="character" w:customStyle="1" w:styleId="19">
    <w:name w:val="span3"/>
    <w:basedOn w:val="8"/>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2684</Words>
  <Characters>2786</Characters>
  <Lines>0</Lines>
  <Paragraphs>0</Paragraphs>
  <TotalTime>53</TotalTime>
  <ScaleCrop>false</ScaleCrop>
  <LinksUpToDate>false</LinksUpToDate>
  <CharactersWithSpaces>2787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2020-07-08T01:04:00Z</dcterms:created>
  <dc:creator>Administrator</dc:creator>
  <cp:lastModifiedBy>啊哈</cp:lastModifiedBy>
  <cp:lastPrinted>2021-01-22T08:55:00Z</cp:lastPrinted>
  <dcterms:modified xsi:type="dcterms:W3CDTF">2024-01-27T03:42:24Z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2761A1F3FE514E1892BD8E5C3ABEF31F_13</vt:lpwstr>
  </property>
</Properties>
</file>