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0D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文星标宋" w:hAnsi="文星标宋" w:eastAsia="文星标宋"/>
          <w:b/>
          <w:sz w:val="44"/>
          <w:szCs w:val="44"/>
        </w:rPr>
      </w:pPr>
      <w:r>
        <w:rPr>
          <w:rFonts w:hint="eastAsia" w:ascii="文星标宋" w:hAnsi="文星标宋" w:eastAsia="文星标宋" w:cs="宋体"/>
          <w:b/>
          <w:sz w:val="44"/>
          <w:szCs w:val="44"/>
        </w:rPr>
        <w:t>昌乐县鄌郚镇人民政府202</w:t>
      </w:r>
      <w:r>
        <w:rPr>
          <w:rFonts w:hint="eastAsia" w:ascii="文星标宋" w:hAnsi="文星标宋" w:eastAsia="文星标宋" w:cs="宋体"/>
          <w:b/>
          <w:sz w:val="44"/>
          <w:szCs w:val="44"/>
          <w:lang w:val="en-US" w:eastAsia="zh-CN"/>
        </w:rPr>
        <w:t>4</w:t>
      </w:r>
      <w:r>
        <w:rPr>
          <w:rFonts w:hint="eastAsia" w:ascii="文星标宋" w:hAnsi="文星标宋" w:eastAsia="文星标宋" w:cs="宋体"/>
          <w:b/>
          <w:sz w:val="44"/>
          <w:szCs w:val="44"/>
        </w:rPr>
        <w:t>年政府信息公开工作年度报告</w:t>
      </w:r>
    </w:p>
    <w:p w14:paraId="063B9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b/>
          <w:sz w:val="32"/>
          <w:szCs w:val="32"/>
        </w:rPr>
      </w:pPr>
    </w:p>
    <w:p w14:paraId="375738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根据《中华人民共和国政府信息公开条例》及市政府办公室关于做好2024年政府信息公开工作年度报告编制和发布工作的有关要求，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结合全镇政府信息公开工作实际情况，特编制我镇202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年度政府信息公开工作年度报告。全文由总体情况、主动公开政府信息情况、收到和处理政府信息公开申请情况、政府信息公开行政复议和行政诉讼情况、存在的主要问题及改进措施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其他需要报告的事项6部分组成。</w:t>
      </w:r>
    </w:p>
    <w:p w14:paraId="708D0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本年度报告中所列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政府信息公开数据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统计期限自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年1月1日起至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年12月31日止。如有疑问或意见建议，请与本单位政府信息公开受理机构联系（地址：昌乐县</w:t>
      </w:r>
      <w:r>
        <w:rPr>
          <w:rFonts w:hint="eastAsia" w:ascii="宋体" w:hAnsi="宋体" w:cs="宋体"/>
          <w:b/>
          <w:sz w:val="32"/>
          <w:szCs w:val="32"/>
        </w:rPr>
        <w:t>鄌郚</w:t>
      </w:r>
      <w:r>
        <w:rPr>
          <w:rFonts w:hint="eastAsia" w:ascii="仿宋_GB2312" w:eastAsia="仿宋_GB2312"/>
          <w:b/>
          <w:sz w:val="32"/>
          <w:szCs w:val="32"/>
        </w:rPr>
        <w:t>镇人民政府，邮编：26240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2"/>
        </w:rPr>
        <w:t>，电话：0536-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6202668</w:t>
      </w:r>
      <w:r>
        <w:rPr>
          <w:rFonts w:hint="eastAsia" w:ascii="仿宋_GB2312" w:eastAsia="仿宋_GB2312"/>
          <w:b/>
          <w:sz w:val="32"/>
          <w:szCs w:val="32"/>
        </w:rPr>
        <w:t>）。</w:t>
      </w:r>
    </w:p>
    <w:p w14:paraId="3C7A3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196"/>
        <w:textAlignment w:val="auto"/>
        <w:outlineLvl w:val="9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</w:rPr>
        <w:t>一、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总体情况</w:t>
      </w:r>
    </w:p>
    <w:p w14:paraId="058BE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196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年，在县委、县政府的正确领导下，鄌郚镇党委、政府严格按照《中华人民共和国政府信息公开条例》有关要求，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不断提升</w:t>
      </w:r>
      <w:r>
        <w:rPr>
          <w:rFonts w:hint="eastAsia" w:ascii="仿宋_GB2312" w:eastAsia="仿宋_GB2312"/>
          <w:b/>
          <w:sz w:val="32"/>
          <w:szCs w:val="32"/>
        </w:rPr>
        <w:t>政策解读、平台建设、数据开放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等工作</w:t>
      </w:r>
      <w:r>
        <w:rPr>
          <w:rFonts w:hint="eastAsia" w:ascii="仿宋_GB2312" w:eastAsia="仿宋_GB2312"/>
          <w:b/>
          <w:sz w:val="32"/>
          <w:szCs w:val="32"/>
        </w:rPr>
        <w:t>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切实</w:t>
      </w:r>
      <w:r>
        <w:rPr>
          <w:rFonts w:hint="eastAsia" w:ascii="仿宋_GB2312" w:eastAsia="仿宋_GB2312"/>
          <w:b/>
          <w:sz w:val="32"/>
          <w:szCs w:val="32"/>
        </w:rPr>
        <w:t>保障公众知情权、参与权、表达权和监督权，增强政府公信力、执行力，提升政府治理能力。</w:t>
      </w:r>
    </w:p>
    <w:p w14:paraId="266147E1">
      <w:pPr>
        <w:spacing w:line="576" w:lineRule="exact"/>
        <w:ind w:firstLine="643" w:firstLineChars="200"/>
        <w:rPr>
          <w:rFonts w:hint="eastAsia" w:ascii="楷体_GB2312" w:hAnsi="Calibri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b/>
          <w:sz w:val="32"/>
          <w:szCs w:val="32"/>
          <w:lang w:val="en-US" w:eastAsia="zh-CN"/>
        </w:rPr>
        <w:t>（一）主动公开情况</w:t>
      </w:r>
    </w:p>
    <w:p w14:paraId="7B6F00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鄌郚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镇认真履行主动公开政府信息的职能，积极推动基本信息公开、重点信息公开、重点领域信息公开。截止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2024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年12月31日，主动公开政府信息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463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条。其中，通过政府信息公开专栏主动公开政府信息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32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条，通过微信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公众号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主动公开政府信息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431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，主要包括鄌郚镇领导信息、年度工作计划、法治政府建设情况等内容。</w:t>
      </w:r>
    </w:p>
    <w:p w14:paraId="12A7A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b/>
          <w:sz w:val="32"/>
          <w:szCs w:val="32"/>
          <w:lang w:val="en-US" w:eastAsia="zh-CN"/>
        </w:rPr>
        <w:t>（二）依申请公开情况</w:t>
      </w:r>
    </w:p>
    <w:p w14:paraId="19A23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2024年，我镇未收到公开申请，未发生因政府信息公开被行政复议、提起行政诉讼情况。</w:t>
      </w:r>
    </w:p>
    <w:p w14:paraId="33E66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楷体_GB2312" w:hAnsi="Calibri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b/>
          <w:sz w:val="32"/>
          <w:szCs w:val="32"/>
          <w:lang w:val="en-US" w:eastAsia="zh-CN"/>
        </w:rPr>
        <w:t>（三）政府信息管理情况</w:t>
      </w:r>
    </w:p>
    <w:p w14:paraId="27C03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sz w:val="32"/>
          <w:szCs w:val="32"/>
          <w:highlight w:val="none"/>
          <w:lang w:val="en-US" w:eastAsia="zh-CN"/>
        </w:rPr>
        <w:t>政府信息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管理是政务公开的基础和前提，它直接关系到政务公开的透明度、准确性和及时性。通过有效的政府信息管理，可以确保公众及时、准确地获取政府信息，增强政府的公信力和执行力，提升政府治理能力。我镇构建“一把手负总责、分管领导具体负责、业务员各负其责”的工作体系，确保政府信息管理工作的有序开展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，同时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各级政府部门应建立健全政府信息公开工作机制，明确工作责任，实现工作机构、人员、职责“三落实”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，确保政务公开工作得到强力落实。</w:t>
      </w:r>
    </w:p>
    <w:p w14:paraId="45B1B5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楷体_GB2312" w:hAnsi="Calibri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楷体_GB2312" w:hAnsi="Calibri" w:eastAsia="楷体_GB2312" w:cs="Times New Roman"/>
          <w:b/>
          <w:sz w:val="32"/>
          <w:szCs w:val="32"/>
          <w:lang w:val="en-US" w:eastAsia="zh-CN"/>
        </w:rPr>
        <w:t>(四)</w:t>
      </w:r>
      <w:r>
        <w:rPr>
          <w:rFonts w:hint="eastAsia" w:ascii="楷体_GB2312" w:hAnsi="Calibri" w:eastAsia="楷体_GB2312" w:cs="Times New Roman"/>
          <w:b/>
          <w:sz w:val="32"/>
          <w:szCs w:val="32"/>
          <w:lang w:val="en-US" w:eastAsia="zh-CN"/>
        </w:rPr>
        <w:t>政府信息公开</w:t>
      </w:r>
      <w:r>
        <w:rPr>
          <w:rFonts w:hint="default" w:ascii="楷体_GB2312" w:hAnsi="Calibri" w:eastAsia="楷体_GB2312" w:cs="Times New Roman"/>
          <w:b/>
          <w:sz w:val="32"/>
          <w:szCs w:val="32"/>
          <w:lang w:val="en-US" w:eastAsia="zh-CN"/>
        </w:rPr>
        <w:t>平台建设情况</w:t>
      </w:r>
    </w:p>
    <w:p w14:paraId="1DC039C2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/>
        </w:rPr>
        <w:t>鄌郚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镇政府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/>
        </w:rPr>
        <w:t>充分利用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/>
        </w:rPr>
        <w:t>昌乐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县人民政府门户网站”（http://www.changle.gov.cn/）政府信息公开平台，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/>
        </w:rPr>
        <w:t>并有专门工作人员对政府网站进行日常维护和更新，负责对公开信息进行审核把关、归档管理；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信息公开专栏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/>
        </w:rPr>
        <w:t>不断规范公开流程，严格落实公开审核程序，确保公开内容全面准确及时；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同时，我镇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/>
        </w:rPr>
        <w:t>通过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现代网络媒体——微信公众号“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/>
        </w:rPr>
        <w:t>鄌郚宣传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渠道，开展政务公开、活动报道，及时回应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/>
        </w:rPr>
        <w:t>百姓关切的问题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。</w:t>
      </w:r>
    </w:p>
    <w:p w14:paraId="5EFE1EBC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  <w:t>（五）监督保障情况</w:t>
      </w:r>
    </w:p>
    <w:p w14:paraId="6F527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政务公开的监督保障情况是确保政府工作透明化、公正化的重要环节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sz w:val="32"/>
          <w:szCs w:val="32"/>
        </w:rPr>
        <w:t>为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更好的开展</w:t>
      </w:r>
      <w:r>
        <w:rPr>
          <w:rFonts w:hint="eastAsia" w:ascii="仿宋_GB2312" w:eastAsia="仿宋_GB2312"/>
          <w:b/>
          <w:sz w:val="32"/>
          <w:szCs w:val="32"/>
        </w:rPr>
        <w:t>政务公开工作，我镇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从多方发力，合力保障工作的有效落实</w:t>
      </w:r>
      <w:r>
        <w:rPr>
          <w:rFonts w:hint="eastAsia" w:ascii="仿宋_GB2312" w:eastAsia="仿宋_GB2312"/>
          <w:b/>
          <w:sz w:val="32"/>
          <w:szCs w:val="32"/>
        </w:rPr>
        <w:t>。一是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公众监督。</w:t>
      </w:r>
      <w:r>
        <w:rPr>
          <w:rFonts w:hint="eastAsia" w:ascii="仿宋_GB2312" w:eastAsia="仿宋_GB2312"/>
          <w:b/>
          <w:sz w:val="32"/>
          <w:szCs w:val="32"/>
        </w:rPr>
        <w:t>建立畅通的反馈机制，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采用“线上+线下”相结合的方式，确保公众可以通过多种渠道对政府信息公开工作进行监督，如提出批评、建议或进行投诉。二是内部监督。我镇内部设立专门的监督机构和人员，通过自查、抽查等方式，确保政府信息公开工作的合规性和准确性。三是上级监督。管辖部门通过定期检查、考核等方式，推动管理部门提高政府信息公开工作的质量和效率。</w:t>
      </w:r>
    </w:p>
    <w:p w14:paraId="27185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6134F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4B8485A1"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6C3BB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C0147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D9207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8837E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824AA1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现行有效件数</w:t>
            </w:r>
          </w:p>
        </w:tc>
      </w:tr>
      <w:tr w14:paraId="19216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9D703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5694A4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8BC0B5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4EF06"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D44A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595EC6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1D2AB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4C2DB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1E968"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5C80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B01410F"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0E184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FFFAD0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10437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66447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12986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0F16B"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28D5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10AC46C2"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661D5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BAEDA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E1626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54426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0FB27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9BEFD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3543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57820B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AD619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6E4A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485E0E2"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2A8E4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CE9BB1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70E40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3E724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D4D91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EB4D6"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004282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196"/>
        <w:textAlignment w:val="auto"/>
        <w:outlineLvl w:val="9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6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6B0848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E1058">
            <w:pPr>
              <w:widowControl/>
              <w:jc w:val="center"/>
              <w:rPr>
                <w:rFonts w:ascii="楷体_GB2312" w:hAnsi="黑体" w:eastAsia="楷体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（本列数据的勾稽关系为：第一项加第二项之和，</w:t>
            </w:r>
          </w:p>
          <w:p w14:paraId="2B16428E">
            <w:pPr>
              <w:widowControl/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48DC3"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申请人情况</w:t>
            </w:r>
          </w:p>
        </w:tc>
      </w:tr>
      <w:tr w14:paraId="588021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9E876">
            <w:pPr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0A24D">
            <w:pPr>
              <w:widowControl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7557A"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FF7A3">
            <w:pPr>
              <w:widowControl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总计</w:t>
            </w:r>
          </w:p>
        </w:tc>
      </w:tr>
      <w:tr w14:paraId="739C30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E5CEC">
            <w:pPr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95AE7">
            <w:pPr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19866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BF234B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589B6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CD1F2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6C263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52E228">
            <w:pPr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</w:tr>
      <w:tr w14:paraId="7BC8A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2C2ADA"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7DD6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435195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2C894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935AE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9915A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586C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233C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46E99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280A7"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24C60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31F7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E0D6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3642C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507C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81B40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6D614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7390B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7B1D0">
            <w:pPr>
              <w:widowControl/>
              <w:spacing w:after="180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A77AF"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476F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DF57C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43E6F3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5521C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3ECF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C3F1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90DAB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3C94A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4D972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2D204"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0AD6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76F1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9471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F4FC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D106B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077311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7559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A3583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B32D9C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D9DFA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D838E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3977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1D81D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CE76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7EE50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A7F8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67AA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77981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30A418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38022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23F3E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73EAD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609AF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5548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1488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E2E61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E118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167F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B67A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391EFA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A372A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96EA8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20C81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659A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AE4F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10E6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91E6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EB93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A51A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CB9C7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980B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4EF15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DC900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D686C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2431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22DA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2795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F3B7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42F6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9CC8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559B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1B0E6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3AE32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AE1DEA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28B75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4DC5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7869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3185C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7086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5411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87C9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50BE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7FCB2D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949BF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716AA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3479E4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E848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ECF7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5E403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D69E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ECCE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DDD5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2FA6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15EC0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19777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0EB30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C319F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04A4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1468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D59A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23ED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2AD0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4D10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ADC0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BFB7A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CDC07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4B349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288A43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AA39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14A1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E4EB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B19E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0A53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DC28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9573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2D691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1AE219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BBCF4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1A31A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364CF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3124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9D28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79B4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D5F5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C0DB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1CA64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761CC6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66522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170E4">
            <w:pPr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436BD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C1829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09F4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4DFE1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9756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A820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192E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31E1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4990D9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275390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8FF305">
            <w:pPr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8AB069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C7C3D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1F27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FC84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06E1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65F0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3E0E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28DE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7684C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742E9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67146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201CC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975D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34D0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C4AA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03EE1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5362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ED44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A795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7872A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48177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95549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430AE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0D14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17A1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4E3E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39BB6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C7E0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CF3F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7341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E2B9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E4020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F54BA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AB3DE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3867C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A3A0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839C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5D07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3D19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E56F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CF87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2E931F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AC5E8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C61DF1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7EECD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F9861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F5B0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75EC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85F8D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FDF1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F95D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6065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48F675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75D6F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51040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4A08E">
            <w:pPr>
              <w:widowControl/>
              <w:spacing w:line="3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5.要求行政机关确认或重新</w:t>
            </w:r>
          </w:p>
          <w:p w14:paraId="61F05E8D"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B1E7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EF4B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441F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D382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F677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079C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A483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F1439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E71C5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00AF4"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DF7A27">
            <w:pPr>
              <w:widowControl/>
              <w:spacing w:line="300" w:lineRule="exact"/>
              <w:rPr>
                <w:rFonts w:ascii="仿宋_GB2312" w:hAnsi="楷体" w:eastAsia="仿宋_GB2312"/>
                <w:b w:val="0"/>
                <w:bCs w:val="0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F11B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55EA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E006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9492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17F9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6ADB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97D6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B13BE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F5840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6B7268"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02D34A5">
            <w:pPr>
              <w:widowControl/>
              <w:spacing w:line="3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B4292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DCC3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A98B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9F7E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7538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52BF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6F0F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F065A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7A9AB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F12A5"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437FCB3">
            <w:pPr>
              <w:widowControl/>
              <w:spacing w:line="3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E4C8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F1A0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7895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5E821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733E0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3017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FFDFB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AEC5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9B3B3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AC812"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18A6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D4D4C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7869B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FD22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4ADFB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4320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2721A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0</w:t>
            </w:r>
            <w:bookmarkStart w:id="10" w:name="_GoBack"/>
            <w:bookmarkEnd w:id="10"/>
          </w:p>
        </w:tc>
      </w:tr>
      <w:tr w14:paraId="205BDA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9CB34"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0D45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0983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69693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9AEC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0742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207D7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2639B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</w:tbl>
    <w:p w14:paraId="6F5CF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196"/>
        <w:textAlignment w:val="auto"/>
        <w:outlineLvl w:val="9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9CEAD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26003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8C5F64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行政诉讼</w:t>
            </w:r>
          </w:p>
        </w:tc>
      </w:tr>
      <w:tr w14:paraId="412D9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B4C002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 w14:paraId="4490ABC8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EB00E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F2DF2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07096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 w14:paraId="7E9DEA18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E8489"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</w:t>
            </w:r>
          </w:p>
          <w:p w14:paraId="663A3940"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EF6AB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730A0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bookmarkStart w:id="9" w:name="_Hlk67039688"/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129459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DE2A7"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E4B7D"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B416F"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973B5"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19C5D"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7DEE7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5FD6D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8BCF4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 w14:paraId="2093A448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7EE90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 w14:paraId="00D348DD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BE5AC0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914C1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01CDA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 w14:paraId="3771AAFB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42226E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 w14:paraId="22F94CE7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1E80E0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2BE17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 w14:paraId="3080E1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955C7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33A9A1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AA667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AF6A07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44377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7D26A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4A58D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4621E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0EC2A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9E683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B35216">
            <w:pPr>
              <w:widowControl/>
              <w:spacing w:after="180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94D7D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940FB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261D0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FC0B5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6E41C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五、</w:t>
      </w:r>
      <w:r>
        <w:rPr>
          <w:rFonts w:hint="eastAsia" w:ascii="黑体" w:eastAsia="黑体"/>
          <w:b/>
          <w:sz w:val="32"/>
          <w:szCs w:val="32"/>
        </w:rPr>
        <w:t>存在的主要问题及改进情况</w:t>
      </w:r>
    </w:p>
    <w:p w14:paraId="356279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，我镇的政务公开工作扎实开展，但仍存在一些问题和不足，主要表现为：在公开政府信息时，政务公开内容呈现形式较为单一，部分信息仍以文字表述为主，缺乏生动性和吸引力，不利于吸引群众主动关注和深入理解，特别是对于一些专业性较强的政策文件，宣传效果不佳；政务公开工作没有建立起行之有效的公众互动机制，公众缺乏积极参与政务公开工作的意识。</w:t>
      </w:r>
    </w:p>
    <w:p w14:paraId="57F2A9D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针对上述问题，下一步我镇将着力抓好以下工作：一是丰富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政务公开内容呈现形式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可以采用图表、视频、动画等多样化的形式呈现信息，将线上和线下相结合，分两种渠道开展工作，增强信息的吸引力和易读性。二是建立有效的公众互动机制，鼓励公众参与政务公开工作，通过举办听证会、座谈会等方式，听取公众的意见和建议，增强政务公开的透明度和公信力。</w:t>
      </w:r>
    </w:p>
    <w:p w14:paraId="1AE7A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196"/>
        <w:textAlignment w:val="auto"/>
        <w:outlineLvl w:val="9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六、其他</w:t>
      </w:r>
      <w:r>
        <w:rPr>
          <w:rFonts w:hint="eastAsia" w:ascii="黑体" w:eastAsia="黑体"/>
          <w:b/>
          <w:sz w:val="32"/>
          <w:szCs w:val="32"/>
        </w:rPr>
        <w:t>需要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报告</w:t>
      </w:r>
      <w:r>
        <w:rPr>
          <w:rFonts w:hint="eastAsia" w:ascii="黑体" w:eastAsia="黑体"/>
          <w:b/>
          <w:sz w:val="32"/>
          <w:szCs w:val="32"/>
        </w:rPr>
        <w:t>的事项</w:t>
      </w:r>
    </w:p>
    <w:p w14:paraId="1AF06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  <w:t>（一）信息处理费收取情况</w:t>
      </w:r>
    </w:p>
    <w:p w14:paraId="1FFE4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2024年，鄌郚镇未收取任何政府信息公开信息处理费。</w:t>
      </w:r>
    </w:p>
    <w:p w14:paraId="5FAFD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  <w:t>（二）上级年度政务公开工作要点落实情况</w:t>
      </w:r>
    </w:p>
    <w:p w14:paraId="77615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  <w:t>根据县级要求，立足鄌郚镇工作实际，聚焦项目建设、人居环境整治、乡村振兴等工作扎实推进政务公开，涉及政务公开工作要点事项已全部高标准落实。</w:t>
      </w:r>
    </w:p>
    <w:p w14:paraId="749E6A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  <w:t>（三）人大代表建议和政协提案办理情况</w:t>
      </w:r>
    </w:p>
    <w:p w14:paraId="52F533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2024年，我镇承办人大建议8项，办结率100%、满意率100%；主办政协提案5件，办结率100%、满意率100%。</w:t>
      </w:r>
    </w:p>
    <w:p w14:paraId="2D093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  <w:t>（四）年度政务公开工作创新情况</w:t>
      </w:r>
    </w:p>
    <w:p w14:paraId="6D42F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  <w:t>鄌郚镇开展“政务公开开放月”活动，主动向公众展示其决策、执行、管理、服务和结果的全过程，使公众能够清晰地了解政府的运作方式和决策依据，有力地促进了政府与公众之间的良性互动。</w:t>
      </w:r>
    </w:p>
    <w:p w14:paraId="77838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  <w:t>（五）报告数据统计说明</w:t>
      </w:r>
    </w:p>
    <w:p w14:paraId="35793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本报告所列数据统计期限为2024年1月1日至2024年12月31日。</w:t>
      </w:r>
    </w:p>
    <w:p w14:paraId="2A711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  <w:t>（六）本行政机关认为需要报告的其他事项</w:t>
      </w:r>
    </w:p>
    <w:p w14:paraId="07ECB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无</w:t>
      </w:r>
    </w:p>
    <w:p w14:paraId="0CD11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  <w:t>（七）其他有关文件专门要求报告的事项</w:t>
      </w:r>
    </w:p>
    <w:p w14:paraId="3F9D2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无</w:t>
      </w:r>
    </w:p>
    <w:p w14:paraId="10C2BD59">
      <w:pPr>
        <w:pStyle w:val="3"/>
        <w:rPr>
          <w:rFonts w:hint="eastAsia"/>
          <w:lang w:val="en-US" w:eastAsia="zh-CN"/>
        </w:rPr>
      </w:pPr>
    </w:p>
    <w:p w14:paraId="402C33B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07" w:firstLineChars="200"/>
        <w:jc w:val="right"/>
        <w:textAlignment w:val="auto"/>
        <w:outlineLvl w:val="9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pacing w:val="16"/>
          <w:kern w:val="0"/>
          <w:sz w:val="32"/>
          <w:szCs w:val="32"/>
          <w:fitText w:val="2432" w:id="1785035084"/>
          <w:lang w:val="en-US" w:eastAsia="zh-CN"/>
        </w:rPr>
        <w:t>鄌郚镇人民政</w:t>
      </w:r>
      <w:r>
        <w:rPr>
          <w:rFonts w:hint="eastAsia" w:ascii="仿宋_GB2312" w:eastAsia="仿宋_GB2312"/>
          <w:b/>
          <w:spacing w:val="0"/>
          <w:kern w:val="0"/>
          <w:sz w:val="32"/>
          <w:szCs w:val="32"/>
          <w:fitText w:val="2432" w:id="1785035084"/>
          <w:lang w:val="en-US" w:eastAsia="zh-CN"/>
        </w:rPr>
        <w:t>府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 xml:space="preserve">    </w:t>
      </w:r>
    </w:p>
    <w:p w14:paraId="29D6D08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right"/>
        <w:textAlignment w:val="auto"/>
        <w:outlineLvl w:val="9"/>
        <w:rPr>
          <w:rFonts w:hint="default"/>
          <w:lang w:val="en-US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2025年1月8日    </w:t>
      </w:r>
    </w:p>
    <w:sectPr>
      <w:footerReference r:id="rId3" w:type="default"/>
      <w:pgSz w:w="11906" w:h="16838"/>
      <w:pgMar w:top="1361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1455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9D98E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19D98E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OGY5MzZkZTJlZjQ3NTZhODZmMjJlODQzM2JhNjAifQ=="/>
  </w:docVars>
  <w:rsids>
    <w:rsidRoot w:val="00000000"/>
    <w:rsid w:val="00227E46"/>
    <w:rsid w:val="009D40CC"/>
    <w:rsid w:val="00C37DC1"/>
    <w:rsid w:val="01B3679A"/>
    <w:rsid w:val="02AE55E9"/>
    <w:rsid w:val="030671D3"/>
    <w:rsid w:val="06FF4C4E"/>
    <w:rsid w:val="07F21DF7"/>
    <w:rsid w:val="08620D8A"/>
    <w:rsid w:val="08986B20"/>
    <w:rsid w:val="0AAA32FC"/>
    <w:rsid w:val="0AC36EAB"/>
    <w:rsid w:val="0C126BE9"/>
    <w:rsid w:val="0E8C2C83"/>
    <w:rsid w:val="0F467566"/>
    <w:rsid w:val="1063375A"/>
    <w:rsid w:val="150F7ADF"/>
    <w:rsid w:val="15CD646F"/>
    <w:rsid w:val="170214EC"/>
    <w:rsid w:val="186074C5"/>
    <w:rsid w:val="18722EE9"/>
    <w:rsid w:val="192430E3"/>
    <w:rsid w:val="1AD72102"/>
    <w:rsid w:val="1CE93EB0"/>
    <w:rsid w:val="219B091A"/>
    <w:rsid w:val="236E1035"/>
    <w:rsid w:val="24A34F40"/>
    <w:rsid w:val="26A5448A"/>
    <w:rsid w:val="27181100"/>
    <w:rsid w:val="273B3DF1"/>
    <w:rsid w:val="27A96AC0"/>
    <w:rsid w:val="29A435AD"/>
    <w:rsid w:val="2C967751"/>
    <w:rsid w:val="33ED2D8D"/>
    <w:rsid w:val="34900178"/>
    <w:rsid w:val="34C223E9"/>
    <w:rsid w:val="361E4D98"/>
    <w:rsid w:val="3B6D1D31"/>
    <w:rsid w:val="3B8A4436"/>
    <w:rsid w:val="3EF528F9"/>
    <w:rsid w:val="3F2F4774"/>
    <w:rsid w:val="3F786788"/>
    <w:rsid w:val="41473F63"/>
    <w:rsid w:val="42A557CB"/>
    <w:rsid w:val="43D53EF4"/>
    <w:rsid w:val="45244CE0"/>
    <w:rsid w:val="455F3536"/>
    <w:rsid w:val="46011C1C"/>
    <w:rsid w:val="48742566"/>
    <w:rsid w:val="49A5128D"/>
    <w:rsid w:val="49BD5BE5"/>
    <w:rsid w:val="4A9B332A"/>
    <w:rsid w:val="4C9B2DBD"/>
    <w:rsid w:val="4CEA771B"/>
    <w:rsid w:val="4E7C511C"/>
    <w:rsid w:val="4F0569B3"/>
    <w:rsid w:val="506C758C"/>
    <w:rsid w:val="516D11C8"/>
    <w:rsid w:val="52060C59"/>
    <w:rsid w:val="542E2B91"/>
    <w:rsid w:val="548679A4"/>
    <w:rsid w:val="55F15C83"/>
    <w:rsid w:val="560501F2"/>
    <w:rsid w:val="57940B2A"/>
    <w:rsid w:val="57E97ED4"/>
    <w:rsid w:val="5B385036"/>
    <w:rsid w:val="5B64564A"/>
    <w:rsid w:val="5B8878FB"/>
    <w:rsid w:val="5BA47C1A"/>
    <w:rsid w:val="5C1271C4"/>
    <w:rsid w:val="5CD10286"/>
    <w:rsid w:val="5DA06327"/>
    <w:rsid w:val="5ECB4730"/>
    <w:rsid w:val="61BF7310"/>
    <w:rsid w:val="65A06F30"/>
    <w:rsid w:val="68F464CD"/>
    <w:rsid w:val="6A1A4272"/>
    <w:rsid w:val="6BA954D1"/>
    <w:rsid w:val="6D0930BB"/>
    <w:rsid w:val="6FAF09BA"/>
    <w:rsid w:val="704F58B2"/>
    <w:rsid w:val="724F723E"/>
    <w:rsid w:val="72C20D55"/>
    <w:rsid w:val="74F6722B"/>
    <w:rsid w:val="767E04A0"/>
    <w:rsid w:val="76EC4D8A"/>
    <w:rsid w:val="77101459"/>
    <w:rsid w:val="7973799D"/>
    <w:rsid w:val="7A1A6F1F"/>
    <w:rsid w:val="7B286F30"/>
    <w:rsid w:val="7B9101F5"/>
    <w:rsid w:val="7BF501D2"/>
    <w:rsid w:val="7C681F6D"/>
    <w:rsid w:val="7FB9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880" w:firstLineChars="200"/>
      <w:outlineLvl w:val="1"/>
    </w:pPr>
    <w:rPr>
      <w:rFonts w:ascii="黑体" w:hAnsi="黑体" w:eastAsia="黑体" w:cs="MT Extra"/>
      <w:sz w:val="32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333333"/>
      <w:u w:val="none"/>
    </w:rPr>
  </w:style>
  <w:style w:type="character" w:styleId="11">
    <w:name w:val="Hyperlink"/>
    <w:basedOn w:val="8"/>
    <w:autoRedefine/>
    <w:qFormat/>
    <w:uiPriority w:val="0"/>
    <w:rPr>
      <w:color w:val="333333"/>
      <w:u w:val="none"/>
    </w:rPr>
  </w:style>
  <w:style w:type="paragraph" w:customStyle="1" w:styleId="12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selec"/>
    <w:basedOn w:val="8"/>
    <w:autoRedefine/>
    <w:qFormat/>
    <w:uiPriority w:val="0"/>
  </w:style>
  <w:style w:type="character" w:customStyle="1" w:styleId="14">
    <w:name w:val="folder"/>
    <w:basedOn w:val="8"/>
    <w:autoRedefine/>
    <w:qFormat/>
    <w:uiPriority w:val="0"/>
  </w:style>
  <w:style w:type="character" w:customStyle="1" w:styleId="15">
    <w:name w:val="folder1"/>
    <w:basedOn w:val="8"/>
    <w:autoRedefine/>
    <w:qFormat/>
    <w:uiPriority w:val="0"/>
  </w:style>
  <w:style w:type="character" w:customStyle="1" w:styleId="16">
    <w:name w:val="file"/>
    <w:basedOn w:val="8"/>
    <w:autoRedefine/>
    <w:qFormat/>
    <w:uiPriority w:val="0"/>
  </w:style>
  <w:style w:type="character" w:customStyle="1" w:styleId="17">
    <w:name w:val="span33"/>
    <w:basedOn w:val="8"/>
    <w:autoRedefine/>
    <w:qFormat/>
    <w:uiPriority w:val="0"/>
    <w:rPr>
      <w:rFonts w:ascii="微软雅黑" w:hAnsi="微软雅黑" w:eastAsia="微软雅黑" w:cs="微软雅黑"/>
    </w:rPr>
  </w:style>
  <w:style w:type="character" w:customStyle="1" w:styleId="18">
    <w:name w:val="span2"/>
    <w:basedOn w:val="8"/>
    <w:autoRedefine/>
    <w:qFormat/>
    <w:uiPriority w:val="0"/>
  </w:style>
  <w:style w:type="character" w:customStyle="1" w:styleId="19">
    <w:name w:val="span1"/>
    <w:basedOn w:val="8"/>
    <w:autoRedefine/>
    <w:qFormat/>
    <w:uiPriority w:val="0"/>
  </w:style>
  <w:style w:type="character" w:customStyle="1" w:styleId="20">
    <w:name w:val="span3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2872</Words>
  <Characters>2997</Characters>
  <Lines>0</Lines>
  <Paragraphs>0</Paragraphs>
  <TotalTime>0</TotalTime>
  <ScaleCrop>false</ScaleCrop>
  <LinksUpToDate>false</LinksUpToDate>
  <CharactersWithSpaces>3005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2020-07-08T01:04:00Z</dcterms:created>
  <dc:creator>Administrator</dc:creator>
  <cp:lastModifiedBy>Administrator</cp:lastModifiedBy>
  <cp:lastPrinted>2021-01-22T08:55:00Z</cp:lastPrinted>
  <dcterms:modified xsi:type="dcterms:W3CDTF">2025-01-17T10:47:31Z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AF21EF88954447EC8054032315029FA8_13</vt:lpwstr>
  </property>
  <property fmtid="{D5CDD505-2E9C-101B-9397-08002B2CF9AE}" pid="4" name="KSOTemplateDocerSaveRecord">
    <vt:lpwstr>eyJoZGlkIjoiMWJiNDJhYTY3OThkMzhjNGFkMDEzOTIxN2VmMjkwOGEifQ==</vt:lpwstr>
  </property>
</Properties>
</file>