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line="15" w:lineRule="atLeast"/>
        <w:jc w:val="center"/>
        <w:rPr>
          <w:rFonts w:ascii="文星标宋" w:hAnsi="文星标宋" w:eastAsia="文星标宋" w:cs="宋体"/>
          <w:color w:val="000000"/>
          <w:sz w:val="44"/>
          <w:szCs w:val="44"/>
        </w:rPr>
      </w:pPr>
      <w:r>
        <w:rPr>
          <w:rFonts w:hint="eastAsia" w:ascii="文星标宋" w:hAnsi="文星标宋" w:eastAsia="文星标宋" w:cs="宋体"/>
          <w:color w:val="000000"/>
          <w:sz w:val="44"/>
          <w:szCs w:val="44"/>
        </w:rPr>
        <w:t>五图街道2020年政府信息公开工作年度报告</w:t>
      </w:r>
    </w:p>
    <w:p>
      <w:pPr>
        <w:pStyle w:val="5"/>
        <w:widowControl/>
        <w:spacing w:beforeAutospacing="0" w:afterAutospacing="0" w:line="600" w:lineRule="atLeast"/>
        <w:ind w:firstLine="640"/>
        <w:jc w:val="both"/>
        <w:rPr>
          <w:rFonts w:hint="eastAsia" w:ascii="仿宋_GB2312" w:hAnsi="宋体" w:eastAsia="仿宋_GB2312" w:cs="仿宋_GB2312"/>
          <w:color w:val="000000"/>
          <w:sz w:val="32"/>
          <w:szCs w:val="32"/>
        </w:rPr>
      </w:pPr>
    </w:p>
    <w:p>
      <w:pPr>
        <w:pStyle w:val="5"/>
        <w:widowControl/>
        <w:spacing w:beforeAutospacing="0" w:afterAutospacing="0" w:line="600" w:lineRule="atLeast"/>
        <w:ind w:firstLine="640"/>
        <w:jc w:val="both"/>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根据</w:t>
      </w:r>
      <w:r>
        <w:rPr>
          <w:rFonts w:ascii="仿宋_GB2312" w:hAnsi="宋体" w:eastAsia="仿宋_GB2312" w:cs="仿宋_GB2312"/>
          <w:color w:val="000000"/>
          <w:sz w:val="32"/>
          <w:szCs w:val="32"/>
        </w:rPr>
        <w:t>《中华人民共和国政府信息公开条例》</w:t>
      </w:r>
      <w:r>
        <w:rPr>
          <w:rFonts w:hint="eastAsia" w:ascii="仿宋_GB2312" w:hAnsi="宋体" w:eastAsia="仿宋_GB2312" w:cs="仿宋_GB2312"/>
          <w:color w:val="000000"/>
          <w:sz w:val="32"/>
          <w:szCs w:val="32"/>
        </w:rPr>
        <w:t>《山东省政府信息公开办法》等</w:t>
      </w:r>
      <w:r>
        <w:rPr>
          <w:rFonts w:ascii="仿宋_GB2312" w:hAnsi="宋体" w:eastAsia="仿宋_GB2312" w:cs="仿宋_GB2312"/>
          <w:color w:val="000000"/>
          <w:sz w:val="32"/>
          <w:szCs w:val="32"/>
        </w:rPr>
        <w:t>要求，</w:t>
      </w:r>
      <w:r>
        <w:rPr>
          <w:rFonts w:hint="eastAsia" w:ascii="仿宋_GB2312" w:hAnsi="宋体" w:eastAsia="仿宋_GB2312" w:cs="仿宋_GB2312"/>
          <w:color w:val="000000"/>
          <w:sz w:val="32"/>
          <w:szCs w:val="32"/>
        </w:rPr>
        <w:t>结合街道实际，编制并向社会公布五图街道2020年政府信息公开工作年度报告。本年度报告中所列数据的统计期限自2020年1月1日起，至2020年12月31日止。如对本报告有疑问，请联系五图街道党政办公室，联系电话：0536-6751106。</w:t>
      </w:r>
    </w:p>
    <w:p>
      <w:pPr>
        <w:pStyle w:val="5"/>
        <w:widowControl/>
        <w:spacing w:beforeAutospacing="0" w:afterAutospacing="0" w:line="15" w:lineRule="atLeast"/>
        <w:ind w:firstLine="640"/>
        <w:jc w:val="both"/>
        <w:rPr>
          <w:rFonts w:ascii="宋体" w:hAnsi="宋体" w:eastAsia="宋体" w:cs="宋体"/>
          <w:color w:val="000000"/>
        </w:rPr>
      </w:pPr>
      <w:r>
        <w:rPr>
          <w:rFonts w:ascii="黑体" w:hAnsi="宋体" w:eastAsia="黑体" w:cs="黑体"/>
          <w:color w:val="000000"/>
          <w:sz w:val="32"/>
          <w:szCs w:val="32"/>
        </w:rPr>
        <w:t>一、总体情况</w:t>
      </w:r>
    </w:p>
    <w:p>
      <w:pPr>
        <w:pStyle w:val="5"/>
        <w:widowControl/>
        <w:spacing w:beforeAutospacing="0" w:afterAutospacing="0" w:line="600" w:lineRule="atLeast"/>
        <w:ind w:firstLine="640"/>
        <w:jc w:val="both"/>
        <w:rPr>
          <w:rFonts w:hint="eastAsia" w:ascii="仿宋_GB2312" w:eastAsia="仿宋_GB2312"/>
          <w:color w:val="000000"/>
          <w:sz w:val="32"/>
          <w:szCs w:val="32"/>
          <w:shd w:val="clear" w:color="auto" w:fill="FFFFFF"/>
        </w:rPr>
      </w:pPr>
      <w:r>
        <w:rPr>
          <w:rFonts w:ascii="楷体" w:hAnsi="楷体" w:eastAsia="楷体" w:cs="楷体"/>
          <w:color w:val="000000"/>
          <w:sz w:val="32"/>
          <w:szCs w:val="32"/>
        </w:rPr>
        <w:t>（一）主动公开情况。</w:t>
      </w:r>
      <w:r>
        <w:rPr>
          <w:rFonts w:hint="eastAsia" w:ascii="仿宋_GB2312" w:hAnsi="宋体" w:eastAsia="仿宋_GB2312" w:cs="仿宋_GB2312"/>
          <w:color w:val="000000"/>
          <w:sz w:val="32"/>
          <w:szCs w:val="32"/>
        </w:rPr>
        <w:t>依托昌乐县政府网站共主动公开政府信息22条；通过“美丽五图”微信公众号公开政府信息254条，</w:t>
      </w:r>
      <w:r>
        <w:rPr>
          <w:rFonts w:hint="eastAsia" w:ascii="仿宋_GB2312" w:eastAsia="仿宋_GB2312"/>
          <w:color w:val="000000"/>
          <w:sz w:val="32"/>
          <w:szCs w:val="32"/>
          <w:shd w:val="clear" w:color="auto" w:fill="FFFFFF"/>
        </w:rPr>
        <w:t>内容主要涵盖政府工作动态、招商引资、安全监察、综治维稳、惠农便民政策、乡村振兴、生态环保、教育和社会保障等方面。</w:t>
      </w:r>
    </w:p>
    <w:p>
      <w:pPr>
        <w:pStyle w:val="5"/>
        <w:widowControl/>
        <w:spacing w:beforeAutospacing="0" w:afterAutospacing="0" w:line="600" w:lineRule="atLeast"/>
        <w:jc w:val="both"/>
        <w:rPr>
          <w:rFonts w:ascii="宋体" w:hAnsi="宋体" w:eastAsia="宋体" w:cs="宋体"/>
          <w:color w:val="000000"/>
        </w:rPr>
      </w:pPr>
      <w:r>
        <w:rPr>
          <w:rFonts w:ascii="宋体" w:hAnsi="宋体" w:eastAsia="宋体" w:cs="宋体"/>
          <w:color w:val="000000"/>
        </w:rPr>
        <w:drawing>
          <wp:inline distT="0" distB="0" distL="0" distR="0">
            <wp:extent cx="5755005" cy="3415665"/>
            <wp:effectExtent l="19050" t="0" r="0" b="0"/>
            <wp:docPr id="1" name="图片 0" descr="微信截图_20210128094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微信截图_20210128094030.png"/>
                    <pic:cNvPicPr>
                      <a:picLocks noChangeAspect="1"/>
                    </pic:cNvPicPr>
                  </pic:nvPicPr>
                  <pic:blipFill>
                    <a:blip r:embed="rId4" cstate="print"/>
                    <a:stretch>
                      <a:fillRect/>
                    </a:stretch>
                  </pic:blipFill>
                  <pic:spPr>
                    <a:xfrm>
                      <a:off x="0" y="0"/>
                      <a:ext cx="5759450" cy="3418459"/>
                    </a:xfrm>
                    <a:prstGeom prst="rect">
                      <a:avLst/>
                    </a:prstGeom>
                  </pic:spPr>
                </pic:pic>
              </a:graphicData>
            </a:graphic>
          </wp:inline>
        </w:drawing>
      </w:r>
    </w:p>
    <w:p>
      <w:pPr>
        <w:pStyle w:val="5"/>
        <w:widowControl/>
        <w:spacing w:beforeAutospacing="0" w:afterAutospacing="0" w:line="600" w:lineRule="atLeast"/>
        <w:ind w:firstLine="641"/>
        <w:jc w:val="both"/>
        <w:rPr>
          <w:rFonts w:ascii="宋体" w:hAnsi="宋体" w:eastAsia="宋体" w:cs="宋体"/>
          <w:color w:val="000000"/>
        </w:rPr>
      </w:pPr>
      <w:r>
        <w:rPr>
          <w:rFonts w:hint="eastAsia" w:ascii="楷体" w:hAnsi="楷体" w:eastAsia="楷体" w:cs="楷体"/>
          <w:color w:val="000000"/>
          <w:sz w:val="32"/>
          <w:szCs w:val="32"/>
        </w:rPr>
        <w:t>（二）依申请公开情况。</w:t>
      </w:r>
      <w:r>
        <w:rPr>
          <w:rFonts w:hint="eastAsia" w:ascii="仿宋_GB2312" w:hAnsi="宋体" w:eastAsia="仿宋_GB2312" w:cs="仿宋_GB2312"/>
          <w:color w:val="000000"/>
          <w:sz w:val="32"/>
          <w:szCs w:val="32"/>
        </w:rPr>
        <w:t>无依申请公开。</w:t>
      </w:r>
    </w:p>
    <w:p>
      <w:pPr>
        <w:pStyle w:val="5"/>
        <w:widowControl/>
        <w:spacing w:beforeAutospacing="0" w:afterAutospacing="0" w:line="600" w:lineRule="atLeast"/>
        <w:ind w:firstLine="641"/>
        <w:jc w:val="both"/>
        <w:rPr>
          <w:rFonts w:ascii="仿宋_GB2312" w:hAnsi="宋体" w:eastAsia="仿宋_GB2312" w:cs="宋体"/>
          <w:color w:val="000000"/>
        </w:rPr>
      </w:pPr>
      <w:r>
        <w:rPr>
          <w:rFonts w:hint="eastAsia" w:ascii="楷体" w:hAnsi="楷体" w:eastAsia="楷体" w:cs="楷体"/>
          <w:color w:val="000000"/>
          <w:sz w:val="32"/>
          <w:szCs w:val="32"/>
        </w:rPr>
        <w:t>（三）政府信息管理情况。</w:t>
      </w:r>
      <w:r>
        <w:rPr>
          <w:rFonts w:hint="eastAsia" w:ascii="仿宋_GB2312" w:hAnsi="仿宋" w:eastAsia="仿宋_GB2312" w:cs="仿宋"/>
          <w:color w:val="000000"/>
          <w:sz w:val="32"/>
          <w:szCs w:val="32"/>
        </w:rPr>
        <w:t>根据国家、省、市对政府信息公开工作的新要求，及时制定本地区年度公开工作要点，细化公开内容和公开标准，保障政府信息公开有条不紊地进行。</w:t>
      </w:r>
    </w:p>
    <w:p>
      <w:pPr>
        <w:pStyle w:val="5"/>
        <w:widowControl/>
        <w:spacing w:beforeAutospacing="0" w:afterAutospacing="0" w:line="600" w:lineRule="atLeast"/>
        <w:ind w:firstLine="641"/>
        <w:jc w:val="both"/>
        <w:rPr>
          <w:rFonts w:ascii="仿宋_GB2312" w:hAnsi="宋体" w:eastAsia="仿宋_GB2312" w:cs="仿宋_GB2312"/>
          <w:color w:val="000000"/>
          <w:sz w:val="32"/>
          <w:szCs w:val="32"/>
        </w:rPr>
      </w:pPr>
      <w:r>
        <w:rPr>
          <w:rFonts w:hint="eastAsia" w:ascii="楷体" w:hAnsi="楷体" w:eastAsia="楷体" w:cs="楷体"/>
          <w:color w:val="000000"/>
          <w:sz w:val="32"/>
          <w:szCs w:val="32"/>
        </w:rPr>
        <w:t>（四）平台建设情况。</w:t>
      </w:r>
      <w:r>
        <w:rPr>
          <w:rFonts w:hint="eastAsia" w:ascii="仿宋_GB2312" w:hAnsi="宋体" w:eastAsia="仿宋_GB2312" w:cs="仿宋_GB2312"/>
          <w:color w:val="000000"/>
          <w:sz w:val="32"/>
          <w:szCs w:val="32"/>
        </w:rPr>
        <w:t>五图街道政府信息公开形式主要有电子化公开和纸质化公开两种形式。电子化公开主要依托“美丽五图”微信公众号、昌乐县政府门户网站，纸质化公开主要在公开宣传栏张贴。</w:t>
      </w:r>
    </w:p>
    <w:p>
      <w:pPr>
        <w:pStyle w:val="5"/>
        <w:widowControl/>
        <w:spacing w:beforeAutospacing="0" w:afterAutospacing="0" w:line="600" w:lineRule="atLeast"/>
        <w:ind w:firstLine="641"/>
        <w:jc w:val="both"/>
        <w:rPr>
          <w:rFonts w:ascii="仿宋_GB2312" w:hAnsi="宋体" w:eastAsia="仿宋_GB2312" w:cs="宋体"/>
          <w:color w:val="000000"/>
        </w:rPr>
      </w:pPr>
      <w:r>
        <w:rPr>
          <w:rFonts w:hint="eastAsia" w:ascii="楷体_GB2312" w:hAnsi="宋体" w:eastAsia="楷体_GB2312" w:cs="仿宋_GB2312"/>
          <w:color w:val="000000"/>
          <w:sz w:val="32"/>
          <w:szCs w:val="32"/>
        </w:rPr>
        <w:t>（五）机构建设及人员配置情况。</w:t>
      </w:r>
      <w:r>
        <w:rPr>
          <w:rFonts w:hint="eastAsia" w:ascii="仿宋_GB2312" w:hAnsi="宋体" w:eastAsia="仿宋_GB2312" w:cs="仿宋_GB2312"/>
          <w:color w:val="000000"/>
          <w:sz w:val="32"/>
          <w:szCs w:val="32"/>
        </w:rPr>
        <w:t>按照机构改革要求，结合人员流动情况，确定分管责任人，并安排专人具体负责，保证信息公开的时效性。</w:t>
      </w:r>
    </w:p>
    <w:p>
      <w:pPr>
        <w:pStyle w:val="5"/>
        <w:widowControl/>
        <w:spacing w:beforeAutospacing="0" w:afterAutospacing="0" w:line="600" w:lineRule="atLeast"/>
        <w:ind w:firstLine="641"/>
        <w:jc w:val="both"/>
        <w:rPr>
          <w:rFonts w:ascii="宋体" w:hAnsi="宋体" w:eastAsia="宋体" w:cs="宋体"/>
          <w:color w:val="000000"/>
        </w:rPr>
      </w:pPr>
      <w:r>
        <w:rPr>
          <w:rFonts w:hint="eastAsia" w:ascii="楷体" w:hAnsi="楷体" w:eastAsia="楷体" w:cs="楷体"/>
          <w:color w:val="000000"/>
          <w:sz w:val="32"/>
          <w:szCs w:val="32"/>
        </w:rPr>
        <w:t>（六）监督保障情况。</w:t>
      </w:r>
      <w:r>
        <w:rPr>
          <w:rFonts w:hint="eastAsia" w:ascii="仿宋_GB2312" w:hAnsi="宋体" w:eastAsia="仿宋_GB2312" w:cs="仿宋_GB2312"/>
          <w:color w:val="000000"/>
          <w:sz w:val="32"/>
          <w:szCs w:val="32"/>
        </w:rPr>
        <w:t>将政务公开工作考核纳入工作目标考核。年初制定政务公开年度重点工作安排情况，每月开展自查对政务公开工作问题及时整改，对县上级发现的问题及时整改；政府信息公开工作年报形式、内容符合要求，按规定公开。</w:t>
      </w:r>
    </w:p>
    <w:p>
      <w:pPr>
        <w:pStyle w:val="5"/>
        <w:widowControl/>
        <w:spacing w:beforeAutospacing="0" w:after="240" w:afterAutospacing="0" w:line="15" w:lineRule="atLeast"/>
        <w:ind w:firstLine="640"/>
        <w:jc w:val="both"/>
        <w:rPr>
          <w:rFonts w:ascii="仿宋_GB2312" w:hAnsi="宋体" w:eastAsia="仿宋_GB2312" w:cs="宋体"/>
          <w:color w:val="000000"/>
        </w:rPr>
      </w:pPr>
      <w:r>
        <w:rPr>
          <w:rFonts w:hint="eastAsia" w:ascii="楷体" w:hAnsi="楷体" w:eastAsia="楷体" w:cs="楷体"/>
          <w:color w:val="000000"/>
          <w:sz w:val="32"/>
          <w:szCs w:val="32"/>
        </w:rPr>
        <w:t>（七）建议提案办理结果公开情况。</w:t>
      </w:r>
      <w:r>
        <w:rPr>
          <w:rFonts w:hint="eastAsia" w:ascii="仿宋_GB2312" w:hAnsi="仿宋" w:eastAsia="仿宋_GB2312" w:cs="仿宋"/>
          <w:color w:val="000000"/>
          <w:sz w:val="32"/>
          <w:szCs w:val="32"/>
        </w:rPr>
        <w:t>2020年，我街道未收到人大代表建议和政协提案。</w:t>
      </w:r>
    </w:p>
    <w:p>
      <w:pPr>
        <w:pStyle w:val="5"/>
        <w:widowControl/>
        <w:spacing w:beforeAutospacing="0" w:after="240" w:afterAutospacing="0" w:line="15" w:lineRule="atLeast"/>
        <w:ind w:firstLine="640"/>
        <w:jc w:val="both"/>
        <w:rPr>
          <w:rFonts w:ascii="宋体" w:hAnsi="宋体" w:eastAsia="宋体" w:cs="宋体"/>
          <w:color w:val="000000"/>
        </w:rPr>
      </w:pPr>
      <w:r>
        <w:rPr>
          <w:rFonts w:hint="eastAsia" w:ascii="黑体" w:hAnsi="宋体" w:eastAsia="黑体" w:cs="黑体"/>
          <w:color w:val="000000"/>
          <w:sz w:val="32"/>
          <w:szCs w:val="32"/>
        </w:rPr>
        <w:t>二、主动公开政府信息情况</w:t>
      </w:r>
    </w:p>
    <w:tbl>
      <w:tblPr>
        <w:tblStyle w:val="7"/>
        <w:tblW w:w="8708" w:type="dxa"/>
        <w:jc w:val="center"/>
        <w:tblInd w:w="0" w:type="dxa"/>
        <w:tblLayout w:type="fixed"/>
        <w:tblCellMar>
          <w:top w:w="15" w:type="dxa"/>
          <w:left w:w="15" w:type="dxa"/>
          <w:bottom w:w="15" w:type="dxa"/>
          <w:right w:w="15" w:type="dxa"/>
        </w:tblCellMar>
      </w:tblPr>
      <w:tblGrid>
        <w:gridCol w:w="3073"/>
        <w:gridCol w:w="17"/>
        <w:gridCol w:w="2095"/>
        <w:gridCol w:w="1505"/>
        <w:gridCol w:w="2018"/>
      </w:tblGrid>
      <w:tr>
        <w:tblPrEx>
          <w:tblLayout w:type="fixed"/>
          <w:tblCellMar>
            <w:top w:w="15" w:type="dxa"/>
            <w:left w:w="15" w:type="dxa"/>
            <w:bottom w:w="15" w:type="dxa"/>
            <w:right w:w="15" w:type="dxa"/>
          </w:tblCellMar>
        </w:tblPrEx>
        <w:trPr>
          <w:trHeight w:val="594" w:hRule="atLeast"/>
          <w:jc w:val="center"/>
        </w:trPr>
        <w:tc>
          <w:tcPr>
            <w:tcW w:w="8708"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第二十条第（一）项</w:t>
            </w:r>
          </w:p>
        </w:tc>
      </w:tr>
      <w:tr>
        <w:tblPrEx>
          <w:tblLayout w:type="fixed"/>
          <w:tblCellMar>
            <w:top w:w="15" w:type="dxa"/>
            <w:left w:w="15" w:type="dxa"/>
            <w:bottom w:w="15" w:type="dxa"/>
            <w:right w:w="15" w:type="dxa"/>
          </w:tblCellMar>
        </w:tblPrEx>
        <w:trPr>
          <w:trHeight w:val="866"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信息内容</w:t>
            </w:r>
          </w:p>
        </w:tc>
        <w:tc>
          <w:tcPr>
            <w:tcW w:w="2112"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本年新制作数量</w:t>
            </w:r>
          </w:p>
        </w:tc>
        <w:tc>
          <w:tcPr>
            <w:tcW w:w="15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本年新</w:t>
            </w:r>
            <w:r>
              <w:rPr>
                <w:rFonts w:hint="eastAsia" w:ascii="宋体" w:hAnsi="宋体" w:eastAsia="宋体" w:cs="宋体"/>
                <w:kern w:val="0"/>
                <w:sz w:val="24"/>
              </w:rPr>
              <w:br w:type="textWrapping"/>
            </w:r>
            <w:r>
              <w:rPr>
                <w:rFonts w:hint="eastAsia" w:ascii="宋体" w:hAnsi="宋体" w:eastAsia="宋体" w:cs="宋体"/>
                <w:kern w:val="0"/>
                <w:sz w:val="24"/>
              </w:rPr>
              <w:t>公开数量</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对外公开</w:t>
            </w:r>
          </w:p>
          <w:p>
            <w:pPr>
              <w:widowControl/>
              <w:spacing w:line="15" w:lineRule="atLeast"/>
              <w:jc w:val="center"/>
              <w:rPr>
                <w:rFonts w:ascii="宋体" w:hAnsi="宋体" w:eastAsia="宋体" w:cs="宋体"/>
                <w:sz w:val="24"/>
              </w:rPr>
            </w:pPr>
            <w:r>
              <w:rPr>
                <w:rFonts w:hint="eastAsia" w:ascii="宋体" w:hAnsi="宋体" w:eastAsia="宋体" w:cs="宋体"/>
                <w:kern w:val="0"/>
                <w:sz w:val="24"/>
              </w:rPr>
              <w:t>总数量</w:t>
            </w:r>
          </w:p>
        </w:tc>
      </w:tr>
      <w:tr>
        <w:tblPrEx>
          <w:tblLayout w:type="fixed"/>
          <w:tblCellMar>
            <w:top w:w="15" w:type="dxa"/>
            <w:left w:w="15" w:type="dxa"/>
            <w:bottom w:w="15" w:type="dxa"/>
            <w:right w:w="15" w:type="dxa"/>
          </w:tblCellMar>
        </w:tblPrEx>
        <w:trPr>
          <w:trHeight w:val="399"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left"/>
              <w:rPr>
                <w:rFonts w:ascii="宋体" w:hAnsi="宋体" w:eastAsia="宋体" w:cs="宋体"/>
                <w:sz w:val="24"/>
              </w:rPr>
            </w:pPr>
            <w:r>
              <w:rPr>
                <w:rFonts w:hint="eastAsia" w:ascii="宋体" w:hAnsi="宋体" w:eastAsia="宋体" w:cs="宋体"/>
                <w:kern w:val="0"/>
                <w:sz w:val="24"/>
              </w:rPr>
              <w:t>规章</w:t>
            </w:r>
          </w:p>
        </w:tc>
        <w:tc>
          <w:tcPr>
            <w:tcW w:w="211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0　　</w:t>
            </w:r>
          </w:p>
        </w:tc>
        <w:tc>
          <w:tcPr>
            <w:tcW w:w="15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0 </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0　</w:t>
            </w:r>
          </w:p>
        </w:tc>
      </w:tr>
      <w:tr>
        <w:tblPrEx>
          <w:tblLayout w:type="fixed"/>
          <w:tblCellMar>
            <w:top w:w="15" w:type="dxa"/>
            <w:left w:w="15" w:type="dxa"/>
            <w:bottom w:w="15" w:type="dxa"/>
            <w:right w:w="15" w:type="dxa"/>
          </w:tblCellMar>
        </w:tblPrEx>
        <w:trPr>
          <w:trHeight w:val="404"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left"/>
              <w:rPr>
                <w:rFonts w:ascii="宋体" w:hAnsi="宋体" w:eastAsia="宋体" w:cs="宋体"/>
                <w:sz w:val="24"/>
              </w:rPr>
            </w:pPr>
            <w:r>
              <w:rPr>
                <w:rFonts w:hint="eastAsia" w:ascii="宋体" w:hAnsi="宋体" w:eastAsia="宋体" w:cs="宋体"/>
                <w:kern w:val="0"/>
                <w:sz w:val="24"/>
              </w:rPr>
              <w:t>规范性文件</w:t>
            </w:r>
          </w:p>
        </w:tc>
        <w:tc>
          <w:tcPr>
            <w:tcW w:w="211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0</w:t>
            </w:r>
          </w:p>
        </w:tc>
        <w:tc>
          <w:tcPr>
            <w:tcW w:w="15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0 </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0　</w:t>
            </w:r>
          </w:p>
        </w:tc>
      </w:tr>
      <w:tr>
        <w:tblPrEx>
          <w:tblLayout w:type="fixed"/>
          <w:tblCellMar>
            <w:top w:w="15" w:type="dxa"/>
            <w:left w:w="15" w:type="dxa"/>
            <w:bottom w:w="15" w:type="dxa"/>
            <w:right w:w="15" w:type="dxa"/>
          </w:tblCellMar>
        </w:tblPrEx>
        <w:trPr>
          <w:trHeight w:val="480" w:hRule="atLeast"/>
          <w:jc w:val="center"/>
        </w:trPr>
        <w:tc>
          <w:tcPr>
            <w:tcW w:w="8708"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第二十条第（五）项</w:t>
            </w:r>
          </w:p>
        </w:tc>
      </w:tr>
      <w:tr>
        <w:tblPrEx>
          <w:tblLayout w:type="fixed"/>
          <w:tblCellMar>
            <w:top w:w="15" w:type="dxa"/>
            <w:left w:w="15" w:type="dxa"/>
            <w:bottom w:w="15" w:type="dxa"/>
            <w:right w:w="15" w:type="dxa"/>
          </w:tblCellMar>
        </w:tblPrEx>
        <w:trPr>
          <w:trHeight w:val="516"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信息内容</w:t>
            </w:r>
          </w:p>
        </w:tc>
        <w:tc>
          <w:tcPr>
            <w:tcW w:w="2112"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上一年项目数量</w:t>
            </w:r>
          </w:p>
        </w:tc>
        <w:tc>
          <w:tcPr>
            <w:tcW w:w="15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本年增/减</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处理决定数量</w:t>
            </w:r>
          </w:p>
        </w:tc>
      </w:tr>
      <w:tr>
        <w:tblPrEx>
          <w:tblLayout w:type="fixed"/>
          <w:tblCellMar>
            <w:top w:w="15" w:type="dxa"/>
            <w:left w:w="15" w:type="dxa"/>
            <w:bottom w:w="15" w:type="dxa"/>
            <w:right w:w="15" w:type="dxa"/>
          </w:tblCellMar>
        </w:tblPrEx>
        <w:trPr>
          <w:trHeight w:val="455"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left"/>
              <w:rPr>
                <w:rFonts w:ascii="宋体" w:hAnsi="宋体" w:eastAsia="宋体" w:cs="宋体"/>
                <w:sz w:val="24"/>
              </w:rPr>
            </w:pPr>
            <w:r>
              <w:rPr>
                <w:rFonts w:hint="eastAsia" w:ascii="宋体" w:hAnsi="宋体" w:eastAsia="宋体" w:cs="宋体"/>
                <w:kern w:val="0"/>
                <w:sz w:val="24"/>
              </w:rPr>
              <w:t>行政许可</w:t>
            </w:r>
          </w:p>
        </w:tc>
        <w:tc>
          <w:tcPr>
            <w:tcW w:w="211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　0</w:t>
            </w:r>
          </w:p>
        </w:tc>
        <w:tc>
          <w:tcPr>
            <w:tcW w:w="15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0　</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0　</w:t>
            </w:r>
          </w:p>
        </w:tc>
      </w:tr>
      <w:tr>
        <w:tblPrEx>
          <w:tblLayout w:type="fixed"/>
          <w:tblCellMar>
            <w:top w:w="15" w:type="dxa"/>
            <w:left w:w="15" w:type="dxa"/>
            <w:bottom w:w="15" w:type="dxa"/>
            <w:right w:w="15" w:type="dxa"/>
          </w:tblCellMar>
        </w:tblPrEx>
        <w:trPr>
          <w:trHeight w:val="550"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left"/>
              <w:rPr>
                <w:rFonts w:ascii="宋体" w:hAnsi="宋体" w:eastAsia="宋体" w:cs="宋体"/>
                <w:sz w:val="24"/>
              </w:rPr>
            </w:pPr>
            <w:r>
              <w:rPr>
                <w:rFonts w:hint="eastAsia" w:ascii="宋体" w:hAnsi="宋体" w:eastAsia="宋体" w:cs="宋体"/>
                <w:kern w:val="0"/>
                <w:sz w:val="24"/>
              </w:rPr>
              <w:t>其他对外管理服务事项</w:t>
            </w:r>
          </w:p>
        </w:tc>
        <w:tc>
          <w:tcPr>
            <w:tcW w:w="211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　0</w:t>
            </w:r>
          </w:p>
        </w:tc>
        <w:tc>
          <w:tcPr>
            <w:tcW w:w="15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0　</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0　</w:t>
            </w:r>
          </w:p>
        </w:tc>
      </w:tr>
      <w:tr>
        <w:tblPrEx>
          <w:tblLayout w:type="fixed"/>
          <w:tblCellMar>
            <w:top w:w="15" w:type="dxa"/>
            <w:left w:w="15" w:type="dxa"/>
            <w:bottom w:w="15" w:type="dxa"/>
            <w:right w:w="15" w:type="dxa"/>
          </w:tblCellMar>
        </w:tblPrEx>
        <w:trPr>
          <w:trHeight w:val="497" w:hRule="atLeast"/>
          <w:jc w:val="center"/>
        </w:trPr>
        <w:tc>
          <w:tcPr>
            <w:tcW w:w="8708"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第二十条第（六）项</w:t>
            </w:r>
          </w:p>
        </w:tc>
      </w:tr>
      <w:tr>
        <w:tblPrEx>
          <w:tblLayout w:type="fixed"/>
          <w:tblCellMar>
            <w:top w:w="15" w:type="dxa"/>
            <w:left w:w="15" w:type="dxa"/>
            <w:bottom w:w="15" w:type="dxa"/>
            <w:right w:w="15" w:type="dxa"/>
          </w:tblCellMar>
        </w:tblPrEx>
        <w:trPr>
          <w:trHeight w:val="547"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信息内容</w:t>
            </w:r>
          </w:p>
        </w:tc>
        <w:tc>
          <w:tcPr>
            <w:tcW w:w="2112"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上一年项目数量</w:t>
            </w:r>
          </w:p>
        </w:tc>
        <w:tc>
          <w:tcPr>
            <w:tcW w:w="15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本年增/减</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处理决定数量</w:t>
            </w:r>
          </w:p>
        </w:tc>
      </w:tr>
      <w:tr>
        <w:tblPrEx>
          <w:tblLayout w:type="fixed"/>
          <w:tblCellMar>
            <w:top w:w="15" w:type="dxa"/>
            <w:left w:w="15" w:type="dxa"/>
            <w:bottom w:w="15" w:type="dxa"/>
            <w:right w:w="15" w:type="dxa"/>
          </w:tblCellMar>
        </w:tblPrEx>
        <w:trPr>
          <w:trHeight w:val="430"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left"/>
              <w:rPr>
                <w:rFonts w:ascii="宋体" w:hAnsi="宋体" w:eastAsia="宋体" w:cs="宋体"/>
                <w:sz w:val="24"/>
              </w:rPr>
            </w:pPr>
            <w:r>
              <w:rPr>
                <w:rFonts w:hint="eastAsia" w:ascii="宋体" w:hAnsi="宋体" w:eastAsia="宋体" w:cs="宋体"/>
                <w:kern w:val="0"/>
                <w:sz w:val="24"/>
              </w:rPr>
              <w:t>行政处罚</w:t>
            </w:r>
          </w:p>
        </w:tc>
        <w:tc>
          <w:tcPr>
            <w:tcW w:w="211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0　</w:t>
            </w:r>
          </w:p>
        </w:tc>
        <w:tc>
          <w:tcPr>
            <w:tcW w:w="15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0　</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0　</w:t>
            </w:r>
          </w:p>
        </w:tc>
      </w:tr>
      <w:tr>
        <w:tblPrEx>
          <w:tblLayout w:type="fixed"/>
          <w:tblCellMar>
            <w:top w:w="15" w:type="dxa"/>
            <w:left w:w="15" w:type="dxa"/>
            <w:bottom w:w="15" w:type="dxa"/>
            <w:right w:w="15" w:type="dxa"/>
          </w:tblCellMar>
        </w:tblPrEx>
        <w:trPr>
          <w:trHeight w:val="409"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left"/>
              <w:rPr>
                <w:rFonts w:ascii="宋体" w:hAnsi="宋体" w:eastAsia="宋体" w:cs="宋体"/>
                <w:sz w:val="24"/>
              </w:rPr>
            </w:pPr>
            <w:r>
              <w:rPr>
                <w:rFonts w:hint="eastAsia" w:ascii="宋体" w:hAnsi="宋体" w:eastAsia="宋体" w:cs="宋体"/>
                <w:kern w:val="0"/>
                <w:sz w:val="24"/>
              </w:rPr>
              <w:t>行政强制</w:t>
            </w:r>
          </w:p>
        </w:tc>
        <w:tc>
          <w:tcPr>
            <w:tcW w:w="211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0</w:t>
            </w:r>
          </w:p>
        </w:tc>
        <w:tc>
          <w:tcPr>
            <w:tcW w:w="15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0　</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0　</w:t>
            </w:r>
          </w:p>
        </w:tc>
      </w:tr>
      <w:tr>
        <w:tblPrEx>
          <w:tblLayout w:type="fixed"/>
          <w:tblCellMar>
            <w:top w:w="15" w:type="dxa"/>
            <w:left w:w="15" w:type="dxa"/>
            <w:bottom w:w="15" w:type="dxa"/>
            <w:right w:w="15" w:type="dxa"/>
          </w:tblCellMar>
        </w:tblPrEx>
        <w:trPr>
          <w:trHeight w:val="474" w:hRule="atLeast"/>
          <w:jc w:val="center"/>
        </w:trPr>
        <w:tc>
          <w:tcPr>
            <w:tcW w:w="8708"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第二十条第（八）项</w:t>
            </w:r>
          </w:p>
        </w:tc>
      </w:tr>
      <w:tr>
        <w:tblPrEx>
          <w:tblLayout w:type="fixed"/>
          <w:tblCellMar>
            <w:top w:w="15" w:type="dxa"/>
            <w:left w:w="15" w:type="dxa"/>
            <w:bottom w:w="15" w:type="dxa"/>
            <w:right w:w="15"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信息内容</w:t>
            </w:r>
          </w:p>
        </w:tc>
        <w:tc>
          <w:tcPr>
            <w:tcW w:w="211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left"/>
              <w:rPr>
                <w:rFonts w:ascii="宋体" w:hAnsi="宋体" w:eastAsia="宋体" w:cs="宋体"/>
                <w:sz w:val="24"/>
              </w:rPr>
            </w:pPr>
            <w:r>
              <w:rPr>
                <w:rFonts w:hint="eastAsia" w:ascii="宋体" w:hAnsi="宋体" w:eastAsia="宋体" w:cs="宋体"/>
                <w:kern w:val="0"/>
                <w:sz w:val="24"/>
              </w:rPr>
              <w:t>上一年项目数量</w:t>
            </w:r>
          </w:p>
        </w:tc>
        <w:tc>
          <w:tcPr>
            <w:tcW w:w="3523" w:type="dxa"/>
            <w:gridSpan w:val="2"/>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本年增/减</w:t>
            </w:r>
          </w:p>
        </w:tc>
      </w:tr>
      <w:tr>
        <w:tblPrEx>
          <w:tblLayout w:type="fixed"/>
          <w:tblCellMar>
            <w:top w:w="15" w:type="dxa"/>
            <w:left w:w="15" w:type="dxa"/>
            <w:bottom w:w="15" w:type="dxa"/>
            <w:right w:w="15"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left"/>
              <w:rPr>
                <w:rFonts w:ascii="宋体" w:hAnsi="宋体" w:eastAsia="宋体" w:cs="宋体"/>
                <w:sz w:val="24"/>
              </w:rPr>
            </w:pPr>
            <w:r>
              <w:rPr>
                <w:rFonts w:hint="eastAsia" w:ascii="宋体" w:hAnsi="宋体" w:eastAsia="宋体" w:cs="宋体"/>
                <w:kern w:val="0"/>
                <w:sz w:val="24"/>
              </w:rPr>
              <w:t>行政事业性收费</w:t>
            </w:r>
          </w:p>
        </w:tc>
        <w:tc>
          <w:tcPr>
            <w:tcW w:w="211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　0</w:t>
            </w:r>
          </w:p>
        </w:tc>
        <w:tc>
          <w:tcPr>
            <w:tcW w:w="3523" w:type="dxa"/>
            <w:gridSpan w:val="2"/>
            <w:tcBorders>
              <w:top w:val="nil"/>
              <w:left w:val="nil"/>
              <w:bottom w:val="single" w:color="auto" w:sz="8" w:space="0"/>
              <w:right w:val="single" w:color="000000"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 0</w:t>
            </w:r>
          </w:p>
        </w:tc>
      </w:tr>
      <w:tr>
        <w:tblPrEx>
          <w:tblLayout w:type="fixed"/>
          <w:tblCellMar>
            <w:top w:w="15" w:type="dxa"/>
            <w:left w:w="15" w:type="dxa"/>
            <w:bottom w:w="15" w:type="dxa"/>
            <w:right w:w="15" w:type="dxa"/>
          </w:tblCellMar>
        </w:tblPrEx>
        <w:trPr>
          <w:trHeight w:val="476" w:hRule="atLeast"/>
          <w:jc w:val="center"/>
        </w:trPr>
        <w:tc>
          <w:tcPr>
            <w:tcW w:w="8708"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第二十条第（九）项</w:t>
            </w:r>
          </w:p>
        </w:tc>
      </w:tr>
      <w:tr>
        <w:tblPrEx>
          <w:tblLayout w:type="fixed"/>
          <w:tblCellMar>
            <w:top w:w="15" w:type="dxa"/>
            <w:left w:w="15" w:type="dxa"/>
            <w:bottom w:w="15" w:type="dxa"/>
            <w:right w:w="15" w:type="dxa"/>
          </w:tblCellMar>
        </w:tblPrEx>
        <w:trPr>
          <w:trHeight w:val="427" w:hRule="atLeast"/>
          <w:jc w:val="center"/>
        </w:trPr>
        <w:tc>
          <w:tcPr>
            <w:tcW w:w="309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信息内容</w:t>
            </w:r>
          </w:p>
        </w:tc>
        <w:tc>
          <w:tcPr>
            <w:tcW w:w="20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采购项目数量</w:t>
            </w:r>
          </w:p>
        </w:tc>
        <w:tc>
          <w:tcPr>
            <w:tcW w:w="3523" w:type="dxa"/>
            <w:gridSpan w:val="2"/>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采购总金额</w:t>
            </w:r>
          </w:p>
        </w:tc>
      </w:tr>
      <w:tr>
        <w:tblPrEx>
          <w:tblLayout w:type="fixed"/>
          <w:tblCellMar>
            <w:top w:w="15" w:type="dxa"/>
            <w:left w:w="15" w:type="dxa"/>
            <w:bottom w:w="15" w:type="dxa"/>
            <w:right w:w="15" w:type="dxa"/>
          </w:tblCellMar>
        </w:tblPrEx>
        <w:trPr>
          <w:trHeight w:val="469" w:hRule="atLeast"/>
          <w:jc w:val="center"/>
        </w:trPr>
        <w:tc>
          <w:tcPr>
            <w:tcW w:w="309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left"/>
              <w:rPr>
                <w:rFonts w:ascii="宋体" w:hAnsi="宋体" w:eastAsia="宋体" w:cs="宋体"/>
                <w:sz w:val="24"/>
              </w:rPr>
            </w:pPr>
            <w:r>
              <w:rPr>
                <w:rFonts w:hint="eastAsia" w:ascii="宋体" w:hAnsi="宋体" w:eastAsia="宋体" w:cs="宋体"/>
                <w:kern w:val="0"/>
                <w:sz w:val="24"/>
              </w:rPr>
              <w:t>政府集中采购</w:t>
            </w:r>
          </w:p>
        </w:tc>
        <w:tc>
          <w:tcPr>
            <w:tcW w:w="20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0　</w:t>
            </w:r>
          </w:p>
        </w:tc>
        <w:tc>
          <w:tcPr>
            <w:tcW w:w="3523" w:type="dxa"/>
            <w:gridSpan w:val="2"/>
            <w:tcBorders>
              <w:top w:val="nil"/>
              <w:left w:val="nil"/>
              <w:bottom w:val="single" w:color="auto" w:sz="8" w:space="0"/>
              <w:right w:val="single" w:color="000000"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4"/>
              </w:rPr>
              <w:t>0</w:t>
            </w:r>
          </w:p>
        </w:tc>
      </w:tr>
    </w:tbl>
    <w:p>
      <w:pPr>
        <w:pStyle w:val="5"/>
        <w:widowControl/>
        <w:spacing w:beforeAutospacing="0" w:afterAutospacing="0" w:line="15" w:lineRule="atLeast"/>
        <w:ind w:firstLine="420"/>
        <w:jc w:val="both"/>
        <w:rPr>
          <w:rFonts w:ascii="宋体" w:hAnsi="宋体" w:eastAsia="宋体" w:cs="宋体"/>
          <w:color w:val="000000"/>
        </w:rPr>
      </w:pPr>
      <w:r>
        <w:rPr>
          <w:rFonts w:hint="eastAsia" w:ascii="宋体" w:hAnsi="宋体" w:eastAsia="宋体" w:cs="宋体"/>
          <w:color w:val="000000"/>
        </w:rPr>
        <w:t> </w:t>
      </w:r>
    </w:p>
    <w:p>
      <w:pPr>
        <w:pStyle w:val="5"/>
        <w:widowControl/>
        <w:spacing w:beforeAutospacing="0" w:after="240" w:afterAutospacing="0" w:line="15" w:lineRule="atLeast"/>
        <w:ind w:left="-199" w:firstLine="620"/>
        <w:jc w:val="both"/>
        <w:rPr>
          <w:rFonts w:ascii="宋体" w:hAnsi="宋体" w:eastAsia="宋体" w:cs="宋体"/>
          <w:color w:val="000000"/>
        </w:rPr>
      </w:pPr>
      <w:r>
        <w:rPr>
          <w:rFonts w:hint="eastAsia" w:ascii="黑体" w:hAnsi="宋体" w:eastAsia="黑体" w:cs="黑体"/>
          <w:b/>
          <w:color w:val="000000"/>
          <w:sz w:val="32"/>
          <w:szCs w:val="32"/>
        </w:rPr>
        <w:t>三、收到和处理政府信息公开申请情况</w:t>
      </w:r>
    </w:p>
    <w:tbl>
      <w:tblPr>
        <w:tblStyle w:val="7"/>
        <w:tblW w:w="9071"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617"/>
        <w:gridCol w:w="1406"/>
        <w:gridCol w:w="2794"/>
        <w:gridCol w:w="842"/>
        <w:gridCol w:w="563"/>
        <w:gridCol w:w="561"/>
        <w:gridCol w:w="561"/>
        <w:gridCol w:w="561"/>
        <w:gridCol w:w="535"/>
        <w:gridCol w:w="63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13" w:hRule="atLeast"/>
          <w:jc w:val="center"/>
        </w:trPr>
        <w:tc>
          <w:tcPr>
            <w:tcW w:w="4817"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0"/>
                <w:szCs w:val="20"/>
              </w:rPr>
              <w:t>（本列数据的勾稽关系为：第一项加第二项之和，</w:t>
            </w:r>
          </w:p>
          <w:p>
            <w:pPr>
              <w:widowControl/>
              <w:spacing w:line="15" w:lineRule="atLeast"/>
              <w:jc w:val="center"/>
              <w:rPr>
                <w:rFonts w:ascii="宋体" w:hAnsi="宋体" w:eastAsia="宋体" w:cs="宋体"/>
                <w:sz w:val="24"/>
              </w:rPr>
            </w:pPr>
            <w:r>
              <w:rPr>
                <w:rFonts w:hint="eastAsia" w:ascii="宋体" w:hAnsi="宋体" w:eastAsia="宋体" w:cs="宋体"/>
                <w:kern w:val="0"/>
                <w:sz w:val="20"/>
                <w:szCs w:val="20"/>
              </w:rPr>
              <w:t>等于第三项加第四项之和）</w:t>
            </w:r>
          </w:p>
        </w:tc>
        <w:tc>
          <w:tcPr>
            <w:tcW w:w="4254" w:type="dxa"/>
            <w:gridSpan w:val="7"/>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20" w:lineRule="atLeast"/>
              <w:jc w:val="center"/>
              <w:rPr>
                <w:rFonts w:ascii="宋体" w:hAnsi="宋体" w:eastAsia="宋体" w:cs="宋体"/>
                <w:sz w:val="24"/>
              </w:rPr>
            </w:pPr>
            <w:r>
              <w:rPr>
                <w:rFonts w:hint="eastAsia" w:ascii="宋体" w:hAnsi="宋体" w:eastAsia="宋体" w:cs="宋体"/>
                <w:kern w:val="0"/>
                <w:sz w:val="20"/>
                <w:szCs w:val="20"/>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25" w:hRule="atLeast"/>
          <w:jc w:val="center"/>
        </w:trPr>
        <w:tc>
          <w:tcPr>
            <w:tcW w:w="4817"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84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0"/>
                <w:szCs w:val="20"/>
              </w:rPr>
              <w:t>自然人</w:t>
            </w:r>
          </w:p>
        </w:tc>
        <w:tc>
          <w:tcPr>
            <w:tcW w:w="2781"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20" w:lineRule="atLeast"/>
              <w:jc w:val="center"/>
              <w:rPr>
                <w:rFonts w:ascii="宋体" w:hAnsi="宋体" w:eastAsia="宋体" w:cs="宋体"/>
                <w:sz w:val="24"/>
              </w:rPr>
            </w:pPr>
            <w:r>
              <w:rPr>
                <w:rFonts w:hint="eastAsia" w:ascii="宋体" w:hAnsi="宋体" w:eastAsia="宋体" w:cs="宋体"/>
                <w:kern w:val="0"/>
                <w:sz w:val="20"/>
                <w:szCs w:val="20"/>
              </w:rPr>
              <w:t>法人或其他组织</w:t>
            </w:r>
          </w:p>
        </w:tc>
        <w:tc>
          <w:tcPr>
            <w:tcW w:w="631"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0"/>
                <w:szCs w:val="20"/>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1127" w:hRule="atLeast"/>
          <w:jc w:val="center"/>
        </w:trPr>
        <w:tc>
          <w:tcPr>
            <w:tcW w:w="4817"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84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20" w:lineRule="atLeast"/>
              <w:ind w:left="-106" w:right="-107" w:hanging="1"/>
              <w:jc w:val="center"/>
              <w:rPr>
                <w:rFonts w:ascii="宋体" w:hAnsi="宋体" w:eastAsia="宋体" w:cs="宋体"/>
                <w:sz w:val="24"/>
              </w:rPr>
            </w:pPr>
            <w:r>
              <w:rPr>
                <w:rFonts w:hint="eastAsia" w:ascii="宋体" w:hAnsi="宋体" w:eastAsia="宋体" w:cs="宋体"/>
                <w:kern w:val="0"/>
                <w:sz w:val="20"/>
                <w:szCs w:val="20"/>
              </w:rPr>
              <w:t>商业企业</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20" w:lineRule="atLeast"/>
              <w:ind w:left="-107" w:right="-107"/>
              <w:jc w:val="center"/>
              <w:rPr>
                <w:rFonts w:ascii="宋体" w:hAnsi="宋体" w:eastAsia="宋体" w:cs="宋体"/>
                <w:sz w:val="24"/>
              </w:rPr>
            </w:pPr>
            <w:r>
              <w:rPr>
                <w:rFonts w:hint="eastAsia" w:ascii="宋体" w:hAnsi="宋体" w:eastAsia="宋体" w:cs="宋体"/>
                <w:kern w:val="0"/>
                <w:sz w:val="20"/>
                <w:szCs w:val="20"/>
              </w:rPr>
              <w:t>科研机构</w:t>
            </w:r>
          </w:p>
        </w:tc>
        <w:tc>
          <w:tcPr>
            <w:tcW w:w="56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20" w:lineRule="atLeast"/>
              <w:ind w:left="-107" w:right="-107"/>
              <w:jc w:val="center"/>
              <w:rPr>
                <w:rFonts w:ascii="宋体" w:hAnsi="宋体" w:eastAsia="宋体" w:cs="宋体"/>
                <w:sz w:val="24"/>
              </w:rPr>
            </w:pPr>
            <w:r>
              <w:rPr>
                <w:rFonts w:hint="eastAsia" w:ascii="宋体" w:hAnsi="宋体" w:eastAsia="宋体" w:cs="宋体"/>
                <w:kern w:val="0"/>
                <w:sz w:val="20"/>
                <w:szCs w:val="20"/>
              </w:rPr>
              <w:t>社会公益组织</w:t>
            </w:r>
          </w:p>
        </w:tc>
        <w:tc>
          <w:tcPr>
            <w:tcW w:w="56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20" w:lineRule="atLeast"/>
              <w:ind w:left="-106" w:right="-107" w:hanging="1"/>
              <w:jc w:val="center"/>
              <w:rPr>
                <w:rFonts w:ascii="宋体" w:hAnsi="宋体" w:eastAsia="宋体" w:cs="宋体"/>
                <w:sz w:val="24"/>
              </w:rPr>
            </w:pPr>
            <w:r>
              <w:rPr>
                <w:rFonts w:hint="eastAsia" w:ascii="宋体" w:hAnsi="宋体" w:eastAsia="宋体" w:cs="宋体"/>
                <w:kern w:val="0"/>
                <w:sz w:val="20"/>
                <w:szCs w:val="20"/>
              </w:rPr>
              <w:t>法律服务机构</w:t>
            </w:r>
          </w:p>
        </w:tc>
        <w:tc>
          <w:tcPr>
            <w:tcW w:w="5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60" w:lineRule="atLeast"/>
              <w:ind w:left="-63" w:right="-134"/>
              <w:jc w:val="center"/>
              <w:rPr>
                <w:rFonts w:ascii="宋体" w:hAnsi="宋体" w:eastAsia="宋体" w:cs="宋体"/>
                <w:sz w:val="24"/>
              </w:rPr>
            </w:pPr>
            <w:r>
              <w:rPr>
                <w:rFonts w:hint="eastAsia" w:ascii="宋体" w:hAnsi="宋体" w:eastAsia="宋体" w:cs="宋体"/>
                <w:kern w:val="0"/>
                <w:sz w:val="20"/>
                <w:szCs w:val="20"/>
              </w:rPr>
              <w:t>其他</w:t>
            </w:r>
          </w:p>
        </w:tc>
        <w:tc>
          <w:tcPr>
            <w:tcW w:w="631"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17"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left"/>
              <w:rPr>
                <w:rFonts w:ascii="宋体" w:hAnsi="宋体" w:eastAsia="宋体" w:cs="宋体"/>
                <w:sz w:val="24"/>
              </w:rPr>
            </w:pPr>
            <w:r>
              <w:rPr>
                <w:rFonts w:hint="eastAsia" w:ascii="宋体" w:hAnsi="宋体" w:eastAsia="宋体" w:cs="宋体"/>
                <w:kern w:val="0"/>
                <w:sz w:val="20"/>
                <w:szCs w:val="20"/>
              </w:rPr>
              <w:t>一、本年新收政府信息公开申请数量</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Calibri"/>
                <w:kern w:val="0"/>
                <w:sz w:val="24"/>
              </w:rPr>
              <w:t>0</w:t>
            </w:r>
          </w:p>
        </w:tc>
        <w:tc>
          <w:tcPr>
            <w:tcW w:w="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Calibri"/>
                <w:kern w:val="0"/>
                <w:sz w:val="24"/>
              </w:rPr>
              <w:t>0</w:t>
            </w:r>
          </w:p>
        </w:tc>
        <w:tc>
          <w:tcPr>
            <w:tcW w:w="5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Calibri"/>
                <w:kern w:val="0"/>
                <w:sz w:val="24"/>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宋体"/>
                <w:kern w:val="0"/>
                <w:sz w:val="24"/>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17"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left"/>
              <w:rPr>
                <w:rFonts w:ascii="宋体" w:hAnsi="宋体" w:eastAsia="宋体" w:cs="宋体"/>
                <w:sz w:val="24"/>
              </w:rPr>
            </w:pPr>
            <w:r>
              <w:rPr>
                <w:rFonts w:hint="eastAsia" w:ascii="宋体" w:hAnsi="宋体" w:eastAsia="宋体" w:cs="宋体"/>
                <w:kern w:val="0"/>
                <w:sz w:val="20"/>
                <w:szCs w:val="20"/>
              </w:rPr>
              <w:t>二、上年结转政府信息公开申请数量</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3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宋体"/>
                <w:kern w:val="0"/>
                <w:sz w:val="24"/>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1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left"/>
              <w:rPr>
                <w:rFonts w:ascii="宋体" w:hAnsi="宋体" w:eastAsia="宋体" w:cs="宋体"/>
                <w:sz w:val="24"/>
              </w:rPr>
            </w:pPr>
            <w:r>
              <w:rPr>
                <w:rFonts w:hint="eastAsia" w:ascii="宋体" w:hAnsi="宋体" w:eastAsia="宋体" w:cs="宋体"/>
                <w:kern w:val="0"/>
                <w:sz w:val="20"/>
                <w:szCs w:val="20"/>
              </w:rPr>
              <w:t>三、本年度办理结果</w:t>
            </w:r>
          </w:p>
        </w:tc>
        <w:tc>
          <w:tcPr>
            <w:tcW w:w="420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ascii="Calibri" w:hAnsi="Calibri" w:eastAsia="宋体" w:cs="Calibri"/>
                <w:kern w:val="0"/>
                <w:szCs w:val="21"/>
              </w:rPr>
              <w:t>0</w:t>
            </w:r>
            <w:r>
              <w:rPr>
                <w:rFonts w:ascii="Calibri" w:hAnsi="Calibri" w:eastAsia="宋体" w:cs="Calibri"/>
                <w:kern w:val="0"/>
                <w:szCs w:val="21"/>
              </w:rPr>
              <w:t> </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Calibri"/>
                <w:kern w:val="0"/>
                <w:sz w:val="24"/>
              </w:rPr>
              <w:t>0</w:t>
            </w:r>
          </w:p>
        </w:tc>
        <w:tc>
          <w:tcPr>
            <w:tcW w:w="63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宋体"/>
                <w:kern w:val="0"/>
                <w:sz w:val="24"/>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420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ascii="Calibri" w:hAnsi="Calibri" w:eastAsia="宋体" w:cs="Calibri"/>
                <w:kern w:val="0"/>
                <w:szCs w:val="21"/>
              </w:rPr>
              <w:t>0</w:t>
            </w:r>
            <w:r>
              <w:rPr>
                <w:rFonts w:ascii="Calibri" w:hAnsi="Calibri" w:eastAsia="宋体" w:cs="Calibri"/>
                <w:kern w:val="0"/>
                <w:szCs w:val="21"/>
              </w:rPr>
              <w:t> </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Calibri"/>
                <w:kern w:val="0"/>
                <w:sz w:val="24"/>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宋体"/>
                <w:kern w:val="0"/>
                <w:sz w:val="24"/>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54" w:hRule="atLeast"/>
          <w:jc w:val="center"/>
        </w:trPr>
        <w:tc>
          <w:tcPr>
            <w:tcW w:w="6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140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ascii="Calibri" w:hAnsi="Calibri" w:eastAsia="宋体" w:cs="Calibri"/>
                <w:kern w:val="0"/>
                <w:szCs w:val="21"/>
              </w:rPr>
              <w:t>0</w:t>
            </w:r>
            <w:r>
              <w:rPr>
                <w:rFonts w:ascii="Calibri" w:hAnsi="Calibri" w:eastAsia="宋体" w:cs="Calibri"/>
                <w:kern w:val="0"/>
                <w:szCs w:val="21"/>
              </w:rPr>
              <w:t> </w:t>
            </w:r>
          </w:p>
          <w:p>
            <w:r>
              <w:rPr>
                <w:rFonts w:hint="eastAsia" w:ascii="Calibri" w:hAnsi="Calibri" w:eastAsia="宋体" w:cs="Calibri"/>
                <w:kern w:val="0"/>
                <w:szCs w:val="21"/>
              </w:rPr>
              <w:t>0</w:t>
            </w:r>
            <w:r>
              <w:rPr>
                <w:rFonts w:ascii="Calibri" w:hAnsi="Calibri" w:eastAsia="宋体" w:cs="Calibri"/>
                <w:kern w:val="0"/>
                <w:szCs w:val="21"/>
              </w:rPr>
              <w:t> </w:t>
            </w:r>
          </w:p>
          <w:p>
            <w:r>
              <w:rPr>
                <w:rFonts w:hint="eastAsia" w:ascii="Calibri" w:hAnsi="Calibri" w:eastAsia="宋体" w:cs="Calibri"/>
                <w:kern w:val="0"/>
                <w:szCs w:val="21"/>
              </w:rPr>
              <w:t>0</w:t>
            </w:r>
            <w:r>
              <w:rPr>
                <w:rFonts w:ascii="Calibri" w:hAnsi="Calibri" w:eastAsia="宋体" w:cs="Calibri"/>
                <w:kern w:val="0"/>
                <w:szCs w:val="21"/>
              </w:rPr>
              <w:t> </w:t>
            </w:r>
          </w:p>
          <w:p>
            <w:r>
              <w:rPr>
                <w:rFonts w:hint="eastAsia" w:ascii="Calibri" w:hAnsi="Calibri" w:eastAsia="宋体" w:cs="Calibri"/>
                <w:kern w:val="0"/>
                <w:szCs w:val="21"/>
              </w:rPr>
              <w:t>0</w:t>
            </w:r>
            <w:r>
              <w:rPr>
                <w:rFonts w:ascii="Calibri" w:hAnsi="Calibri" w:eastAsia="宋体" w:cs="Calibri"/>
                <w:kern w:val="0"/>
                <w:szCs w:val="21"/>
              </w:rPr>
              <w:t> </w:t>
            </w:r>
          </w:p>
          <w:p>
            <w:r>
              <w:rPr>
                <w:rFonts w:hint="eastAsia" w:ascii="Calibri" w:hAnsi="Calibri" w:eastAsia="宋体" w:cs="Calibri"/>
                <w:kern w:val="0"/>
                <w:szCs w:val="21"/>
              </w:rPr>
              <w:t>0</w:t>
            </w:r>
            <w:r>
              <w:rPr>
                <w:rFonts w:ascii="Calibri" w:hAnsi="Calibri" w:eastAsia="宋体" w:cs="Calibri"/>
                <w:kern w:val="0"/>
                <w:szCs w:val="21"/>
              </w:rPr>
              <w:t> </w:t>
            </w:r>
          </w:p>
        </w:tc>
        <w:tc>
          <w:tcPr>
            <w:tcW w:w="2794"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ascii="Calibri" w:hAnsi="Calibri" w:eastAsia="宋体" w:cs="Calibri"/>
                <w:kern w:val="0"/>
                <w:szCs w:val="21"/>
              </w:rPr>
              <w:t>0</w:t>
            </w:r>
            <w:r>
              <w:rPr>
                <w:rFonts w:ascii="Calibri" w:hAnsi="Calibri" w:eastAsia="宋体" w:cs="Calibri"/>
                <w:kern w:val="0"/>
                <w:szCs w:val="21"/>
              </w:rPr>
              <w:t> </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Calibri"/>
                <w:kern w:val="0"/>
                <w:sz w:val="24"/>
              </w:rPr>
              <w:t>0</w:t>
            </w:r>
          </w:p>
        </w:tc>
        <w:tc>
          <w:tcPr>
            <w:tcW w:w="5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Calibri"/>
                <w:kern w:val="0"/>
                <w:sz w:val="24"/>
              </w:rPr>
              <w:t>0</w:t>
            </w:r>
          </w:p>
        </w:tc>
        <w:tc>
          <w:tcPr>
            <w:tcW w:w="63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宋体"/>
                <w:kern w:val="0"/>
                <w:sz w:val="24"/>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54" w:hRule="atLeast"/>
          <w:jc w:val="center"/>
        </w:trPr>
        <w:tc>
          <w:tcPr>
            <w:tcW w:w="6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140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rFonts w:ascii="宋体" w:hAnsi="宋体" w:eastAsia="宋体" w:cs="宋体"/>
                <w:sz w:val="24"/>
              </w:rPr>
            </w:pPr>
          </w:p>
        </w:tc>
        <w:tc>
          <w:tcPr>
            <w:tcW w:w="2794"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200" w:lineRule="atLeast"/>
              <w:jc w:val="left"/>
              <w:rPr>
                <w:rFonts w:ascii="宋体" w:hAnsi="宋体" w:eastAsia="宋体" w:cs="宋体"/>
                <w:sz w:val="24"/>
              </w:rPr>
            </w:pPr>
            <w:r>
              <w:rPr>
                <w:rFonts w:hint="eastAsia" w:ascii="Calibri" w:hAnsi="Calibri" w:eastAsia="宋体" w:cs="Calibri"/>
                <w:kern w:val="0"/>
                <w:szCs w:val="21"/>
              </w:rPr>
              <w:t>0</w:t>
            </w:r>
            <w:r>
              <w:rPr>
                <w:rFonts w:ascii="Calibri" w:hAnsi="Calibri" w:eastAsia="宋体" w:cs="Calibri"/>
                <w:kern w:val="0"/>
                <w:szCs w:val="21"/>
              </w:rPr>
              <w:t> </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after="180" w:line="200" w:lineRule="atLeast"/>
              <w:jc w:val="center"/>
              <w:rPr>
                <w:rFonts w:ascii="宋体" w:hAnsi="宋体" w:eastAsia="宋体" w:cs="宋体"/>
                <w:sz w:val="24"/>
              </w:rPr>
            </w:pPr>
            <w:r>
              <w:rPr>
                <w:rFonts w:hint="eastAsia" w:ascii="宋体" w:hAnsi="宋体" w:eastAsia="宋体" w:cs="Calibri"/>
                <w:kern w:val="0"/>
                <w:sz w:val="24"/>
              </w:rPr>
              <w:t>0</w:t>
            </w:r>
          </w:p>
        </w:tc>
        <w:tc>
          <w:tcPr>
            <w:tcW w:w="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after="180" w:line="200" w:lineRule="atLeast"/>
              <w:jc w:val="center"/>
              <w:rPr>
                <w:rFonts w:ascii="宋体" w:hAnsi="宋体" w:eastAsia="宋体" w:cs="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after="180" w:line="15" w:lineRule="atLeast"/>
              <w:jc w:val="center"/>
              <w:rPr>
                <w:rFonts w:ascii="宋体" w:hAnsi="宋体" w:eastAsia="宋体" w:cs="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after="180" w:line="15" w:lineRule="atLeast"/>
              <w:jc w:val="center"/>
              <w:rPr>
                <w:rFonts w:ascii="宋体" w:hAnsi="宋体" w:eastAsia="宋体" w:cs="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Calibri"/>
                <w:kern w:val="0"/>
                <w:sz w:val="24"/>
              </w:rPr>
              <w:t>0</w:t>
            </w:r>
          </w:p>
        </w:tc>
        <w:tc>
          <w:tcPr>
            <w:tcW w:w="5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Calibri"/>
                <w:kern w:val="0"/>
                <w:sz w:val="24"/>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宋体"/>
                <w:kern w:val="0"/>
                <w:sz w:val="24"/>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54" w:hRule="atLeast"/>
          <w:jc w:val="center"/>
        </w:trPr>
        <w:tc>
          <w:tcPr>
            <w:tcW w:w="6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140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rFonts w:ascii="宋体" w:hAnsi="宋体" w:eastAsia="宋体" w:cs="宋体"/>
                <w:sz w:val="24"/>
              </w:rPr>
            </w:pPr>
          </w:p>
        </w:tc>
        <w:tc>
          <w:tcPr>
            <w:tcW w:w="2794"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200" w:lineRule="atLeast"/>
              <w:jc w:val="left"/>
              <w:rPr>
                <w:rFonts w:ascii="宋体" w:hAnsi="宋体" w:eastAsia="宋体" w:cs="宋体"/>
                <w:sz w:val="24"/>
              </w:rPr>
            </w:pPr>
            <w:r>
              <w:rPr>
                <w:rFonts w:hint="eastAsia" w:ascii="Calibri" w:hAnsi="Calibri" w:eastAsia="宋体" w:cs="Calibri"/>
                <w:kern w:val="0"/>
                <w:szCs w:val="21"/>
              </w:rPr>
              <w:t>0</w:t>
            </w:r>
            <w:r>
              <w:rPr>
                <w:rFonts w:ascii="Calibri" w:hAnsi="Calibri" w:eastAsia="宋体" w:cs="Calibri"/>
                <w:kern w:val="0"/>
                <w:szCs w:val="21"/>
              </w:rPr>
              <w:t> </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after="180" w:line="200" w:lineRule="atLeast"/>
              <w:jc w:val="center"/>
              <w:rPr>
                <w:rFonts w:ascii="宋体" w:hAnsi="宋体" w:eastAsia="宋体" w:cs="宋体"/>
                <w:sz w:val="24"/>
              </w:rPr>
            </w:pPr>
            <w:r>
              <w:rPr>
                <w:rFonts w:hint="eastAsia" w:ascii="宋体" w:hAnsi="宋体" w:eastAsia="宋体" w:cs="Calibri"/>
                <w:kern w:val="0"/>
                <w:sz w:val="24"/>
              </w:rPr>
              <w:t>0</w:t>
            </w:r>
          </w:p>
        </w:tc>
        <w:tc>
          <w:tcPr>
            <w:tcW w:w="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after="180" w:line="200" w:lineRule="atLeast"/>
              <w:jc w:val="center"/>
              <w:rPr>
                <w:rFonts w:ascii="宋体" w:hAnsi="宋体" w:eastAsia="宋体" w:cs="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after="180" w:line="15" w:lineRule="atLeast"/>
              <w:jc w:val="center"/>
              <w:rPr>
                <w:rFonts w:ascii="宋体" w:hAnsi="宋体" w:eastAsia="宋体" w:cs="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after="180" w:line="15" w:lineRule="atLeast"/>
              <w:jc w:val="center"/>
              <w:rPr>
                <w:rFonts w:ascii="宋体" w:hAnsi="宋体" w:eastAsia="宋体" w:cs="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Calibri"/>
                <w:kern w:val="0"/>
                <w:sz w:val="24"/>
              </w:rPr>
              <w:t>0</w:t>
            </w:r>
          </w:p>
        </w:tc>
        <w:tc>
          <w:tcPr>
            <w:tcW w:w="5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Calibri"/>
                <w:kern w:val="0"/>
                <w:sz w:val="24"/>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宋体"/>
                <w:kern w:val="0"/>
                <w:sz w:val="24"/>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54" w:hRule="atLeast"/>
          <w:jc w:val="center"/>
        </w:trPr>
        <w:tc>
          <w:tcPr>
            <w:tcW w:w="6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140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rFonts w:ascii="宋体" w:hAnsi="宋体" w:eastAsia="宋体" w:cs="宋体"/>
                <w:sz w:val="24"/>
              </w:rPr>
            </w:pPr>
          </w:p>
        </w:tc>
        <w:tc>
          <w:tcPr>
            <w:tcW w:w="2794"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200" w:lineRule="atLeast"/>
              <w:jc w:val="left"/>
              <w:rPr>
                <w:rFonts w:ascii="宋体" w:hAnsi="宋体" w:eastAsia="宋体" w:cs="宋体"/>
                <w:sz w:val="24"/>
              </w:rPr>
            </w:pPr>
            <w:r>
              <w:rPr>
                <w:rFonts w:hint="eastAsia" w:ascii="Calibri" w:hAnsi="Calibri" w:eastAsia="宋体" w:cs="Calibri"/>
                <w:kern w:val="0"/>
                <w:szCs w:val="21"/>
              </w:rPr>
              <w:t>0</w:t>
            </w:r>
            <w:r>
              <w:rPr>
                <w:rFonts w:ascii="Calibri" w:hAnsi="Calibri" w:eastAsia="宋体" w:cs="Calibri"/>
                <w:kern w:val="0"/>
                <w:szCs w:val="21"/>
              </w:rPr>
              <w:t> </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after="180" w:line="200" w:lineRule="atLeast"/>
              <w:jc w:val="center"/>
              <w:rPr>
                <w:rFonts w:ascii="宋体" w:hAnsi="宋体" w:eastAsia="宋体" w:cs="宋体"/>
                <w:sz w:val="24"/>
              </w:rPr>
            </w:pPr>
            <w:r>
              <w:rPr>
                <w:rFonts w:hint="eastAsia" w:ascii="宋体" w:hAnsi="宋体" w:eastAsia="宋体" w:cs="Calibri"/>
                <w:kern w:val="0"/>
                <w:sz w:val="24"/>
              </w:rPr>
              <w:t>0</w:t>
            </w:r>
          </w:p>
        </w:tc>
        <w:tc>
          <w:tcPr>
            <w:tcW w:w="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after="180" w:line="200" w:lineRule="atLeast"/>
              <w:jc w:val="center"/>
              <w:rPr>
                <w:rFonts w:ascii="宋体" w:hAnsi="宋体" w:eastAsia="宋体" w:cs="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after="180" w:line="15" w:lineRule="atLeast"/>
              <w:jc w:val="center"/>
              <w:rPr>
                <w:rFonts w:ascii="宋体" w:hAnsi="宋体" w:eastAsia="宋体" w:cs="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after="180" w:line="15" w:lineRule="atLeast"/>
              <w:jc w:val="center"/>
              <w:rPr>
                <w:rFonts w:ascii="宋体" w:hAnsi="宋体" w:eastAsia="宋体" w:cs="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Calibri"/>
                <w:kern w:val="0"/>
                <w:sz w:val="24"/>
              </w:rPr>
              <w:t>0</w:t>
            </w:r>
          </w:p>
        </w:tc>
        <w:tc>
          <w:tcPr>
            <w:tcW w:w="5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Calibri"/>
                <w:kern w:val="0"/>
                <w:sz w:val="24"/>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宋体"/>
                <w:kern w:val="0"/>
                <w:sz w:val="24"/>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54" w:hRule="atLeast"/>
          <w:jc w:val="center"/>
        </w:trPr>
        <w:tc>
          <w:tcPr>
            <w:tcW w:w="6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140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rPr>
                <w:rFonts w:ascii="宋体" w:hAnsi="宋体" w:eastAsia="宋体" w:cs="宋体"/>
                <w:sz w:val="24"/>
              </w:rPr>
            </w:pPr>
          </w:p>
        </w:tc>
        <w:tc>
          <w:tcPr>
            <w:tcW w:w="2794"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200" w:lineRule="atLeast"/>
              <w:jc w:val="left"/>
              <w:rPr>
                <w:rFonts w:ascii="宋体" w:hAnsi="宋体" w:eastAsia="宋体" w:cs="宋体"/>
                <w:sz w:val="24"/>
              </w:rPr>
            </w:pPr>
            <w:r>
              <w:rPr>
                <w:rFonts w:hint="eastAsia" w:ascii="Calibri" w:hAnsi="Calibri" w:eastAsia="宋体" w:cs="Calibri"/>
                <w:kern w:val="0"/>
                <w:szCs w:val="21"/>
              </w:rPr>
              <w:t>0</w:t>
            </w:r>
            <w:r>
              <w:rPr>
                <w:rFonts w:ascii="Calibri" w:hAnsi="Calibri" w:eastAsia="宋体" w:cs="Calibri"/>
                <w:kern w:val="0"/>
                <w:szCs w:val="21"/>
              </w:rPr>
              <w:t> </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after="180" w:line="200" w:lineRule="atLeast"/>
              <w:jc w:val="center"/>
              <w:rPr>
                <w:rFonts w:ascii="宋体" w:hAnsi="宋体" w:eastAsia="宋体" w:cs="宋体"/>
                <w:sz w:val="24"/>
              </w:rPr>
            </w:pPr>
            <w:r>
              <w:rPr>
                <w:rFonts w:hint="eastAsia" w:ascii="宋体" w:hAnsi="宋体" w:eastAsia="宋体" w:cs="Calibri"/>
                <w:kern w:val="0"/>
                <w:sz w:val="24"/>
              </w:rPr>
              <w:t>0</w:t>
            </w:r>
          </w:p>
        </w:tc>
        <w:tc>
          <w:tcPr>
            <w:tcW w:w="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after="180" w:line="200" w:lineRule="atLeast"/>
              <w:jc w:val="center"/>
              <w:rPr>
                <w:rFonts w:ascii="宋体" w:hAnsi="宋体" w:eastAsia="宋体" w:cs="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after="180" w:line="15" w:lineRule="atLeast"/>
              <w:jc w:val="center"/>
              <w:rPr>
                <w:rFonts w:ascii="宋体" w:hAnsi="宋体" w:eastAsia="宋体" w:cs="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after="180" w:line="15" w:lineRule="atLeast"/>
              <w:jc w:val="center"/>
              <w:rPr>
                <w:rFonts w:ascii="宋体" w:hAnsi="宋体" w:eastAsia="宋体" w:cs="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Calibri"/>
                <w:kern w:val="0"/>
                <w:sz w:val="24"/>
              </w:rPr>
              <w:t>0</w:t>
            </w:r>
          </w:p>
        </w:tc>
        <w:tc>
          <w:tcPr>
            <w:tcW w:w="5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Calibri"/>
                <w:kern w:val="0"/>
                <w:sz w:val="24"/>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宋体"/>
                <w:kern w:val="0"/>
                <w:sz w:val="24"/>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54" w:hRule="atLeast"/>
          <w:jc w:val="center"/>
        </w:trPr>
        <w:tc>
          <w:tcPr>
            <w:tcW w:w="6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140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27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atLeast"/>
              <w:jc w:val="left"/>
              <w:rPr>
                <w:rFonts w:ascii="宋体" w:hAnsi="宋体" w:eastAsia="宋体" w:cs="宋体"/>
                <w:sz w:val="24"/>
              </w:rPr>
            </w:pPr>
            <w:r>
              <w:rPr>
                <w:rFonts w:hint="eastAsia" w:ascii="楷体" w:hAnsi="楷体" w:eastAsia="楷体" w:cs="楷体"/>
                <w:kern w:val="0"/>
                <w:sz w:val="20"/>
                <w:szCs w:val="20"/>
              </w:rPr>
              <w:t>6.属于四类过程性信息</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3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宋体"/>
                <w:kern w:val="0"/>
                <w:sz w:val="24"/>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54" w:hRule="atLeast"/>
          <w:jc w:val="center"/>
        </w:trPr>
        <w:tc>
          <w:tcPr>
            <w:tcW w:w="6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140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27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atLeast"/>
              <w:jc w:val="left"/>
              <w:rPr>
                <w:rFonts w:ascii="宋体" w:hAnsi="宋体" w:eastAsia="宋体" w:cs="宋体"/>
                <w:sz w:val="24"/>
              </w:rPr>
            </w:pPr>
            <w:r>
              <w:rPr>
                <w:rFonts w:hint="eastAsia" w:ascii="楷体" w:hAnsi="楷体" w:eastAsia="楷体" w:cs="楷体"/>
                <w:kern w:val="0"/>
                <w:sz w:val="20"/>
                <w:szCs w:val="20"/>
              </w:rPr>
              <w:t>7.属于行政执法案卷</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3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宋体"/>
                <w:kern w:val="0"/>
                <w:sz w:val="24"/>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54" w:hRule="atLeast"/>
          <w:jc w:val="center"/>
        </w:trPr>
        <w:tc>
          <w:tcPr>
            <w:tcW w:w="6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140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27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atLeast"/>
              <w:jc w:val="left"/>
              <w:rPr>
                <w:rFonts w:ascii="宋体" w:hAnsi="宋体" w:eastAsia="宋体" w:cs="宋体"/>
                <w:sz w:val="24"/>
              </w:rPr>
            </w:pPr>
            <w:r>
              <w:rPr>
                <w:rFonts w:hint="eastAsia" w:ascii="楷体" w:hAnsi="楷体" w:eastAsia="楷体" w:cs="楷体"/>
                <w:kern w:val="0"/>
                <w:sz w:val="20"/>
                <w:szCs w:val="20"/>
              </w:rPr>
              <w:t>8.属于行政查询事项</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3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宋体"/>
                <w:kern w:val="0"/>
                <w:sz w:val="24"/>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54" w:hRule="atLeast"/>
          <w:jc w:val="center"/>
        </w:trPr>
        <w:tc>
          <w:tcPr>
            <w:tcW w:w="6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140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atLeast"/>
              <w:ind w:left="-107"/>
              <w:jc w:val="left"/>
              <w:rPr>
                <w:rFonts w:ascii="宋体" w:hAnsi="宋体" w:eastAsia="宋体" w:cs="宋体"/>
                <w:sz w:val="24"/>
              </w:rPr>
            </w:pPr>
            <w:r>
              <w:rPr>
                <w:rFonts w:hint="eastAsia" w:ascii="楷体" w:hAnsi="楷体" w:eastAsia="楷体" w:cs="楷体"/>
                <w:kern w:val="0"/>
                <w:sz w:val="20"/>
                <w:szCs w:val="20"/>
              </w:rPr>
              <w:t>（四）无法提供</w:t>
            </w:r>
          </w:p>
        </w:tc>
        <w:tc>
          <w:tcPr>
            <w:tcW w:w="27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atLeast"/>
              <w:jc w:val="left"/>
              <w:rPr>
                <w:rFonts w:ascii="宋体" w:hAnsi="宋体" w:eastAsia="宋体" w:cs="宋体"/>
                <w:sz w:val="24"/>
              </w:rPr>
            </w:pPr>
            <w:r>
              <w:rPr>
                <w:rFonts w:hint="eastAsia" w:ascii="楷体" w:hAnsi="楷体" w:eastAsia="楷体" w:cs="楷体"/>
                <w:kern w:val="0"/>
                <w:sz w:val="20"/>
                <w:szCs w:val="20"/>
              </w:rPr>
              <w:t>1.本机关不掌握相关政府信息</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3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宋体"/>
                <w:kern w:val="0"/>
                <w:sz w:val="24"/>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54" w:hRule="atLeast"/>
          <w:jc w:val="center"/>
        </w:trPr>
        <w:tc>
          <w:tcPr>
            <w:tcW w:w="6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140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27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atLeast"/>
              <w:jc w:val="left"/>
              <w:rPr>
                <w:rFonts w:ascii="宋体" w:hAnsi="宋体" w:eastAsia="宋体" w:cs="宋体"/>
                <w:sz w:val="24"/>
              </w:rPr>
            </w:pPr>
            <w:r>
              <w:rPr>
                <w:rFonts w:hint="eastAsia" w:ascii="楷体" w:hAnsi="楷体" w:eastAsia="楷体" w:cs="楷体"/>
                <w:kern w:val="0"/>
                <w:sz w:val="20"/>
                <w:szCs w:val="20"/>
              </w:rPr>
              <w:t>2.没有现成信息需要另行制作</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3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宋体"/>
                <w:kern w:val="0"/>
                <w:sz w:val="24"/>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54" w:hRule="atLeast"/>
          <w:jc w:val="center"/>
        </w:trPr>
        <w:tc>
          <w:tcPr>
            <w:tcW w:w="6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140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27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atLeast"/>
              <w:jc w:val="left"/>
              <w:rPr>
                <w:rFonts w:ascii="宋体" w:hAnsi="宋体" w:eastAsia="宋体" w:cs="宋体"/>
                <w:sz w:val="24"/>
              </w:rPr>
            </w:pPr>
            <w:r>
              <w:rPr>
                <w:rFonts w:hint="eastAsia" w:ascii="楷体" w:hAnsi="楷体" w:eastAsia="楷体" w:cs="楷体"/>
                <w:kern w:val="0"/>
                <w:sz w:val="20"/>
                <w:szCs w:val="20"/>
              </w:rPr>
              <w:t>3.补正后申请内容仍不明确</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3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宋体"/>
                <w:kern w:val="0"/>
                <w:sz w:val="24"/>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54" w:hRule="atLeast"/>
          <w:jc w:val="center"/>
        </w:trPr>
        <w:tc>
          <w:tcPr>
            <w:tcW w:w="6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140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atLeast"/>
              <w:ind w:left="-107"/>
              <w:jc w:val="left"/>
              <w:rPr>
                <w:rFonts w:ascii="宋体" w:hAnsi="宋体" w:eastAsia="宋体" w:cs="宋体"/>
                <w:sz w:val="24"/>
              </w:rPr>
            </w:pPr>
            <w:r>
              <w:rPr>
                <w:rFonts w:hint="eastAsia" w:ascii="楷体" w:hAnsi="楷体" w:eastAsia="楷体" w:cs="楷体"/>
                <w:kern w:val="0"/>
                <w:sz w:val="20"/>
                <w:szCs w:val="20"/>
              </w:rPr>
              <w:t>（五）不予处理</w:t>
            </w:r>
          </w:p>
        </w:tc>
        <w:tc>
          <w:tcPr>
            <w:tcW w:w="27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atLeast"/>
              <w:jc w:val="left"/>
              <w:rPr>
                <w:rFonts w:ascii="宋体" w:hAnsi="宋体" w:eastAsia="宋体" w:cs="宋体"/>
                <w:sz w:val="24"/>
              </w:rPr>
            </w:pPr>
            <w:r>
              <w:rPr>
                <w:rFonts w:hint="eastAsia" w:ascii="楷体" w:hAnsi="楷体" w:eastAsia="楷体" w:cs="楷体"/>
                <w:kern w:val="0"/>
                <w:sz w:val="20"/>
                <w:szCs w:val="20"/>
              </w:rPr>
              <w:t>1.信访举报投诉类申请</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3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宋体"/>
                <w:kern w:val="0"/>
                <w:sz w:val="24"/>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54" w:hRule="atLeast"/>
          <w:jc w:val="center"/>
        </w:trPr>
        <w:tc>
          <w:tcPr>
            <w:tcW w:w="6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140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27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atLeast"/>
              <w:jc w:val="left"/>
              <w:rPr>
                <w:rFonts w:ascii="宋体" w:hAnsi="宋体" w:eastAsia="宋体" w:cs="宋体"/>
                <w:sz w:val="24"/>
              </w:rPr>
            </w:pPr>
            <w:r>
              <w:rPr>
                <w:rFonts w:hint="eastAsia" w:ascii="楷体" w:hAnsi="楷体" w:eastAsia="楷体" w:cs="楷体"/>
                <w:kern w:val="0"/>
                <w:sz w:val="20"/>
                <w:szCs w:val="20"/>
              </w:rPr>
              <w:t>2.重复申请</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3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宋体"/>
                <w:kern w:val="0"/>
                <w:sz w:val="24"/>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54" w:hRule="atLeast"/>
          <w:jc w:val="center"/>
        </w:trPr>
        <w:tc>
          <w:tcPr>
            <w:tcW w:w="6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140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27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atLeast"/>
              <w:jc w:val="left"/>
              <w:rPr>
                <w:rFonts w:ascii="宋体" w:hAnsi="宋体" w:eastAsia="宋体" w:cs="宋体"/>
                <w:sz w:val="24"/>
              </w:rPr>
            </w:pPr>
            <w:r>
              <w:rPr>
                <w:rFonts w:hint="eastAsia" w:ascii="楷体" w:hAnsi="楷体" w:eastAsia="楷体" w:cs="楷体"/>
                <w:kern w:val="0"/>
                <w:sz w:val="20"/>
                <w:szCs w:val="20"/>
              </w:rPr>
              <w:t>3.要求提供公开出版物</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3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宋体"/>
                <w:kern w:val="0"/>
                <w:sz w:val="24"/>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140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27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atLeast"/>
              <w:jc w:val="left"/>
              <w:rPr>
                <w:rFonts w:ascii="宋体" w:hAnsi="宋体" w:eastAsia="宋体" w:cs="宋体"/>
                <w:sz w:val="24"/>
              </w:rPr>
            </w:pPr>
            <w:r>
              <w:rPr>
                <w:rFonts w:hint="eastAsia" w:ascii="楷体" w:hAnsi="楷体" w:eastAsia="楷体" w:cs="楷体"/>
                <w:kern w:val="0"/>
                <w:sz w:val="20"/>
                <w:szCs w:val="20"/>
              </w:rPr>
              <w:t>4.无正当理由大量反复申请</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3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宋体"/>
                <w:kern w:val="0"/>
                <w:sz w:val="24"/>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140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27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00" w:lineRule="atLeast"/>
              <w:jc w:val="left"/>
              <w:rPr>
                <w:rFonts w:ascii="宋体" w:hAnsi="宋体" w:eastAsia="宋体" w:cs="宋体"/>
                <w:sz w:val="24"/>
              </w:rPr>
            </w:pPr>
            <w:r>
              <w:rPr>
                <w:rFonts w:hint="eastAsia" w:ascii="楷体" w:hAnsi="楷体" w:eastAsia="楷体" w:cs="楷体"/>
                <w:kern w:val="0"/>
                <w:sz w:val="20"/>
                <w:szCs w:val="20"/>
              </w:rPr>
              <w:t>5.要求行政机关确认或重新</w:t>
            </w:r>
          </w:p>
          <w:p>
            <w:pPr>
              <w:widowControl/>
              <w:spacing w:line="300" w:lineRule="atLeast"/>
              <w:ind w:firstLine="200"/>
              <w:jc w:val="left"/>
              <w:rPr>
                <w:rFonts w:ascii="宋体" w:hAnsi="宋体" w:eastAsia="宋体" w:cs="宋体"/>
                <w:sz w:val="24"/>
              </w:rPr>
            </w:pPr>
            <w:r>
              <w:rPr>
                <w:rFonts w:hint="eastAsia" w:ascii="楷体" w:hAnsi="楷体" w:eastAsia="楷体" w:cs="楷体"/>
                <w:kern w:val="0"/>
                <w:sz w:val="20"/>
                <w:szCs w:val="20"/>
              </w:rPr>
              <w:t>出具已获取信息</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3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宋体"/>
                <w:kern w:val="0"/>
                <w:sz w:val="24"/>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420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atLeast"/>
              <w:jc w:val="left"/>
              <w:rPr>
                <w:rFonts w:ascii="宋体" w:hAnsi="宋体" w:eastAsia="宋体" w:cs="宋体"/>
                <w:sz w:val="24"/>
              </w:rPr>
            </w:pPr>
            <w:r>
              <w:rPr>
                <w:rFonts w:hint="eastAsia" w:ascii="楷体" w:hAnsi="楷体" w:eastAsia="楷体" w:cs="楷体"/>
                <w:kern w:val="0"/>
                <w:sz w:val="20"/>
                <w:szCs w:val="20"/>
              </w:rPr>
              <w:t>（六）其他处理</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atLeast"/>
              <w:jc w:val="center"/>
              <w:rPr>
                <w:rFonts w:ascii="宋体" w:hAnsi="宋体" w:eastAsia="宋体" w:cs="宋体"/>
                <w:sz w:val="24"/>
              </w:rPr>
            </w:pPr>
            <w:r>
              <w:rPr>
                <w:rFonts w:hint="eastAsia" w:ascii="宋体" w:hAnsi="宋体" w:eastAsia="宋体" w:cs="Calibri"/>
                <w:kern w:val="0"/>
                <w:sz w:val="24"/>
              </w:rPr>
              <w:t>0</w:t>
            </w:r>
          </w:p>
        </w:tc>
        <w:tc>
          <w:tcPr>
            <w:tcW w:w="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3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1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420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00" w:lineRule="atLeast"/>
              <w:jc w:val="left"/>
              <w:rPr>
                <w:rFonts w:ascii="宋体" w:hAnsi="宋体" w:eastAsia="宋体" w:cs="宋体"/>
                <w:sz w:val="24"/>
              </w:rPr>
            </w:pPr>
            <w:r>
              <w:rPr>
                <w:rFonts w:hint="eastAsia" w:ascii="楷体" w:hAnsi="楷体" w:eastAsia="楷体" w:cs="楷体"/>
                <w:kern w:val="0"/>
                <w:sz w:val="20"/>
                <w:szCs w:val="20"/>
              </w:rPr>
              <w:t>（七）总计</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200" w:lineRule="atLeast"/>
              <w:jc w:val="center"/>
              <w:rPr>
                <w:rFonts w:ascii="宋体" w:hAnsi="宋体" w:eastAsia="宋体" w:cs="宋体"/>
                <w:sz w:val="24"/>
              </w:rPr>
            </w:pPr>
            <w:r>
              <w:rPr>
                <w:rFonts w:hint="eastAsia" w:ascii="宋体" w:hAnsi="宋体" w:eastAsia="宋体" w:cs="Calibri"/>
                <w:kern w:val="0"/>
                <w:sz w:val="24"/>
              </w:rPr>
              <w:t>0</w:t>
            </w:r>
          </w:p>
        </w:tc>
        <w:tc>
          <w:tcPr>
            <w:tcW w:w="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3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817"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left"/>
              <w:rPr>
                <w:rFonts w:ascii="宋体" w:hAnsi="宋体" w:eastAsia="宋体" w:cs="宋体"/>
                <w:sz w:val="24"/>
              </w:rPr>
            </w:pPr>
            <w:r>
              <w:rPr>
                <w:rFonts w:hint="eastAsia" w:ascii="宋体" w:hAnsi="宋体" w:eastAsia="宋体" w:cs="宋体"/>
                <w:kern w:val="0"/>
                <w:sz w:val="20"/>
                <w:szCs w:val="20"/>
              </w:rPr>
              <w:t>四、结转下年度继续办理</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Calibri"/>
                <w:kern w:val="0"/>
                <w:sz w:val="24"/>
              </w:rPr>
              <w:t>0</w:t>
            </w:r>
          </w:p>
        </w:tc>
        <w:tc>
          <w:tcPr>
            <w:tcW w:w="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after="180" w:line="15" w:lineRule="atLeast"/>
              <w:jc w:val="center"/>
              <w:rPr>
                <w:rFonts w:ascii="宋体" w:hAnsi="宋体" w:eastAsia="宋体" w:cs="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53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jc w:val="center"/>
              <w:rPr>
                <w:rFonts w:ascii="宋体" w:hAnsi="宋体" w:eastAsia="宋体"/>
                <w:sz w:val="24"/>
              </w:rPr>
            </w:pPr>
            <w:r>
              <w:rPr>
                <w:rFonts w:hint="eastAsia" w:ascii="宋体" w:hAnsi="宋体" w:eastAsia="宋体" w:cs="Calibri"/>
                <w:kern w:val="0"/>
                <w:sz w:val="24"/>
              </w:rPr>
              <w:t>0</w:t>
            </w:r>
          </w:p>
        </w:tc>
      </w:tr>
    </w:tbl>
    <w:p>
      <w:pPr>
        <w:pStyle w:val="5"/>
        <w:widowControl/>
        <w:spacing w:beforeAutospacing="0" w:afterAutospacing="0" w:line="15" w:lineRule="atLeast"/>
        <w:ind w:firstLine="420"/>
        <w:jc w:val="both"/>
        <w:rPr>
          <w:rFonts w:ascii="宋体" w:hAnsi="宋体" w:eastAsia="宋体" w:cs="宋体"/>
          <w:color w:val="000000"/>
        </w:rPr>
      </w:pPr>
      <w:r>
        <w:rPr>
          <w:rFonts w:hint="eastAsia" w:ascii="宋体" w:hAnsi="宋体" w:eastAsia="宋体" w:cs="宋体"/>
          <w:color w:val="000000"/>
        </w:rPr>
        <w:t> </w:t>
      </w:r>
    </w:p>
    <w:p>
      <w:pPr>
        <w:pStyle w:val="5"/>
        <w:widowControl/>
        <w:spacing w:beforeAutospacing="0" w:afterAutospacing="0" w:line="15" w:lineRule="atLeast"/>
        <w:ind w:firstLine="640"/>
        <w:jc w:val="both"/>
        <w:rPr>
          <w:rFonts w:ascii="宋体" w:hAnsi="宋体" w:eastAsia="宋体" w:cs="宋体"/>
          <w:color w:val="000000"/>
        </w:rPr>
      </w:pPr>
      <w:r>
        <w:rPr>
          <w:rFonts w:hint="eastAsia" w:ascii="黑体" w:hAnsi="宋体" w:eastAsia="黑体" w:cs="黑体"/>
          <w:color w:val="000000"/>
          <w:sz w:val="32"/>
          <w:szCs w:val="32"/>
        </w:rPr>
        <w:t>四、政府信息公开行政复议、行政诉讼情况</w:t>
      </w:r>
    </w:p>
    <w:p>
      <w:pPr>
        <w:pStyle w:val="5"/>
        <w:widowControl/>
        <w:spacing w:beforeAutospacing="0" w:afterAutospacing="0" w:line="15" w:lineRule="atLeast"/>
        <w:ind w:firstLine="420"/>
        <w:jc w:val="both"/>
        <w:rPr>
          <w:rFonts w:ascii="宋体" w:hAnsi="宋体" w:eastAsia="宋体" w:cs="宋体"/>
          <w:color w:val="000000"/>
        </w:rPr>
      </w:pPr>
      <w:r>
        <w:rPr>
          <w:rFonts w:hint="eastAsia" w:ascii="宋体" w:hAnsi="宋体" w:eastAsia="宋体" w:cs="宋体"/>
          <w:color w:val="000000"/>
        </w:rPr>
        <w:t> </w:t>
      </w:r>
    </w:p>
    <w:tbl>
      <w:tblPr>
        <w:tblStyle w:val="7"/>
        <w:tblW w:w="9071"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0"/>
                <w:szCs w:val="20"/>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ind w:left="-149" w:right="-170"/>
              <w:jc w:val="center"/>
              <w:rPr>
                <w:rFonts w:ascii="宋体" w:hAnsi="宋体" w:eastAsia="宋体" w:cs="宋体"/>
                <w:sz w:val="24"/>
              </w:rPr>
            </w:pPr>
            <w:r>
              <w:rPr>
                <w:rFonts w:hint="eastAsia" w:ascii="宋体" w:hAnsi="宋体" w:eastAsia="宋体" w:cs="宋体"/>
                <w:kern w:val="0"/>
                <w:sz w:val="20"/>
                <w:szCs w:val="20"/>
              </w:rPr>
              <w:t>结果</w:t>
            </w:r>
          </w:p>
          <w:p>
            <w:pPr>
              <w:widowControl/>
              <w:spacing w:line="15" w:lineRule="atLeast"/>
              <w:ind w:left="-149" w:right="-170"/>
              <w:jc w:val="center"/>
              <w:rPr>
                <w:rFonts w:ascii="宋体" w:hAnsi="宋体" w:eastAsia="宋体" w:cs="宋体"/>
                <w:sz w:val="24"/>
              </w:rPr>
            </w:pPr>
            <w:r>
              <w:rPr>
                <w:rFonts w:hint="eastAsia" w:ascii="宋体" w:hAnsi="宋体" w:eastAsia="宋体" w:cs="宋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ind w:left="-43" w:right="-132" w:hanging="1"/>
              <w:jc w:val="center"/>
              <w:rPr>
                <w:rFonts w:ascii="宋体" w:hAnsi="宋体" w:eastAsia="宋体" w:cs="宋体"/>
                <w:sz w:val="24"/>
              </w:rP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ind w:left="-82" w:right="-97"/>
              <w:jc w:val="center"/>
              <w:rPr>
                <w:rFonts w:ascii="宋体" w:hAnsi="宋体" w:eastAsia="宋体" w:cs="宋体"/>
                <w:sz w:val="24"/>
              </w:rP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ind w:left="-118" w:right="-118"/>
              <w:jc w:val="center"/>
              <w:rPr>
                <w:rFonts w:ascii="宋体" w:hAnsi="宋体" w:eastAsia="宋体" w:cs="宋体"/>
                <w:sz w:val="24"/>
              </w:rPr>
            </w:pPr>
            <w:r>
              <w:rPr>
                <w:rFonts w:hint="eastAsia" w:ascii="宋体" w:hAnsi="宋体" w:eastAsia="宋体" w:cs="宋体"/>
                <w:kern w:val="0"/>
                <w:sz w:val="20"/>
                <w:szCs w:val="20"/>
              </w:rPr>
              <w:t>尚未</w:t>
            </w:r>
          </w:p>
          <w:p>
            <w:pPr>
              <w:widowControl/>
              <w:spacing w:line="15" w:lineRule="atLeast"/>
              <w:ind w:left="-118" w:right="-118"/>
              <w:jc w:val="center"/>
              <w:rPr>
                <w:rFonts w:ascii="宋体" w:hAnsi="宋体" w:eastAsia="宋体" w:cs="宋体"/>
                <w:sz w:val="24"/>
              </w:rPr>
            </w:pPr>
            <w:r>
              <w:rPr>
                <w:rFonts w:hint="eastAsia" w:ascii="宋体" w:hAnsi="宋体" w:eastAsia="宋体" w:cs="宋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20" w:lineRule="atLeast"/>
              <w:jc w:val="center"/>
              <w:rPr>
                <w:rFonts w:ascii="宋体" w:hAnsi="宋体" w:eastAsia="宋体" w:cs="宋体"/>
                <w:sz w:val="24"/>
              </w:rPr>
            </w:pPr>
            <w:r>
              <w:rPr>
                <w:rFonts w:hint="eastAsia" w:ascii="宋体" w:hAnsi="宋体" w:eastAsia="宋体" w:cs="宋体"/>
                <w:kern w:val="0"/>
                <w:sz w:val="20"/>
                <w:szCs w:val="20"/>
              </w:rPr>
              <w:t>总</w:t>
            </w:r>
          </w:p>
          <w:p>
            <w:pPr>
              <w:widowControl/>
              <w:spacing w:line="320" w:lineRule="atLeast"/>
              <w:jc w:val="center"/>
              <w:rPr>
                <w:rFonts w:ascii="宋体" w:hAnsi="宋体" w:eastAsia="宋体" w:cs="宋体"/>
                <w:sz w:val="24"/>
              </w:rPr>
            </w:pPr>
            <w:r>
              <w:rPr>
                <w:rFonts w:hint="eastAsia" w:ascii="宋体" w:hAnsi="宋体" w:eastAsia="宋体" w:cs="宋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0"/>
                <w:szCs w:val="20"/>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60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eastAsia="宋体" w:cs="宋体"/>
                <w:sz w:val="24"/>
              </w:rPr>
            </w:pP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ind w:left="-105" w:right="-126"/>
              <w:jc w:val="center"/>
              <w:rPr>
                <w:rFonts w:ascii="宋体" w:hAnsi="宋体" w:eastAsia="宋体" w:cs="宋体"/>
                <w:sz w:val="24"/>
              </w:rPr>
            </w:pP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ind w:left="-86" w:right="-88"/>
              <w:jc w:val="center"/>
              <w:rPr>
                <w:rFonts w:ascii="宋体" w:hAnsi="宋体" w:eastAsia="宋体" w:cs="宋体"/>
                <w:sz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ind w:left="-126" w:right="-136"/>
              <w:jc w:val="center"/>
              <w:rPr>
                <w:rFonts w:ascii="宋体" w:hAnsi="宋体" w:eastAsia="宋体" w:cs="宋体"/>
                <w:sz w:val="24"/>
              </w:rPr>
            </w:pPr>
            <w:r>
              <w:rPr>
                <w:rFonts w:hint="eastAsia" w:ascii="宋体" w:hAnsi="宋体" w:eastAsia="宋体" w:cs="宋体"/>
                <w:kern w:val="0"/>
                <w:sz w:val="20"/>
                <w:szCs w:val="20"/>
              </w:rPr>
              <w:t>其他</w:t>
            </w:r>
          </w:p>
          <w:p>
            <w:pPr>
              <w:widowControl/>
              <w:spacing w:line="15" w:lineRule="atLeast"/>
              <w:ind w:left="-126" w:right="-136"/>
              <w:jc w:val="center"/>
              <w:rPr>
                <w:rFonts w:ascii="宋体" w:hAnsi="宋体" w:eastAsia="宋体" w:cs="宋体"/>
                <w:sz w:val="24"/>
              </w:rPr>
            </w:pPr>
            <w:r>
              <w:rPr>
                <w:rFonts w:hint="eastAsia" w:ascii="宋体" w:hAnsi="宋体" w:eastAsia="宋体" w:cs="宋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ind w:left="-164" w:right="-153"/>
              <w:jc w:val="center"/>
              <w:rPr>
                <w:rFonts w:ascii="宋体" w:hAnsi="宋体" w:eastAsia="宋体" w:cs="宋体"/>
                <w:sz w:val="24"/>
              </w:rPr>
            </w:pPr>
            <w:r>
              <w:rPr>
                <w:rFonts w:hint="eastAsia" w:ascii="宋体" w:hAnsi="宋体" w:eastAsia="宋体" w:cs="宋体"/>
                <w:kern w:val="0"/>
                <w:sz w:val="20"/>
                <w:szCs w:val="20"/>
              </w:rPr>
              <w:t>尚未</w:t>
            </w:r>
          </w:p>
          <w:p>
            <w:pPr>
              <w:widowControl/>
              <w:spacing w:line="15" w:lineRule="atLeast"/>
              <w:ind w:left="-164" w:right="-153"/>
              <w:jc w:val="center"/>
              <w:rPr>
                <w:rFonts w:ascii="宋体" w:hAnsi="宋体" w:eastAsia="宋体" w:cs="宋体"/>
                <w:sz w:val="24"/>
              </w:rPr>
            </w:pPr>
            <w:r>
              <w:rPr>
                <w:rFonts w:hint="eastAsia" w:ascii="宋体" w:hAnsi="宋体" w:eastAsia="宋体" w:cs="宋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ind w:left="-99" w:right="-78"/>
              <w:jc w:val="center"/>
              <w:rPr>
                <w:rFonts w:ascii="宋体" w:hAnsi="宋体" w:eastAsia="宋体" w:cs="宋体"/>
                <w:sz w:val="24"/>
              </w:rPr>
            </w:pPr>
            <w:r>
              <w:rPr>
                <w:rFonts w:hint="eastAsia" w:ascii="宋体" w:hAnsi="宋体" w:eastAsia="宋体" w:cs="宋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ind w:left="-136" w:right="-124"/>
              <w:jc w:val="center"/>
              <w:rPr>
                <w:rFonts w:ascii="宋体" w:hAnsi="宋体" w:eastAsia="宋体" w:cs="宋体"/>
                <w:sz w:val="24"/>
              </w:rPr>
            </w:pPr>
            <w:r>
              <w:rPr>
                <w:rFonts w:hint="eastAsia" w:ascii="宋体" w:hAnsi="宋体" w:eastAsia="宋体" w:cs="宋体"/>
                <w:kern w:val="0"/>
                <w:sz w:val="20"/>
                <w:szCs w:val="20"/>
              </w:rPr>
              <w:t>结果</w:t>
            </w:r>
          </w:p>
          <w:p>
            <w:pPr>
              <w:widowControl/>
              <w:spacing w:line="15" w:lineRule="atLeast"/>
              <w:ind w:left="-136" w:right="-124"/>
              <w:jc w:val="center"/>
              <w:rPr>
                <w:rFonts w:ascii="宋体" w:hAnsi="宋体" w:eastAsia="宋体" w:cs="宋体"/>
                <w:sz w:val="24"/>
              </w:rPr>
            </w:pPr>
            <w:r>
              <w:rPr>
                <w:rFonts w:hint="eastAsia" w:ascii="宋体" w:hAnsi="宋体" w:eastAsia="宋体" w:cs="宋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ind w:left="-173" w:right="-134" w:hanging="1"/>
              <w:jc w:val="center"/>
              <w:rPr>
                <w:rFonts w:ascii="宋体" w:hAnsi="宋体" w:eastAsia="宋体" w:cs="宋体"/>
                <w:sz w:val="24"/>
              </w:rPr>
            </w:pPr>
            <w:r>
              <w:rPr>
                <w:rFonts w:hint="eastAsia" w:ascii="宋体" w:hAnsi="宋体" w:eastAsia="宋体" w:cs="宋体"/>
                <w:kern w:val="0"/>
                <w:sz w:val="20"/>
                <w:szCs w:val="20"/>
              </w:rPr>
              <w:t>其他</w:t>
            </w:r>
          </w:p>
          <w:p>
            <w:pPr>
              <w:widowControl/>
              <w:spacing w:line="15" w:lineRule="atLeast"/>
              <w:ind w:left="-173" w:right="-134" w:hanging="1"/>
              <w:jc w:val="center"/>
              <w:rPr>
                <w:rFonts w:ascii="宋体" w:hAnsi="宋体" w:eastAsia="宋体" w:cs="宋体"/>
                <w:sz w:val="24"/>
              </w:rPr>
            </w:pPr>
            <w:r>
              <w:rPr>
                <w:rFonts w:hint="eastAsia" w:ascii="宋体" w:hAnsi="宋体" w:eastAsia="宋体" w:cs="宋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ind w:left="-67" w:right="-105" w:hanging="2"/>
              <w:jc w:val="center"/>
              <w:rPr>
                <w:rFonts w:ascii="宋体" w:hAnsi="宋体" w:eastAsia="宋体" w:cs="宋体"/>
                <w:sz w:val="24"/>
              </w:rPr>
            </w:pPr>
            <w:r>
              <w:rPr>
                <w:rFonts w:hint="eastAsia" w:ascii="宋体" w:hAnsi="宋体" w:eastAsia="宋体" w:cs="宋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15" w:lineRule="atLeast"/>
              <w:jc w:val="center"/>
              <w:rPr>
                <w:rFonts w:ascii="宋体" w:hAnsi="宋体" w:eastAsia="宋体" w:cs="宋体"/>
                <w:sz w:val="24"/>
              </w:rPr>
            </w:pPr>
            <w:r>
              <w:rPr>
                <w:rFonts w:hint="eastAsia" w:ascii="宋体" w:hAnsi="宋体" w:eastAsia="宋体" w:cs="宋体"/>
                <w:kern w:val="0"/>
                <w:sz w:val="20"/>
                <w:szCs w:val="20"/>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jc w:val="center"/>
        </w:trPr>
        <w:tc>
          <w:tcPr>
            <w:tcW w:w="6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
              <w:rPr>
                <w:rFonts w:hint="eastAsia" w:ascii="宋体" w:hAnsi="宋体" w:eastAsia="宋体" w:cs="Calibri"/>
                <w:kern w:val="0"/>
                <w:sz w:val="24"/>
              </w:rPr>
              <w:t>0</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ascii="宋体" w:hAnsi="宋体" w:eastAsia="宋体" w:cs="Calibri"/>
                <w:kern w:val="0"/>
                <w:sz w:val="24"/>
              </w:rPr>
              <w:t>0</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ascii="宋体" w:hAnsi="宋体" w:eastAsia="宋体" w:cs="Calibri"/>
                <w:kern w:val="0"/>
                <w:sz w:val="24"/>
              </w:rPr>
              <w:t>0</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ascii="宋体" w:hAnsi="宋体" w:eastAsia="宋体" w:cs="Calibri"/>
                <w:kern w:val="0"/>
                <w:sz w:val="24"/>
              </w:rPr>
              <w:t>0</w:t>
            </w:r>
          </w:p>
        </w:tc>
        <w:tc>
          <w:tcPr>
            <w:tcW w:w="65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ascii="宋体" w:hAnsi="宋体" w:eastAsia="宋体" w:cs="Calibri"/>
                <w:kern w:val="0"/>
                <w:sz w:val="24"/>
              </w:rPr>
              <w:t>0</w:t>
            </w: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ascii="宋体" w:hAnsi="宋体" w:eastAsia="宋体" w:cs="Calibri"/>
                <w:kern w:val="0"/>
                <w:sz w:val="24"/>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ascii="宋体" w:hAnsi="宋体" w:eastAsia="宋体" w:cs="Calibri"/>
                <w:kern w:val="0"/>
                <w:sz w:val="24"/>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ascii="宋体" w:hAnsi="宋体" w:eastAsia="宋体" w:cs="Calibri"/>
                <w:kern w:val="0"/>
                <w:sz w:val="24"/>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ascii="宋体" w:hAnsi="宋体" w:eastAsia="宋体" w:cs="Calibri"/>
                <w:kern w:val="0"/>
                <w:sz w:val="24"/>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ascii="宋体" w:hAnsi="宋体" w:eastAsia="宋体" w:cs="Calibri"/>
                <w:kern w:val="0"/>
                <w:sz w:val="24"/>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ascii="宋体" w:hAnsi="宋体" w:eastAsia="宋体" w:cs="Calibri"/>
                <w:kern w:val="0"/>
                <w:sz w:val="24"/>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ascii="宋体" w:hAnsi="宋体" w:eastAsia="宋体" w:cs="Calibri"/>
                <w:kern w:val="0"/>
                <w:sz w:val="24"/>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ascii="宋体" w:hAnsi="宋体" w:eastAsia="宋体" w:cs="Calibri"/>
                <w:kern w:val="0"/>
                <w:sz w:val="24"/>
              </w:rPr>
              <w:t>0</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ascii="宋体" w:hAnsi="宋体" w:eastAsia="宋体" w:cs="Calibri"/>
                <w:kern w:val="0"/>
                <w:sz w:val="24"/>
              </w:rPr>
              <w:t>0</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
              <w:rPr>
                <w:rFonts w:hint="eastAsia" w:ascii="宋体" w:hAnsi="宋体" w:eastAsia="宋体" w:cs="Calibri"/>
                <w:kern w:val="0"/>
                <w:sz w:val="24"/>
              </w:rPr>
              <w:t>0</w:t>
            </w:r>
          </w:p>
        </w:tc>
      </w:tr>
    </w:tbl>
    <w:p>
      <w:pPr>
        <w:pStyle w:val="5"/>
        <w:widowControl/>
        <w:spacing w:beforeAutospacing="0" w:afterAutospacing="0" w:line="15" w:lineRule="atLeast"/>
        <w:ind w:firstLine="640"/>
        <w:jc w:val="both"/>
        <w:rPr>
          <w:rFonts w:ascii="宋体" w:hAnsi="宋体" w:eastAsia="宋体" w:cs="宋体"/>
          <w:color w:val="000000"/>
        </w:rPr>
      </w:pPr>
      <w:r>
        <w:rPr>
          <w:rFonts w:hint="eastAsia" w:ascii="黑体" w:hAnsi="宋体" w:eastAsia="黑体" w:cs="黑体"/>
          <w:color w:val="000000"/>
          <w:sz w:val="32"/>
          <w:szCs w:val="32"/>
        </w:rPr>
        <w:t>五、存在的主要问题及改进情况</w:t>
      </w:r>
    </w:p>
    <w:p>
      <w:pPr>
        <w:pStyle w:val="5"/>
        <w:widowControl/>
        <w:spacing w:beforeAutospacing="0" w:afterAutospacing="0" w:line="600" w:lineRule="atLeast"/>
        <w:ind w:firstLine="641"/>
        <w:jc w:val="both"/>
        <w:rPr>
          <w:rFonts w:ascii="楷体_GB2312" w:hAnsi="宋体" w:eastAsia="楷体_GB2312" w:cs="仿宋_GB2312"/>
          <w:color w:val="000000"/>
          <w:sz w:val="32"/>
          <w:szCs w:val="32"/>
        </w:rPr>
      </w:pPr>
      <w:r>
        <w:rPr>
          <w:rFonts w:hint="eastAsia" w:ascii="楷体_GB2312" w:hAnsi="宋体" w:eastAsia="楷体_GB2312" w:cs="仿宋_GB2312"/>
          <w:color w:val="000000"/>
          <w:sz w:val="32"/>
          <w:szCs w:val="32"/>
        </w:rPr>
        <w:t>（一）2019年问题整改情况。</w:t>
      </w:r>
      <w:r>
        <w:rPr>
          <w:rFonts w:hint="eastAsia" w:ascii="仿宋_GB2312" w:eastAsia="仿宋_GB2312"/>
          <w:color w:val="333333"/>
          <w:sz w:val="32"/>
          <w:szCs w:val="32"/>
          <w:shd w:val="clear" w:color="auto" w:fill="FFFFFF"/>
        </w:rPr>
        <w:t>一是进一步做好政府信息公开基础性工作。完善主动公开的政府信息目录，进一步补充、完善政府信息数据库，加强对公众关注度高的政府信息的规范梳理。二是进一步强化宣传培训，提高政府信息公开工作人员的素质和能力。</w:t>
      </w:r>
    </w:p>
    <w:p>
      <w:pPr>
        <w:pStyle w:val="5"/>
        <w:widowControl/>
        <w:spacing w:beforeAutospacing="0" w:afterAutospacing="0" w:line="600" w:lineRule="atLeast"/>
        <w:ind w:firstLine="641"/>
        <w:jc w:val="both"/>
        <w:rPr>
          <w:rFonts w:ascii="仿宋_GB2312" w:hAnsi="宋体" w:eastAsia="仿宋_GB2312" w:cs="仿宋_GB2312"/>
          <w:color w:val="000000"/>
          <w:sz w:val="32"/>
          <w:szCs w:val="32"/>
        </w:rPr>
      </w:pPr>
      <w:r>
        <w:rPr>
          <w:rFonts w:hint="eastAsia" w:ascii="楷体_GB2312" w:hAnsi="宋体" w:eastAsia="楷体_GB2312" w:cs="仿宋_GB2312"/>
          <w:color w:val="000000"/>
          <w:sz w:val="32"/>
          <w:szCs w:val="32"/>
        </w:rPr>
        <w:t>（二）2020年存在的主要问题。</w:t>
      </w:r>
      <w:r>
        <w:rPr>
          <w:rFonts w:hint="eastAsia" w:ascii="仿宋_GB2312" w:hAnsi="宋体" w:eastAsia="仿宋_GB2312" w:cs="仿宋_GB2312"/>
          <w:sz w:val="32"/>
          <w:szCs w:val="32"/>
        </w:rPr>
        <w:t>一是</w:t>
      </w:r>
      <w:r>
        <w:rPr>
          <w:rFonts w:hint="eastAsia" w:ascii="仿宋_GB2312" w:hAnsi="仿宋" w:eastAsia="仿宋_GB2312"/>
          <w:sz w:val="32"/>
          <w:szCs w:val="32"/>
        </w:rPr>
        <w:t>对信息公开工作认识不足，政府信息公开的尺度难以把握等问题；</w:t>
      </w:r>
      <w:r>
        <w:rPr>
          <w:rFonts w:hint="eastAsia" w:ascii="仿宋_GB2312" w:hAnsi="宋体" w:eastAsia="仿宋_GB2312" w:cs="仿宋_GB2312"/>
          <w:color w:val="000000"/>
          <w:sz w:val="32"/>
          <w:szCs w:val="32"/>
        </w:rPr>
        <w:t>二是政府信息公开工作人员业务水平还需进一步提高；三是政府信息公开制度建设仍需进一步加强。</w:t>
      </w:r>
    </w:p>
    <w:p>
      <w:pPr>
        <w:pStyle w:val="5"/>
        <w:widowControl/>
        <w:spacing w:beforeAutospacing="0" w:afterAutospacing="0" w:line="600" w:lineRule="atLeast"/>
        <w:ind w:firstLine="640"/>
        <w:jc w:val="both"/>
        <w:rPr>
          <w:rFonts w:ascii="楷体_GB2312" w:hAnsi="宋体" w:eastAsia="楷体_GB2312" w:cs="仿宋_GB2312"/>
          <w:color w:val="000000"/>
          <w:sz w:val="32"/>
          <w:szCs w:val="32"/>
        </w:rPr>
      </w:pPr>
      <w:r>
        <w:rPr>
          <w:rFonts w:hint="eastAsia" w:ascii="楷体_GB2312" w:hAnsi="宋体" w:eastAsia="楷体_GB2312" w:cs="仿宋_GB2312"/>
          <w:color w:val="000000"/>
          <w:sz w:val="32"/>
          <w:szCs w:val="32"/>
        </w:rPr>
        <w:t>（三）改进措施。</w:t>
      </w:r>
      <w:r>
        <w:rPr>
          <w:rFonts w:hint="eastAsia" w:ascii="仿宋_GB2312" w:hAnsi="宋体" w:eastAsia="仿宋_GB2312" w:cs="仿宋_GB2312"/>
          <w:color w:val="000000"/>
          <w:sz w:val="32"/>
          <w:szCs w:val="32"/>
        </w:rPr>
        <w:t>一是要加强业务学习，积极与上级部门沟通对接，提升政府信息公开工作的水平；二是完善政府信息公开工作制度，继续规范信息制作、审查、公开环节，稳步提高信息公开工作能力和水平。</w:t>
      </w:r>
    </w:p>
    <w:p>
      <w:pPr>
        <w:pStyle w:val="5"/>
        <w:widowControl/>
        <w:spacing w:beforeAutospacing="0" w:afterAutospacing="0" w:line="15" w:lineRule="atLeast"/>
        <w:ind w:firstLine="640"/>
        <w:jc w:val="both"/>
        <w:rPr>
          <w:rFonts w:ascii="宋体" w:hAnsi="宋体" w:eastAsia="宋体" w:cs="宋体"/>
          <w:color w:val="000000"/>
        </w:rPr>
      </w:pPr>
      <w:r>
        <w:rPr>
          <w:rFonts w:hint="eastAsia" w:ascii="黑体" w:hAnsi="宋体" w:eastAsia="黑体" w:cs="黑体"/>
          <w:color w:val="000000"/>
          <w:sz w:val="32"/>
          <w:szCs w:val="32"/>
        </w:rPr>
        <w:t>六、其他需要报告的事项</w:t>
      </w:r>
    </w:p>
    <w:p>
      <w:pPr>
        <w:pStyle w:val="5"/>
        <w:widowControl/>
        <w:spacing w:beforeAutospacing="0" w:afterAutospacing="0" w:line="390" w:lineRule="atLeast"/>
        <w:ind w:firstLine="640"/>
        <w:jc w:val="both"/>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无。</w:t>
      </w:r>
    </w:p>
    <w:p>
      <w:pPr>
        <w:pStyle w:val="5"/>
        <w:widowControl/>
        <w:spacing w:beforeAutospacing="0" w:afterAutospacing="0" w:line="390" w:lineRule="atLeast"/>
        <w:ind w:firstLine="640"/>
        <w:jc w:val="both"/>
        <w:rPr>
          <w:rFonts w:ascii="仿宋_GB2312" w:hAnsi="宋体" w:eastAsia="仿宋_GB2312" w:cs="仿宋_GB2312"/>
          <w:color w:val="000000"/>
          <w:sz w:val="32"/>
          <w:szCs w:val="32"/>
        </w:rPr>
      </w:pPr>
    </w:p>
    <w:p>
      <w:pPr>
        <w:pStyle w:val="5"/>
        <w:widowControl/>
        <w:spacing w:beforeAutospacing="0" w:afterAutospacing="0" w:line="390" w:lineRule="atLeast"/>
        <w:ind w:firstLine="640"/>
        <w:jc w:val="both"/>
        <w:rPr>
          <w:rFonts w:ascii="仿宋_GB2312" w:hAnsi="宋体" w:eastAsia="仿宋_GB2312" w:cs="仿宋_GB2312"/>
          <w:color w:val="000000"/>
          <w:sz w:val="32"/>
          <w:szCs w:val="32"/>
        </w:rPr>
      </w:pPr>
    </w:p>
    <w:p>
      <w:pPr>
        <w:pStyle w:val="5"/>
        <w:widowControl/>
        <w:spacing w:beforeAutospacing="0" w:afterAutospacing="0" w:line="416" w:lineRule="atLeast"/>
        <w:ind w:firstLine="5120" w:firstLineChars="1600"/>
        <w:jc w:val="both"/>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lang w:eastAsia="zh-CN"/>
        </w:rPr>
        <w:t>昌乐县</w:t>
      </w:r>
      <w:r>
        <w:rPr>
          <w:rFonts w:hint="eastAsia" w:ascii="仿宋_GB2312" w:hAnsi="宋体" w:eastAsia="仿宋_GB2312" w:cs="仿宋_GB2312"/>
          <w:color w:val="000000"/>
          <w:sz w:val="32"/>
          <w:szCs w:val="32"/>
        </w:rPr>
        <w:t>五图街道办事处</w:t>
      </w:r>
    </w:p>
    <w:p>
      <w:pPr>
        <w:pStyle w:val="5"/>
        <w:widowControl/>
        <w:spacing w:beforeAutospacing="0" w:afterAutospacing="0" w:line="416" w:lineRule="atLeast"/>
        <w:ind w:firstLine="640"/>
        <w:jc w:val="center"/>
        <w:rPr>
          <w:rFonts w:ascii="宋体" w:hAnsi="宋体" w:eastAsia="宋体" w:cs="宋体"/>
          <w:color w:val="000000"/>
        </w:rPr>
      </w:pPr>
      <w:r>
        <w:rPr>
          <w:rFonts w:hint="eastAsia" w:ascii="仿宋_GB2312" w:hAnsi="宋体" w:eastAsia="仿宋_GB2312" w:cs="仿宋_GB2312"/>
          <w:color w:val="000000"/>
          <w:sz w:val="32"/>
          <w:szCs w:val="32"/>
          <w:lang w:val="en-US" w:eastAsia="zh-CN"/>
        </w:rPr>
        <w:t xml:space="preserve">                      </w:t>
      </w:r>
      <w:bookmarkStart w:id="0" w:name="_GoBack"/>
      <w:bookmarkEnd w:id="0"/>
      <w:r>
        <w:rPr>
          <w:rFonts w:hint="eastAsia" w:ascii="仿宋_GB2312" w:hAnsi="宋体" w:eastAsia="仿宋_GB2312" w:cs="仿宋_GB2312"/>
          <w:color w:val="000000"/>
          <w:sz w:val="32"/>
          <w:szCs w:val="32"/>
        </w:rPr>
        <w:t>2021年1月25日</w:t>
      </w:r>
    </w:p>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2435C"/>
    <w:rsid w:val="000B3879"/>
    <w:rsid w:val="001A160F"/>
    <w:rsid w:val="00215C44"/>
    <w:rsid w:val="0022435C"/>
    <w:rsid w:val="0027727F"/>
    <w:rsid w:val="00292934"/>
    <w:rsid w:val="005D5C1E"/>
    <w:rsid w:val="00625287"/>
    <w:rsid w:val="0068354C"/>
    <w:rsid w:val="00754FB5"/>
    <w:rsid w:val="008403FD"/>
    <w:rsid w:val="009B3A2D"/>
    <w:rsid w:val="00A32FDE"/>
    <w:rsid w:val="00B83B59"/>
    <w:rsid w:val="00EC6718"/>
    <w:rsid w:val="00F91FC6"/>
    <w:rsid w:val="14A312F3"/>
    <w:rsid w:val="1FD03BD2"/>
    <w:rsid w:val="20343FFA"/>
    <w:rsid w:val="35B223C5"/>
    <w:rsid w:val="3D984725"/>
    <w:rsid w:val="46217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6"/>
    <w:link w:val="4"/>
    <w:qFormat/>
    <w:uiPriority w:val="0"/>
    <w:rPr>
      <w:rFonts w:asciiTheme="minorHAnsi" w:hAnsiTheme="minorHAnsi" w:eastAsiaTheme="minorEastAsia" w:cstheme="minorBidi"/>
      <w:kern w:val="2"/>
      <w:sz w:val="18"/>
      <w:szCs w:val="18"/>
    </w:rPr>
  </w:style>
  <w:style w:type="character" w:customStyle="1" w:styleId="9">
    <w:name w:val="页脚 Char"/>
    <w:basedOn w:val="6"/>
    <w:link w:val="3"/>
    <w:uiPriority w:val="0"/>
    <w:rPr>
      <w:rFonts w:asciiTheme="minorHAnsi" w:hAnsiTheme="minorHAnsi" w:eastAsiaTheme="minorEastAsia" w:cstheme="minorBidi"/>
      <w:kern w:val="2"/>
      <w:sz w:val="18"/>
      <w:szCs w:val="18"/>
    </w:rPr>
  </w:style>
  <w:style w:type="character" w:customStyle="1" w:styleId="10">
    <w:name w:val="批注框文本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FFF65F-593C-4230-87DA-D354CADE1443}">
  <ds:schemaRefs/>
</ds:datastoreItem>
</file>

<file path=docProps/app.xml><?xml version="1.0" encoding="utf-8"?>
<Properties xmlns="http://schemas.openxmlformats.org/officeDocument/2006/extended-properties" xmlns:vt="http://schemas.openxmlformats.org/officeDocument/2006/docPropsVTypes">
  <Template>Normal</Template>
  <Pages>5</Pages>
  <Words>341</Words>
  <Characters>1945</Characters>
  <Lines>16</Lines>
  <Paragraphs>4</Paragraphs>
  <TotalTime>68</TotalTime>
  <ScaleCrop>false</ScaleCrop>
  <LinksUpToDate>false</LinksUpToDate>
  <CharactersWithSpaces>2282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2021-01-26T02:35:00Z</dcterms:created>
  <dc:creator>Administrator</dc:creator>
  <cp:lastModifiedBy>Administrator</cp:lastModifiedBy>
  <dcterms:modified xsi:type="dcterms:W3CDTF">2021-01-30T01:49:04Z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