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8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2929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  <w:t>昌乐县公安局</w:t>
      </w:r>
    </w:p>
    <w:p w14:paraId="26B50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  <w:t>2024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</w:rPr>
        <w:t>年政府信息公开工作年度报告</w:t>
      </w:r>
    </w:p>
    <w:p w14:paraId="47E500E9">
      <w:pPr>
        <w:widowControl/>
        <w:shd w:val="clear" w:color="auto" w:fill="FFFFFF"/>
        <w:spacing w:line="600" w:lineRule="atLeast"/>
        <w:ind w:firstLine="42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288D148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根据《中华人民共和国政府信息公开条例》（以下简称《条例》）、《中华人民共和国政府信息公开工作年度报告格式》的规定和要求，特向社会公布昌乐县公安局 2024年政府信息公开工作年度报告。</w:t>
      </w:r>
    </w:p>
    <w:p w14:paraId="7509DAFD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报告包括总体情况，主动公开政府信息情况，收到和处理政府信息公开申请情况，政府信息公开行政复议、行政诉讼情况，政府信息公开工作存在的主要问题及改进情况，其他需要报告的事项六个部分。本报告在中国昌乐门户网站县政府信息公开专栏 “政府信息公开工作年度报告”栏目（http://www.changle.gov.cn/CLXXXGK/）予以公布。如对本报告有疑问，请与昌乐县公安局联系（地址：昌乐县城关商务社区8号楼1308室联系，邮编：262400，电话：0536—6296110）。</w:t>
      </w:r>
    </w:p>
    <w:p w14:paraId="377EB37B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 w14:paraId="43804377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年，本单位政府信息公开工作年度报告总体情况如下：</w:t>
      </w:r>
    </w:p>
    <w:p w14:paraId="0C10F35A"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shd w:val="clear" w:color="auto" w:fill="FFFFFF"/>
        </w:rPr>
        <w:t>（一）主动公开。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印发了《2024年昌乐县公安局政务公开重点工作任务分解表》，对年度任务进行了分解分工。全年昌乐县公安局网站共发布各类信息20条。立足群众关心关注的热点问题，主动回应社会关切，组织政府开放日活动4次、线下公开宣传2次。依法依规公开财政预算决算和机构职能。</w:t>
      </w:r>
    </w:p>
    <w:p w14:paraId="139E779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shd w:val="clear" w:color="auto" w:fill="FFFFFF"/>
        </w:rPr>
        <w:t>（二）依申请公开政府信息。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全年共受理政府信息公开申请1件，申请数量较去年下降75%，申请内容为户籍业务办理方面。申请公开在法定期限内予以答复，予以公开。</w:t>
      </w:r>
    </w:p>
    <w:p w14:paraId="440620E2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年，无涉及本单位因政府信息公开申请提起行政诉讼案件。</w:t>
      </w:r>
    </w:p>
    <w:p w14:paraId="2C7B1944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年，无涉及本单位政府信息公开的行政复议案件。</w:t>
      </w:r>
    </w:p>
    <w:p w14:paraId="0133B1CE">
      <w:pPr>
        <w:widowControl/>
        <w:shd w:val="clear" w:color="auto" w:fill="FFFFFF"/>
        <w:wordWrap w:val="0"/>
        <w:spacing w:line="600" w:lineRule="atLeast"/>
        <w:ind w:firstLine="641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政府信息公开管理制度进一步完善，对发布的视频、动漫等信息都由专人负责制作，经领导审核后予以向社会发布。及时通过政府网站发布执法信息，方便社会监督。</w:t>
      </w:r>
    </w:p>
    <w:p w14:paraId="3E59C89C"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shd w:val="clear" w:color="auto" w:fill="FFFFFF"/>
        </w:rPr>
        <w:t>（四）政府信息管理及平台建设。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加强组织管理，安排专人负责昌乐县人民政府门户网站的信息公开、官方微信公众号的建设和管理，及时发布并实时更新主动公开内容。完善平台建设，加大政务新媒体公开力度，通过新浪微博、微信公众号、抖音等发布警情信息、防诈信息等，昌乐公安新浪微博被评为山东省百大政务新媒体。</w:t>
      </w:r>
    </w:p>
    <w:p w14:paraId="10DDC021">
      <w:pPr>
        <w:widowControl/>
        <w:shd w:val="clear" w:color="auto" w:fill="FFFFFF"/>
        <w:wordWrap w:val="0"/>
        <w:spacing w:line="600" w:lineRule="atLeast"/>
        <w:ind w:firstLine="641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shd w:val="clear" w:color="auto" w:fill="FFFFFF"/>
        </w:rPr>
        <w:t>（五）监督保障。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加强培训指导，提高全系统人员公开意识，切实保障需向社会公开的信息都能主动按时发布。建立全系统公开要点，定期梳理信息公开情况，及时查缺补漏，总结提升。</w:t>
      </w:r>
    </w:p>
    <w:p w14:paraId="4835822A">
      <w:pPr>
        <w:widowControl/>
        <w:shd w:val="clear" w:color="auto" w:fill="FFFFFF"/>
        <w:wordWrap w:val="0"/>
        <w:spacing w:line="600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2"/>
        <w:tblW w:w="9740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3AEB7B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000E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8786AF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B84F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90CF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44DC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3442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5E3D2C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1AB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51793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61B2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262B8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</w:tr>
      <w:tr w14:paraId="1CE3C58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C22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CD3B3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2F9A3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D9C7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</w:tr>
      <w:tr w14:paraId="0696DA63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7A8A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CA1432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875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CFF1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95E7B4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BA14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CD9FC">
            <w:pPr>
              <w:widowControl/>
              <w:spacing w:line="6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41921</w:t>
            </w:r>
          </w:p>
        </w:tc>
      </w:tr>
      <w:tr w14:paraId="57E7052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B1D9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3B8066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D6F3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4EBA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7A00C5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7049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EED13">
            <w:pPr>
              <w:widowControl/>
              <w:spacing w:line="60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27232</w:t>
            </w:r>
          </w:p>
        </w:tc>
      </w:tr>
      <w:tr w14:paraId="49DCE5D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16AD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6E3A3">
            <w:pPr>
              <w:widowControl/>
              <w:spacing w:line="6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5521</w:t>
            </w:r>
          </w:p>
        </w:tc>
      </w:tr>
      <w:tr w14:paraId="4B128DB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5080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09DED6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CD9E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5D47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9A75041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9C71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A96B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94.5955</w:t>
            </w:r>
            <w:bookmarkStart w:id="0" w:name="_GoBack"/>
            <w:bookmarkEnd w:id="0"/>
          </w:p>
        </w:tc>
      </w:tr>
    </w:tbl>
    <w:p w14:paraId="1934E1C6">
      <w:pPr>
        <w:widowControl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9748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905"/>
        <w:gridCol w:w="2774"/>
        <w:gridCol w:w="710"/>
        <w:gridCol w:w="710"/>
        <w:gridCol w:w="710"/>
        <w:gridCol w:w="896"/>
        <w:gridCol w:w="710"/>
        <w:gridCol w:w="896"/>
        <w:gridCol w:w="711"/>
      </w:tblGrid>
      <w:tr w14:paraId="65550C3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FC6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E682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1B5EC5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5B2D5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EB5D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B81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E10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D03B13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5C3C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0064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81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56B9016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734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3EDB8B8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579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F2B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C53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A13C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417B9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B81E8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6A61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F8C3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DC51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FD75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0280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FB9D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416A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 w14:paraId="67BE618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0A8F1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DD4E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431E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0009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67AE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8887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C493E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6964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6FD1EE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E06D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5D31B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2B04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494B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C345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490A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B488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6C1B7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13B8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 w14:paraId="2F139867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38E8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3AD34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4C86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7BD1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9ADE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35E8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1A25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099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8F4A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E97F26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28DF6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46026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8343D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9DF9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2B8D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862D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6EFF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8FEA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F101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7E9B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5A321EE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1E3AF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9D110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24B12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C5AE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FDDC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0E6B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1C16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79EA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E5089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693E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FF80E86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AE15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3A122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6A3C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D743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28AE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FD2A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AF52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18A7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CC28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F002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2D427A7A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D8A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98003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F8F8A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957A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3397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728D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01A8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E680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17955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BF33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5AA9555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59D3B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1F0C1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B3512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34B5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C1DC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9573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B8EA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2D60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2088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69DD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0F204E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593F2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8EFF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AADB9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7606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ABA8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606E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782F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AE7A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11FAA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42E6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0256DA5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9E90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A4736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186DE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5AD2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DFE5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385A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48F7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556D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ECE6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91B4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7BA311C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55CA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8430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0FBCD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CE36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63CA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A4BA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D04E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E9DA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CA0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C843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B0F4080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B610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ACE3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20B1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7219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7F6E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1FC9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7EF5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2BBB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423DC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012C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56D944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C88FE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6E8A3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4F35D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88C4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3989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234D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6C2B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6CE6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30A5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5BF1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54DB2EF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C1E0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0CC2A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CECF6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0F0E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99CF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3267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6840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0BB0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59539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F5EF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7837FD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3E0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E8B9E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06456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B1B2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F34F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69A4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EF6E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AB88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CF288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2860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B03C0F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E1E8C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3691D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BF3E7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3ED1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AA91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B531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F0FC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554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EB675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FD4E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C899FE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5F82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0BB6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A3C57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12A8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1EE8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79AD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1544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F23B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E38A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150F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</w:tr>
      <w:tr w14:paraId="45584BBB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ED956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C9BD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4A9F9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363C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BCB4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6BAE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990C8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C420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518B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A1BE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</w:tr>
      <w:tr w14:paraId="7A627CF8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EE96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D163F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9430D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8461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B080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CD5F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8DA23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F97A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BCC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9BDB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</w:tr>
      <w:tr w14:paraId="4B01A55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8940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4CD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FDCC3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3B17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CEA4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B572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E537D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5DD4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1B5E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CCF3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</w:tr>
      <w:tr w14:paraId="48E3A39E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3B461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6ACD5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3228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C9BF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EB0FB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6C29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CDE2B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AF47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E802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6DC8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</w:tr>
      <w:tr w14:paraId="7F96626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DDCA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9F3BD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B0288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65E6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3BEF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5042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F2876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3BA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00FA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44CB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</w:tr>
      <w:tr w14:paraId="00C78F0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2049E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6C4B0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AF05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E319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CE03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2087F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29A5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54E3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073B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 w14:paraId="623A1ED9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14D3E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D518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2F465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9ED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150F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2D7C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0202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4CC22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77501D86">
      <w:pPr>
        <w:widowControl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748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 w14:paraId="38622C3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590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9B9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D41DFB2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FF8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C87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19B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783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3BF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33B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581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621992D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811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156A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8BC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7634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9BF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83EC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C69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F9B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3CF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B8B6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F32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55D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A9D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F81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6E0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5E1FB24"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9219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13D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43E8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1C44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4281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7337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E7E3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659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3B7E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528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FCAA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63B0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B28D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10DF"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C7E6"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7DB07D2F">
      <w:pPr>
        <w:widowControl/>
        <w:shd w:val="clear" w:color="auto" w:fill="FFFFFF"/>
        <w:wordWrap w:val="0"/>
        <w:spacing w:line="600" w:lineRule="atLeast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</w:rPr>
        <w:t>五、存在的主要问题及改进情况</w:t>
      </w:r>
    </w:p>
    <w:p w14:paraId="7B8681E2">
      <w:pPr>
        <w:widowControl/>
        <w:shd w:val="clear" w:color="auto" w:fill="FFFFFF"/>
        <w:wordWrap w:val="0"/>
        <w:spacing w:line="600" w:lineRule="atLeast"/>
        <w:ind w:firstLine="579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2024年，昌乐县公安局政府信息公开质量和实效取得了一定的提升，但与县委县政府及上级公安工作要求相比仍存在一定不足。一是政府开放活动组织不够经常，例如警营开放日活动组织较少，群众参与度不高。二是政务新媒体数量仍然较多，本单位经过政务新媒体瘦身提质之后，仍保留6个政务新媒体，仍需要加大瘦身力度。</w:t>
      </w:r>
    </w:p>
    <w:p w14:paraId="473E08B0">
      <w:pPr>
        <w:widowControl/>
        <w:shd w:val="clear" w:color="auto" w:fill="FFFFFF"/>
        <w:wordWrap w:val="0"/>
        <w:spacing w:line="600" w:lineRule="atLeast"/>
        <w:ind w:firstLine="579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改进情况：一是广泛组织开展警营开放日，防诈宣传进社区、进学校等活动，并宣传推广，邀请更多群众参与。二是切实根据粉丝数量、工作需要等实际情况，推动部分政务新媒体关停注销。</w:t>
      </w:r>
    </w:p>
    <w:p w14:paraId="667F01CB">
      <w:pPr>
        <w:widowControl/>
        <w:shd w:val="clear" w:color="auto" w:fill="FFFFFF"/>
        <w:wordWrap w:val="0"/>
        <w:spacing w:line="600" w:lineRule="atLeast"/>
        <w:ind w:firstLine="579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shd w:val="clear" w:color="auto" w:fill="FFFFFF"/>
        </w:rPr>
        <w:t>六、其他需要报告的事项</w:t>
      </w:r>
    </w:p>
    <w:p w14:paraId="50278DEC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（一）收取信息处理费情况。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年，我局未收取任何政府信息公开信息处理费。</w:t>
      </w:r>
    </w:p>
    <w:p w14:paraId="07AB1591"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（二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）上级年度政务公开工作要点落实情况。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严格按照政务公开重点工作任务分工的要求，主动更新完善政务公开信息，常规性工作定期公开，临时性工作随时公开，固定性工作长期公开。</w:t>
      </w:r>
    </w:p>
    <w:p w14:paraId="7140C25A"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2024年度，我局共承办人大建议、政协提案57件，其中主办人大建议20件、政协提案23件，协办人大建议6件、政协提案8件。截止目前，我局负责的建议、提案全部办理完毕，办结率为100%，人大代表、政协委员所提问题均得到解决，并以正式文件书面答复代表、委员。</w:t>
      </w:r>
    </w:p>
    <w:p w14:paraId="55477C97"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宋体" w:hAnsi="宋体" w:eastAsia="仿宋_GB2312" w:cs="宋体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（四）年度政务公开工作创新情况。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无</w:t>
      </w:r>
    </w:p>
    <w:p w14:paraId="633803C8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（五）报告数据统计说明。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本报告所列数据统计期限为202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年1月1日至202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年12月31日。</w:t>
      </w:r>
    </w:p>
    <w:p w14:paraId="666B89DF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（六）本行政机关认为需要报告的其他事项。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无。</w:t>
      </w:r>
    </w:p>
    <w:p w14:paraId="72F05F7E">
      <w:pPr>
        <w:widowControl/>
        <w:shd w:val="clear" w:color="auto" w:fill="FFFFFF"/>
        <w:spacing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（七）其他有关文件专门要求报告的事项。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无。</w:t>
      </w:r>
    </w:p>
    <w:p w14:paraId="6AC36396">
      <w:pPr>
        <w:widowControl/>
        <w:shd w:val="clear" w:color="auto" w:fill="FFFFFF"/>
        <w:spacing w:line="600" w:lineRule="atLeast"/>
        <w:ind w:firstLine="2730" w:firstLine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996EE17">
      <w:pPr>
        <w:widowControl/>
        <w:shd w:val="clear" w:color="auto" w:fill="FFFFFF"/>
        <w:spacing w:line="600" w:lineRule="atLeast"/>
        <w:ind w:firstLine="2730" w:firstLineChars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26607B2C">
      <w:pPr>
        <w:widowControl/>
        <w:shd w:val="clear" w:color="auto" w:fill="FFFFFF"/>
        <w:spacing w:line="600" w:lineRule="atLeast"/>
        <w:ind w:firstLine="5238" w:firstLineChars="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昌乐县公安局</w:t>
      </w:r>
    </w:p>
    <w:p w14:paraId="54004FB7">
      <w:pPr>
        <w:widowControl/>
        <w:shd w:val="clear" w:color="auto" w:fill="FFFFFF"/>
        <w:spacing w:line="600" w:lineRule="atLeast"/>
        <w:ind w:firstLine="5238" w:firstLineChars="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 w14:paraId="6AAC4ABF"/>
    <w:p w14:paraId="58C40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8258fc83-63f2-4fc9-937f-da5982985661"/>
  </w:docVars>
  <w:rsids>
    <w:rsidRoot w:val="002F1242"/>
    <w:rsid w:val="001D4B4E"/>
    <w:rsid w:val="001F2FEC"/>
    <w:rsid w:val="002F1242"/>
    <w:rsid w:val="0034374C"/>
    <w:rsid w:val="0037148D"/>
    <w:rsid w:val="0038170C"/>
    <w:rsid w:val="004E7CFF"/>
    <w:rsid w:val="0050613B"/>
    <w:rsid w:val="00582413"/>
    <w:rsid w:val="00817F4B"/>
    <w:rsid w:val="00831329"/>
    <w:rsid w:val="00A701C1"/>
    <w:rsid w:val="00B23AB1"/>
    <w:rsid w:val="00B63702"/>
    <w:rsid w:val="00BF13DA"/>
    <w:rsid w:val="00CC1020"/>
    <w:rsid w:val="00EB3232"/>
    <w:rsid w:val="441F0044"/>
    <w:rsid w:val="44CF3FD5"/>
    <w:rsid w:val="55704C88"/>
    <w:rsid w:val="685A181B"/>
    <w:rsid w:val="7F5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2396</Words>
  <Characters>2530</Characters>
  <Lines>30</Lines>
  <Paragraphs>8</Paragraphs>
  <TotalTime>1</TotalTime>
  <ScaleCrop>false</ScaleCrop>
  <LinksUpToDate>false</LinksUpToDate>
  <CharactersWithSpaces>2925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2025-01-06T02:01:00Z</dcterms:created>
  <dc:creator>调度室</dc:creator>
  <cp:lastModifiedBy>Administrator</cp:lastModifiedBy>
  <dcterms:modified xsi:type="dcterms:W3CDTF">2025-02-11T08:38:14Z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CB0176F2539A4B228E54B0743D94057A_12</vt:lpwstr>
  </property>
  <property fmtid="{D5CDD505-2E9C-101B-9397-08002B2CF9AE}" pid="4" name="KSOTemplateDocerSaveRecord">
    <vt:lpwstr>eyJoZGlkIjoiMWJiNDJhYTY3OThkMzhjNGFkMDEzOTIxN2VmMjkwOGEifQ==</vt:lpwstr>
  </property>
</Properties>
</file>