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ascii="文星标宋" w:eastAsia="文星标宋"/>
          <w:sz w:val="44"/>
          <w:szCs w:val="44"/>
        </w:rPr>
      </w:pPr>
      <w:bookmarkStart w:id="0" w:name="_GoBack"/>
      <w:r>
        <w:rPr>
          <w:rFonts w:hint="eastAsia" w:ascii="文星标宋" w:eastAsia="文星标宋"/>
          <w:sz w:val="44"/>
          <w:szCs w:val="44"/>
        </w:rPr>
        <w:t>昌乐县供销社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ascii="文星标宋" w:eastAsia="文星标宋"/>
          <w:sz w:val="44"/>
          <w:szCs w:val="44"/>
        </w:rPr>
      </w:pPr>
      <w:r>
        <w:rPr>
          <w:rFonts w:ascii="文星标宋" w:eastAsia="文星标宋"/>
          <w:sz w:val="44"/>
          <w:szCs w:val="44"/>
        </w:rPr>
        <w:t>2020</w:t>
      </w:r>
      <w:r>
        <w:rPr>
          <w:rFonts w:hint="eastAsia" w:ascii="文星标宋" w:eastAsia="文星标宋"/>
          <w:sz w:val="44"/>
          <w:szCs w:val="44"/>
        </w:rPr>
        <w:t>年政府信息公开工作年度报告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8" w:lineRule="exact"/>
        <w:ind w:firstLine="641"/>
        <w:jc w:val="both"/>
        <w:textAlignment w:val="auto"/>
        <w:outlineLvl w:val="9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Arial" w:hAnsi="Arial" w:eastAsia="仿宋_GB2312" w:cs="Arial"/>
          <w:bCs/>
          <w:color w:val="000000"/>
          <w:sz w:val="32"/>
          <w:szCs w:val="32"/>
        </w:rPr>
        <w:t>根据《中华人民共和国政府信息公开条例</w:t>
      </w:r>
      <w:r>
        <w:rPr>
          <w:rFonts w:hint="eastAsia" w:ascii="Arial" w:hAnsi="Arial" w:eastAsia="仿宋_GB2312" w:cs="Arial"/>
          <w:bCs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、《山东省政府信息公开办法》、《潍坊市人民政府办公室关于做好</w:t>
      </w:r>
      <w:r>
        <w:rPr>
          <w:rFonts w:ascii="仿宋_GB2312" w:hAnsi="仿宋_GB2312" w:eastAsia="仿宋_GB2312" w:cs="仿宋_GB2312"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年政府信息公开工作年度报告编制发布和报送工作的通知》、县府办《关于做好</w:t>
      </w:r>
      <w:r>
        <w:rPr>
          <w:rFonts w:ascii="仿宋_GB2312" w:hAnsi="仿宋_GB2312" w:eastAsia="仿宋_GB2312" w:cs="仿宋_GB2312"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年政府信息公开工作年度报告编制发布和报送工作的通知》要求，结合我单位实际，编制并向社会公布</w:t>
      </w:r>
      <w:r>
        <w:rPr>
          <w:rFonts w:hint="eastAsia" w:ascii="Arial" w:hAnsi="Arial" w:eastAsia="仿宋_GB2312" w:cs="Arial"/>
          <w:bCs/>
          <w:color w:val="000000"/>
          <w:sz w:val="32"/>
          <w:szCs w:val="32"/>
        </w:rPr>
        <w:t>昌乐县供销社</w:t>
      </w:r>
      <w:r>
        <w:rPr>
          <w:rFonts w:ascii="仿宋_GB2312" w:hAnsi="仿宋_GB2312" w:eastAsia="仿宋_GB2312" w:cs="仿宋_GB2312"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年政府信息公开工作年度报告。本报告所列数据统计期限为</w:t>
      </w:r>
      <w:r>
        <w:rPr>
          <w:rFonts w:ascii="仿宋_GB2312" w:hAnsi="仿宋_GB2312" w:eastAsia="仿宋_GB2312" w:cs="仿宋_GB2312"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日至</w:t>
      </w:r>
      <w:r>
        <w:rPr>
          <w:rFonts w:ascii="仿宋_GB2312" w:hAnsi="仿宋_GB2312" w:eastAsia="仿宋_GB2312" w:cs="仿宋_GB2312"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日。如对本报告有疑问，请与昌乐县供销社办公室联系，联系电话：</w:t>
      </w:r>
      <w:r>
        <w:rPr>
          <w:rFonts w:ascii="仿宋_GB2312" w:hAnsi="仿宋_GB2312" w:eastAsia="仿宋_GB2312" w:cs="仿宋_GB2312"/>
          <w:bCs/>
          <w:sz w:val="32"/>
          <w:szCs w:val="32"/>
        </w:rPr>
        <w:t>0536-6222572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2020</w:t>
      </w:r>
      <w:r>
        <w:rPr>
          <w:rFonts w:hint="eastAsia" w:ascii="仿宋_GB2312" w:eastAsia="仿宋_GB2312"/>
          <w:kern w:val="2"/>
          <w:sz w:val="32"/>
          <w:szCs w:val="32"/>
        </w:rPr>
        <w:t>年，昌乐县供销社认真贯彻落实上级关于政务公开工作的部署要求，围绕政府信息公开工作要点和重点领域信息公开，进一步调整优化公开目录、持续拓宽公开渠道，依法规范操作，强化公开保障。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（一）主动公开情况。县供销社主要通过中国</w:t>
      </w:r>
      <w:r>
        <w:rPr>
          <w:rFonts w:hint="eastAsia" w:ascii="仿宋_GB2312" w:eastAsia="仿宋_GB2312"/>
          <w:b/>
          <w:sz w:val="32"/>
          <w:szCs w:val="32"/>
        </w:rPr>
        <w:t>·</w:t>
      </w:r>
      <w:r>
        <w:rPr>
          <w:rFonts w:hint="eastAsia" w:ascii="仿宋_GB2312" w:eastAsia="仿宋_GB2312"/>
          <w:sz w:val="32"/>
          <w:szCs w:val="32"/>
        </w:rPr>
        <w:t>昌乐门户网站开展政务信息公开工作，在信息公开过程中，严格遵守管理制度，全年信息公开工作做到了及时、准确、有效，为服务“三农”、推进供销社综合改革发挥了应有的作用。</w:t>
      </w:r>
      <w:r>
        <w:rPr>
          <w:rFonts w:ascii="仿宋_GB2312" w:eastAsia="仿宋_GB2312"/>
          <w:sz w:val="32"/>
          <w:szCs w:val="32"/>
        </w:rPr>
        <w:t xml:space="preserve">2020 </w:t>
      </w:r>
      <w:r>
        <w:rPr>
          <w:rFonts w:hint="eastAsia" w:ascii="仿宋_GB2312" w:eastAsia="仿宋_GB2312"/>
          <w:sz w:val="32"/>
          <w:szCs w:val="32"/>
        </w:rPr>
        <w:t>年县供销社在中国</w:t>
      </w:r>
      <w:r>
        <w:rPr>
          <w:rFonts w:hint="eastAsia" w:ascii="仿宋_GB2312" w:eastAsia="仿宋_GB2312"/>
          <w:b/>
          <w:sz w:val="32"/>
          <w:szCs w:val="32"/>
        </w:rPr>
        <w:t>·</w:t>
      </w:r>
      <w:r>
        <w:rPr>
          <w:rFonts w:hint="eastAsia" w:ascii="仿宋_GB2312" w:eastAsia="仿宋_GB2312"/>
          <w:sz w:val="32"/>
          <w:szCs w:val="32"/>
        </w:rPr>
        <w:t>昌乐门户网站主动公开并及时更新政府信息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pict>
          <v:shape id="_x0000_s1026" o:spid="_x0000_s1026" o:spt="75" alt="8d544fbc83a20ac59c1cae97aa51ab1" type="#_x0000_t75" style="position:absolute;left:0pt;margin-left:39.55pt;margin-top:-7.15pt;height:254.55pt;width:377.7pt;mso-wrap-distance-bottom:0pt;mso-wrap-distance-top:0pt;z-index:251658240;mso-width-relative:page;mso-height-relative:page;" filled="f" o:preferrelative="t" stroked="f" coordsize="21600,21600">
            <v:path/>
            <v:fill on="f" focussize="0,0"/>
            <v:stroke on="f"/>
            <v:imagedata r:id="rId6" o:title="8d544fbc83a20ac59c1cae97aa51ab1"/>
            <o:lock v:ext="edit" aspectratio="t"/>
            <w10:wrap type="topAndBottom"/>
          </v:shape>
        </w:pict>
      </w:r>
      <w:r>
        <w:rPr>
          <w:rFonts w:hint="eastAsia" w:ascii="仿宋_GB2312" w:eastAsia="仿宋_GB2312"/>
          <w:sz w:val="32"/>
          <w:szCs w:val="32"/>
        </w:rPr>
        <w:t>（二）依申请公开情况。无。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（三）建议提案办理结果公开情况。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年，我单位协办人大建议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件、政协提案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件，均已在政府网站公开。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（四）政府信息管理。</w:t>
      </w:r>
      <w:r>
        <w:rPr>
          <w:rFonts w:hint="eastAsia" w:ascii="仿宋_GB2312" w:hAnsi="Times New Roman" w:eastAsia="仿宋_GB2312"/>
          <w:sz w:val="32"/>
          <w:szCs w:val="32"/>
        </w:rPr>
        <w:t>建立健全政府信息公开制度，进一步完善政务信息常态化管理机制，及时开展对相关政策措施进行解读和宣传，对信息及时进行更新。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（五）机构建设及人员配置情况。我单位明确分管领导、承办科室、具体工作人员的责任，全面负责做好政务信息公开管理工作，加强各科室配合与协调，全力做好信息公开工作，确保供销社信息规范有序开展。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（六）公开平台建设。主要通过三种形式发布信息。一是通过昌乐县政府门户网站及时信息公开，是县供销社发布信息的主要途径。二是通过报纸、电视等方式发布信息。三是通过公告栏发布政务公开信息。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（七）监督保障。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成立政务公开领导小组，明确职责分工，落实专人负责政务公开工作，同时建立政务公开常效管理机制，强化监督，进一步规范各项流程操作，确保公开到位，保障政务公开工作扎实有效地推进。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N/>
        <w:bidi w:val="0"/>
        <w:adjustRightInd/>
        <w:snapToGrid/>
        <w:spacing w:beforeAutospacing="0" w:after="240" w:afterAutospacing="0" w:line="578" w:lineRule="exact"/>
        <w:ind w:firstLine="640"/>
        <w:jc w:val="both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0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对外公开</w:t>
            </w:r>
          </w:p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</w:p>
        </w:tc>
      </w:tr>
    </w:tbl>
    <w:p>
      <w:pPr>
        <w:pStyle w:val="4"/>
        <w:widowControl/>
        <w:shd w:val="clear" w:color="auto"/>
        <w:spacing w:beforeAutospacing="0" w:after="240" w:afterAutospacing="0"/>
        <w:ind w:firstLine="643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要求行政机关确认或重新</w:t>
            </w:r>
          </w:p>
          <w:p>
            <w:pPr>
              <w:widowControl/>
              <w:spacing w:line="300" w:lineRule="exact"/>
              <w:ind w:firstLine="200" w:firstLineChars="100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color w:val="000000"/>
              </w:rPr>
            </w:pPr>
            <w:r>
              <w:rPr>
                <w:color w:val="000000"/>
              </w:rPr>
              <w:t xml:space="preserve">  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>
      <w:pPr>
        <w:pStyle w:val="4"/>
        <w:widowControl/>
        <w:shd w:val="clear" w:color="auto"/>
        <w:spacing w:beforeAutospacing="0" w:afterAutospacing="0"/>
        <w:ind w:firstLine="640" w:firstLineChars="200"/>
        <w:jc w:val="both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00000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</w:t>
      </w:r>
      <w:r>
        <w:rPr>
          <w:rFonts w:ascii="仿宋_GB2312" w:hAnsi="黑体" w:eastAsia="仿宋_GB2312"/>
          <w:sz w:val="32"/>
          <w:szCs w:val="32"/>
        </w:rPr>
        <w:t>2019</w:t>
      </w:r>
      <w:r>
        <w:rPr>
          <w:rFonts w:hint="eastAsia" w:ascii="仿宋_GB2312" w:hAnsi="黑体" w:eastAsia="仿宋_GB2312"/>
          <w:sz w:val="32"/>
          <w:szCs w:val="32"/>
        </w:rPr>
        <w:t>年问题整改情况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针对部分信息的公开不够及时、不够快的问题，加强了公开的时效性，做到随发生随公开。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</w:t>
      </w:r>
      <w:r>
        <w:rPr>
          <w:rFonts w:ascii="仿宋_GB2312" w:hAnsi="黑体" w:eastAsia="仿宋_GB2312"/>
          <w:sz w:val="32"/>
          <w:szCs w:val="32"/>
        </w:rPr>
        <w:t>2020</w:t>
      </w:r>
      <w:r>
        <w:rPr>
          <w:rFonts w:hint="eastAsia" w:ascii="仿宋_GB2312" w:hAnsi="黑体" w:eastAsia="仿宋_GB2312"/>
          <w:sz w:val="32"/>
          <w:szCs w:val="32"/>
        </w:rPr>
        <w:t>年存在的主要问题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736" w:firstLineChars="230"/>
        <w:jc w:val="both"/>
        <w:textAlignment w:val="auto"/>
        <w:outlineLvl w:val="9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存在的主要问题：</w:t>
      </w:r>
      <w:r>
        <w:rPr>
          <w:rFonts w:hint="eastAsia" w:ascii="仿宋_GB2312" w:hAnsi="微软雅黑" w:eastAsia="仿宋_GB2312"/>
          <w:sz w:val="32"/>
          <w:szCs w:val="32"/>
        </w:rPr>
        <w:t>主要是信息公开形式单一，对公开的新要求学习不够深入。对修订后的《政府信息公开条例》思想认识不深刻。《政府信息公开条例》修订后，对政府信息公开工作提出了新要求。在这种情况下，对政府信息公开工作的培训没有完全跟上，部分职工对其系统性认识不够深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（三）改进措施：</w:t>
      </w:r>
      <w:r>
        <w:rPr>
          <w:rFonts w:hint="eastAsia" w:ascii="仿宋_GB2312" w:eastAsia="仿宋_GB2312"/>
          <w:sz w:val="32"/>
          <w:szCs w:val="32"/>
        </w:rPr>
        <w:t>进一步加强政务新媒体应用，实现公开形式多样化。认真学习《政府信息公开条例》，强化政府信息公开工作人员队伍建设，通过开展政府信息公开工作专题辅导会等培训形式，切实提高工作人员对政府信息公开工作的认识水平和工作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outlineLvl w:val="9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昌乐县供销社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417" w:bottom="1984" w:left="1417" w:header="851" w:footer="130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50D"/>
    <w:rsid w:val="00030B92"/>
    <w:rsid w:val="00042450"/>
    <w:rsid w:val="000520F3"/>
    <w:rsid w:val="000A7B85"/>
    <w:rsid w:val="000B50F6"/>
    <w:rsid w:val="000B6950"/>
    <w:rsid w:val="000C148E"/>
    <w:rsid w:val="000C1620"/>
    <w:rsid w:val="000F09FB"/>
    <w:rsid w:val="00137A1C"/>
    <w:rsid w:val="0014747A"/>
    <w:rsid w:val="0014755E"/>
    <w:rsid w:val="00160C78"/>
    <w:rsid w:val="001A3419"/>
    <w:rsid w:val="001B0247"/>
    <w:rsid w:val="001B293B"/>
    <w:rsid w:val="001D3EA9"/>
    <w:rsid w:val="001E7A6A"/>
    <w:rsid w:val="001F5B25"/>
    <w:rsid w:val="00277994"/>
    <w:rsid w:val="002805F2"/>
    <w:rsid w:val="00285E39"/>
    <w:rsid w:val="003036EE"/>
    <w:rsid w:val="00334987"/>
    <w:rsid w:val="00346014"/>
    <w:rsid w:val="00352A7B"/>
    <w:rsid w:val="00367B59"/>
    <w:rsid w:val="003C193D"/>
    <w:rsid w:val="003C654B"/>
    <w:rsid w:val="00412960"/>
    <w:rsid w:val="0041528D"/>
    <w:rsid w:val="004238E9"/>
    <w:rsid w:val="004241FE"/>
    <w:rsid w:val="004547DE"/>
    <w:rsid w:val="004C105C"/>
    <w:rsid w:val="004E146D"/>
    <w:rsid w:val="005005EE"/>
    <w:rsid w:val="00532FC8"/>
    <w:rsid w:val="0054323C"/>
    <w:rsid w:val="005713AB"/>
    <w:rsid w:val="005810A0"/>
    <w:rsid w:val="00595EF8"/>
    <w:rsid w:val="005A6CC1"/>
    <w:rsid w:val="005C2144"/>
    <w:rsid w:val="005C3119"/>
    <w:rsid w:val="005C38DE"/>
    <w:rsid w:val="005C516A"/>
    <w:rsid w:val="005C5CA8"/>
    <w:rsid w:val="0060342E"/>
    <w:rsid w:val="00610B60"/>
    <w:rsid w:val="00613F99"/>
    <w:rsid w:val="00614BF5"/>
    <w:rsid w:val="00620B95"/>
    <w:rsid w:val="00634A4C"/>
    <w:rsid w:val="00653B02"/>
    <w:rsid w:val="006A144F"/>
    <w:rsid w:val="006A3BC1"/>
    <w:rsid w:val="006A733A"/>
    <w:rsid w:val="006C0664"/>
    <w:rsid w:val="006C594A"/>
    <w:rsid w:val="00721722"/>
    <w:rsid w:val="00726A6E"/>
    <w:rsid w:val="00782298"/>
    <w:rsid w:val="007979BA"/>
    <w:rsid w:val="00831515"/>
    <w:rsid w:val="00894903"/>
    <w:rsid w:val="00894D37"/>
    <w:rsid w:val="008B43D6"/>
    <w:rsid w:val="008C2015"/>
    <w:rsid w:val="008F16BE"/>
    <w:rsid w:val="008F723E"/>
    <w:rsid w:val="009070AF"/>
    <w:rsid w:val="009075BA"/>
    <w:rsid w:val="009160BE"/>
    <w:rsid w:val="00927188"/>
    <w:rsid w:val="009343D8"/>
    <w:rsid w:val="00961CE6"/>
    <w:rsid w:val="009655B2"/>
    <w:rsid w:val="00980A9E"/>
    <w:rsid w:val="00983D2D"/>
    <w:rsid w:val="00994981"/>
    <w:rsid w:val="009A5D67"/>
    <w:rsid w:val="009A644C"/>
    <w:rsid w:val="009C2B0B"/>
    <w:rsid w:val="009F2816"/>
    <w:rsid w:val="00A405E5"/>
    <w:rsid w:val="00A42ACB"/>
    <w:rsid w:val="00A57044"/>
    <w:rsid w:val="00A71277"/>
    <w:rsid w:val="00A7640E"/>
    <w:rsid w:val="00A966CF"/>
    <w:rsid w:val="00B078EC"/>
    <w:rsid w:val="00B160CD"/>
    <w:rsid w:val="00B619CB"/>
    <w:rsid w:val="00BD30C3"/>
    <w:rsid w:val="00C277A0"/>
    <w:rsid w:val="00C3350D"/>
    <w:rsid w:val="00C431EC"/>
    <w:rsid w:val="00C4764D"/>
    <w:rsid w:val="00C62B0F"/>
    <w:rsid w:val="00CD3ECF"/>
    <w:rsid w:val="00CD4EE5"/>
    <w:rsid w:val="00CD6060"/>
    <w:rsid w:val="00CE0060"/>
    <w:rsid w:val="00CE63E0"/>
    <w:rsid w:val="00CF7872"/>
    <w:rsid w:val="00D2040D"/>
    <w:rsid w:val="00D23EA7"/>
    <w:rsid w:val="00D37B4F"/>
    <w:rsid w:val="00D719A0"/>
    <w:rsid w:val="00D72D5E"/>
    <w:rsid w:val="00D76753"/>
    <w:rsid w:val="00DA59DF"/>
    <w:rsid w:val="00DC1C5A"/>
    <w:rsid w:val="00DD4143"/>
    <w:rsid w:val="00DD7EC2"/>
    <w:rsid w:val="00E4208B"/>
    <w:rsid w:val="00E43D51"/>
    <w:rsid w:val="00E6054D"/>
    <w:rsid w:val="00E71429"/>
    <w:rsid w:val="00E957D9"/>
    <w:rsid w:val="00EB6DAE"/>
    <w:rsid w:val="00EE235A"/>
    <w:rsid w:val="00EF6B2F"/>
    <w:rsid w:val="00FB1BDA"/>
    <w:rsid w:val="37B86007"/>
    <w:rsid w:val="38EA564B"/>
    <w:rsid w:val="487A72E1"/>
    <w:rsid w:val="5DD625A8"/>
    <w:rsid w:val="78E2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388</Words>
  <Characters>2216</Characters>
  <Lines>0</Lines>
  <Paragraphs>0</Paragraphs>
  <TotalTime>162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2021-01-20T08:05:00Z</dcterms:created>
  <dc:creator>cl</dc:creator>
  <cp:lastModifiedBy>Administrator</cp:lastModifiedBy>
  <cp:lastPrinted>2021-01-21T07:00:00Z</cp:lastPrinted>
  <dcterms:modified xsi:type="dcterms:W3CDTF">2021-01-26T03:06:28Z</dcterms:modified>
  <dc:title>昌乐县供销社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