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ind w:firstLine="640"/>
        <w:jc w:val="center"/>
        <w:rPr>
          <w:rFonts w:ascii="文星标宋" w:hAnsi="文星标宋" w:eastAsia="文星标宋" w:cs="文星标宋"/>
          <w:b w:val="0"/>
          <w:bCs w:val="0"/>
          <w:kern w:val="0"/>
          <w:sz w:val="44"/>
          <w:szCs w:val="44"/>
        </w:rPr>
      </w:pPr>
      <w:r>
        <w:rPr>
          <w:rFonts w:hint="eastAsia" w:ascii="文星标宋" w:hAnsi="文星标宋" w:eastAsia="文星标宋" w:cs="文星标宋"/>
          <w:b w:val="0"/>
          <w:bCs w:val="0"/>
          <w:kern w:val="0"/>
          <w:sz w:val="44"/>
          <w:szCs w:val="44"/>
        </w:rPr>
        <w:t>昌乐县交通运输局</w:t>
      </w:r>
    </w:p>
    <w:p>
      <w:pPr>
        <w:widowControl/>
        <w:spacing w:line="560" w:lineRule="exact"/>
        <w:ind w:firstLine="640"/>
        <w:jc w:val="center"/>
        <w:rPr>
          <w:rFonts w:ascii="文星标宋" w:hAnsi="文星标宋" w:eastAsia="文星标宋" w:cs="文星标宋"/>
          <w:b w:val="0"/>
          <w:bCs w:val="0"/>
          <w:kern w:val="0"/>
          <w:sz w:val="44"/>
          <w:szCs w:val="44"/>
        </w:rPr>
      </w:pPr>
      <w:r>
        <w:rPr>
          <w:rFonts w:hint="eastAsia" w:ascii="文星标宋" w:hAnsi="文星标宋" w:eastAsia="文星标宋" w:cs="文星标宋"/>
          <w:b w:val="0"/>
          <w:bCs w:val="0"/>
          <w:kern w:val="0"/>
          <w:sz w:val="44"/>
          <w:szCs w:val="44"/>
        </w:rPr>
        <w:t>202</w:t>
      </w:r>
      <w:r>
        <w:rPr>
          <w:rFonts w:hint="eastAsia" w:ascii="文星标宋" w:hAnsi="文星标宋" w:eastAsia="文星标宋" w:cs="文星标宋"/>
          <w:b w:val="0"/>
          <w:bCs w:val="0"/>
          <w:kern w:val="0"/>
          <w:sz w:val="44"/>
          <w:szCs w:val="44"/>
          <w:lang w:val="en-US" w:eastAsia="zh-CN"/>
        </w:rPr>
        <w:t>3</w:t>
      </w:r>
      <w:r>
        <w:rPr>
          <w:rFonts w:hint="eastAsia" w:ascii="文星标宋" w:hAnsi="文星标宋" w:eastAsia="文星标宋" w:cs="文星标宋"/>
          <w:b w:val="0"/>
          <w:bCs w:val="0"/>
          <w:kern w:val="0"/>
          <w:sz w:val="44"/>
          <w:szCs w:val="44"/>
        </w:rPr>
        <w:t>年政府信息公开工作年度报告</w:t>
      </w:r>
    </w:p>
    <w:p>
      <w:pPr>
        <w:widowControl/>
        <w:spacing w:line="560" w:lineRule="exact"/>
        <w:ind w:firstLine="640"/>
        <w:jc w:val="left"/>
        <w:rPr>
          <w:rFonts w:ascii="仿宋_GB2312" w:hAnsi="宋体" w:eastAsia="仿宋_GB2312" w:cs="仿宋_GB2312"/>
          <w:b w:val="0"/>
          <w:bCs w:val="0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1"/>
        <w:jc w:val="left"/>
        <w:textAlignment w:val="auto"/>
        <w:rPr>
          <w:b w:val="0"/>
          <w:bCs w:val="0"/>
          <w:color w:val="auto"/>
          <w:sz w:val="32"/>
          <w:szCs w:val="32"/>
        </w:rPr>
      </w:pPr>
      <w:r>
        <w:rPr>
          <w:rFonts w:ascii="仿宋_GB2312" w:hAnsi="微软雅黑" w:eastAsia="仿宋_GB2312" w:cs="仿宋_GB2312"/>
          <w:b w:val="0"/>
          <w:bCs w:val="0"/>
          <w:color w:val="auto"/>
          <w:kern w:val="0"/>
          <w:sz w:val="32"/>
          <w:szCs w:val="32"/>
          <w:shd w:val="clear" w:color="auto" w:fill="FFFFFF"/>
        </w:rPr>
        <w:t>根据《中华人民共和国政府信息公开条例》</w:t>
      </w:r>
      <w:r>
        <w:rPr>
          <w:rFonts w:hint="eastAsia" w:ascii="仿宋_GB2312" w:hAnsi="微软雅黑" w:eastAsia="仿宋_GB2312" w:cs="仿宋_GB2312"/>
          <w:b w:val="0"/>
          <w:bCs w:val="0"/>
          <w:color w:val="auto"/>
          <w:kern w:val="0"/>
          <w:sz w:val="32"/>
          <w:szCs w:val="32"/>
          <w:shd w:val="clear" w:color="auto" w:fill="FFFFFF"/>
          <w:lang w:eastAsia="zh-CN"/>
        </w:rPr>
        <w:t>、</w:t>
      </w:r>
      <w:r>
        <w:rPr>
          <w:rFonts w:hint="eastAsia" w:ascii="仿宋_GB2312" w:hAnsi="微软雅黑" w:eastAsia="仿宋_GB2312" w:cs="仿宋_GB2312"/>
          <w:b w:val="0"/>
          <w:bCs w:val="0"/>
          <w:color w:val="auto"/>
          <w:kern w:val="0"/>
          <w:sz w:val="32"/>
          <w:szCs w:val="32"/>
          <w:shd w:val="clear" w:color="auto" w:fill="FFFFFF"/>
        </w:rPr>
        <w:t>《昌乐县人民政府办公室关于做好202</w:t>
      </w:r>
      <w:r>
        <w:rPr>
          <w:rFonts w:hint="eastAsia" w:ascii="仿宋_GB2312" w:hAnsi="微软雅黑" w:eastAsia="仿宋_GB2312" w:cs="仿宋_GB2312"/>
          <w:b w:val="0"/>
          <w:bCs w:val="0"/>
          <w:color w:val="auto"/>
          <w:kern w:val="0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仿宋_GB2312" w:hAnsi="微软雅黑" w:eastAsia="仿宋_GB2312" w:cs="仿宋_GB2312"/>
          <w:b w:val="0"/>
          <w:bCs w:val="0"/>
          <w:color w:val="auto"/>
          <w:kern w:val="0"/>
          <w:sz w:val="32"/>
          <w:szCs w:val="32"/>
          <w:shd w:val="clear" w:color="auto" w:fill="FFFFFF"/>
        </w:rPr>
        <w:t>年政府信息公开工作年度报告编制发布和报送工作的通知》要求，</w:t>
      </w:r>
      <w:r>
        <w:rPr>
          <w:rFonts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结合我局实际，编制并向社会公布昌乐县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交通运输</w:t>
      </w:r>
      <w:r>
        <w:rPr>
          <w:rFonts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局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年政府信息公开工作年度报告。本年度报告中所列数据的统计期限自202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年1月1日起，至202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年12月31日止。</w:t>
      </w:r>
      <w:r>
        <w:rPr>
          <w:rFonts w:hint="eastAsia" w:ascii="仿宋_GB2312" w:hAnsi="微软雅黑" w:eastAsia="仿宋_GB2312" w:cs="仿宋_GB2312"/>
          <w:b w:val="0"/>
          <w:bCs w:val="0"/>
          <w:color w:val="auto"/>
          <w:kern w:val="0"/>
          <w:sz w:val="32"/>
          <w:szCs w:val="32"/>
          <w:shd w:val="clear" w:color="auto" w:fill="FFFFFF"/>
        </w:rPr>
        <w:t>如对本报告有疑问，请与昌乐县交通运输局联系，地址：昌乐县城关商务社区6号楼1001室；邮编：262400；电话：0536-6221289；电子邮箱：clxjtj＠wf.shandaong.cn。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left"/>
        <w:textAlignment w:val="auto"/>
        <w:rPr>
          <w:rFonts w:ascii="宋体" w:hAnsi="宋体" w:cs="宋体"/>
          <w:color w:val="auto"/>
          <w:sz w:val="24"/>
          <w:szCs w:val="24"/>
        </w:rPr>
      </w:pPr>
      <w:r>
        <w:rPr>
          <w:rFonts w:ascii="黑体" w:hAnsi="宋体" w:eastAsia="黑体" w:cs="黑体"/>
          <w:color w:val="auto"/>
          <w:kern w:val="0"/>
          <w:sz w:val="32"/>
          <w:szCs w:val="32"/>
        </w:rPr>
        <w:t>一、总体情况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1"/>
        <w:jc w:val="left"/>
        <w:textAlignment w:val="auto"/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eastAsia="zh-CN"/>
        </w:rPr>
      </w:pPr>
      <w:r>
        <w:rPr>
          <w:rFonts w:ascii="楷体_GB2312" w:eastAsia="楷体_GB2312" w:cs="楷体_GB2312"/>
          <w:color w:val="auto"/>
          <w:kern w:val="0"/>
          <w:sz w:val="32"/>
          <w:szCs w:val="32"/>
          <w:shd w:val="clear" w:color="auto" w:fill="FFFFFF"/>
        </w:rPr>
        <w:t>（一）主动公开情况。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在中国昌乐门户网站专栏公布部门工作动态，设置机构职能、组织管理、政策文件、政策解读、规划计划、工作信息、建议提案等信息，全年共公开政府信息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102</w:t>
      </w:r>
      <w:r>
        <w:rPr>
          <w:rFonts w:hint="eastAsia" w:ascii="仿宋_GB2312" w:hAnsi="微软雅黑" w:eastAsia="仿宋_GB2312" w:cs="仿宋_GB2312"/>
          <w:color w:val="auto"/>
          <w:kern w:val="0"/>
          <w:sz w:val="32"/>
          <w:szCs w:val="32"/>
          <w:shd w:val="clear" w:color="auto" w:fill="FFFFFF"/>
        </w:rPr>
        <w:t>条。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left"/>
        <w:textAlignment w:val="auto"/>
        <w:rPr>
          <w:rFonts w:ascii="宋体" w:hAnsi="宋体" w:cs="宋体"/>
          <w:color w:val="auto"/>
          <w:sz w:val="24"/>
          <w:szCs w:val="24"/>
        </w:rPr>
      </w:pPr>
      <w:r>
        <w:rPr>
          <w:rFonts w:ascii="楷体_GB2312" w:hAnsi="宋体" w:eastAsia="楷体_GB2312" w:cs="楷体_GB2312"/>
          <w:color w:val="auto"/>
          <w:kern w:val="0"/>
          <w:sz w:val="32"/>
          <w:szCs w:val="32"/>
        </w:rPr>
        <w:t>（二）依申请公开情况。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年，县交通运输局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  <w:lang w:val="en-US" w:eastAsia="zh-CN"/>
        </w:rPr>
        <w:t>办理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依申请公开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  <w:lang w:val="en-US" w:eastAsia="zh-CN"/>
        </w:rPr>
        <w:t>办件2件</w:t>
      </w:r>
      <w:r>
        <w:rPr>
          <w:rFonts w:hint="eastAsia" w:ascii="仿宋_GB2312" w:hAnsi="宋体" w:eastAsia="仿宋_GB2312" w:cs="仿宋_GB2312"/>
          <w:color w:val="auto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left"/>
        <w:textAlignment w:val="auto"/>
        <w:rPr>
          <w:rFonts w:hint="eastAsia" w:ascii="楷体_GB2312" w:hAnsi="宋体" w:eastAsia="楷体_GB2312" w:cs="楷体_GB2312"/>
          <w:color w:val="auto"/>
          <w:kern w:val="0"/>
          <w:sz w:val="32"/>
          <w:szCs w:val="32"/>
        </w:rPr>
      </w:pPr>
      <w:r>
        <w:rPr>
          <w:rFonts w:ascii="楷体_GB2312" w:hAnsi="宋体" w:eastAsia="楷体_GB2312" w:cs="楷体_GB2312"/>
          <w:color w:val="auto"/>
          <w:kern w:val="0"/>
          <w:sz w:val="32"/>
          <w:szCs w:val="32"/>
        </w:rPr>
        <w:t>（三）政府信息管理情况。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坚持以主动公开为原则，不公开为例外，继续完善政府信息全生命周期管理相关制度，建立健全政府信息公开管理动态调整机制，做好政府信息公开保密审查和发布工作，整理上传的公开信息进行严格保密审查，对政务公开通报问题第一时间做好整改，确保了政府信息公开的全面、及时、准确。紧盯重点领域，及时发布更新政策文件解读、重大决策公开、行政执法等重点领域内容，确保政府权力运行公开透明。一年来，无涉密信息上报信息公开平台，也不存在虚假或误导信息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left"/>
        <w:textAlignment w:val="auto"/>
        <w:rPr>
          <w:rFonts w:ascii="仿宋_GB2312" w:hAnsi="宋体" w:eastAsia="仿宋_GB2312" w:cs="仿宋_GB2312"/>
          <w:color w:val="auto"/>
          <w:sz w:val="32"/>
          <w:szCs w:val="32"/>
          <w:shd w:val="clear" w:color="auto" w:fill="FFFFFF"/>
        </w:rPr>
      </w:pPr>
      <w:r>
        <w:rPr>
          <w:rFonts w:ascii="楷体_GB2312" w:hAnsi="宋体" w:eastAsia="楷体_GB2312" w:cs="楷体_GB2312"/>
          <w:color w:val="auto"/>
          <w:kern w:val="0"/>
          <w:sz w:val="32"/>
          <w:szCs w:val="32"/>
        </w:rPr>
        <w:t>（四）</w:t>
      </w:r>
      <w:r>
        <w:rPr>
          <w:rFonts w:hint="eastAsia" w:ascii="楷体_GB2312" w:hAnsi="宋体" w:eastAsia="楷体_GB2312" w:cs="楷体_GB2312"/>
          <w:color w:val="auto"/>
          <w:kern w:val="0"/>
          <w:sz w:val="32"/>
          <w:szCs w:val="32"/>
        </w:rPr>
        <w:t>政府信息公开平台建设情况</w:t>
      </w:r>
      <w:r>
        <w:rPr>
          <w:rFonts w:ascii="楷体_GB2312" w:hAnsi="宋体" w:eastAsia="楷体_GB2312" w:cs="楷体_GB2312"/>
          <w:color w:val="auto"/>
          <w:kern w:val="0"/>
          <w:sz w:val="32"/>
          <w:szCs w:val="32"/>
        </w:rPr>
        <w:t>。</w:t>
      </w:r>
      <w:r>
        <w:rPr>
          <w:rFonts w:hint="eastAsia" w:ascii="仿宋_GB2312" w:hAnsi="宋体" w:eastAsia="仿宋_GB2312" w:cs="仿宋_GB2312"/>
          <w:color w:val="auto"/>
          <w:sz w:val="32"/>
          <w:szCs w:val="32"/>
          <w:shd w:val="clear" w:color="auto" w:fill="FFFFFF"/>
        </w:rPr>
        <w:t>抓好用好政务信息公开平台，依托政府门户网站、</w:t>
      </w:r>
      <w:r>
        <w:rPr>
          <w:rFonts w:hint="eastAsia" w:ascii="仿宋_GB2312" w:hAnsi="宋体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爱昌乐政务号</w:t>
      </w:r>
      <w:r>
        <w:rPr>
          <w:rFonts w:hint="eastAsia" w:ascii="仿宋_GB2312" w:hAnsi="宋体" w:eastAsia="仿宋_GB2312" w:cs="仿宋_GB2312"/>
          <w:color w:val="auto"/>
          <w:sz w:val="32"/>
          <w:szCs w:val="32"/>
          <w:shd w:val="clear" w:color="auto" w:fill="FFFFFF"/>
        </w:rPr>
        <w:t>，不断扩大我局新媒体官方账户影响力。依托政务公示栏、</w:t>
      </w:r>
      <w:r>
        <w:rPr>
          <w:rFonts w:hint="eastAsia" w:ascii="仿宋_GB2312" w:hAnsi="宋体" w:eastAsia="仿宋_GB2312" w:cs="仿宋_GB2312"/>
          <w:color w:val="auto"/>
          <w:sz w:val="32"/>
          <w:szCs w:val="32"/>
          <w:shd w:val="clear" w:color="auto" w:fill="FFFFFF"/>
          <w:lang w:val="en-US" w:eastAsia="zh-CN"/>
        </w:rPr>
        <w:t>公交车、出租车</w:t>
      </w:r>
      <w:r>
        <w:rPr>
          <w:rFonts w:hint="eastAsia" w:ascii="仿宋_GB2312" w:hAnsi="宋体" w:eastAsia="仿宋_GB2312" w:cs="仿宋_GB2312"/>
          <w:color w:val="auto"/>
          <w:sz w:val="32"/>
          <w:szCs w:val="32"/>
          <w:shd w:val="clear" w:color="auto" w:fill="FFFFFF"/>
        </w:rPr>
        <w:t>LED屏等，不断拓展线下公开渠道。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left"/>
        <w:textAlignment w:val="auto"/>
        <w:rPr>
          <w:rFonts w:ascii="仿宋_GB2312" w:hAnsi="宋体" w:eastAsia="仿宋_GB2312" w:cs="仿宋_GB2312"/>
          <w:color w:val="auto"/>
          <w:sz w:val="32"/>
          <w:szCs w:val="32"/>
          <w:shd w:val="clear" w:color="auto" w:fill="FFFFFF"/>
        </w:rPr>
      </w:pPr>
      <w:r>
        <w:rPr>
          <w:rFonts w:ascii="楷体_GB2312" w:hAnsi="宋体" w:eastAsia="楷体_GB2312" w:cs="楷体_GB2312"/>
          <w:color w:val="auto"/>
          <w:kern w:val="0"/>
          <w:sz w:val="32"/>
          <w:szCs w:val="32"/>
        </w:rPr>
        <w:t>（</w:t>
      </w:r>
      <w:r>
        <w:rPr>
          <w:rFonts w:hint="eastAsia" w:ascii="楷体_GB2312" w:hAnsi="宋体" w:eastAsia="楷体_GB2312" w:cs="楷体_GB2312"/>
          <w:color w:val="auto"/>
          <w:kern w:val="0"/>
          <w:sz w:val="32"/>
          <w:szCs w:val="32"/>
        </w:rPr>
        <w:t>五</w:t>
      </w:r>
      <w:r>
        <w:rPr>
          <w:rFonts w:ascii="楷体_GB2312" w:hAnsi="宋体" w:eastAsia="楷体_GB2312" w:cs="楷体_GB2312"/>
          <w:color w:val="auto"/>
          <w:kern w:val="0"/>
          <w:sz w:val="32"/>
          <w:szCs w:val="32"/>
        </w:rPr>
        <w:t>）监督保障情况。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一是健全工作机制。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成立由局办公室牵头，局其他科室单位参与，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局党组成员、副局长为组长的领导小组，明确专人负责政务信息公开工作，确保信息发布的准确性和时效性。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是实行目标考核责任追究制。将政府信息公开工作纳入年度考核，按照“谁公开、谁负责”的要求，制定了工作考核办法，强化监督落实；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三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是严把信息安全保密关。进一步严格政务公开内容全流程审核，实行谁主管、谁负责、谁取得、谁审查，严格贯彻落实“先审查、后公开”和“一事一审”要求，做好事前保密审查、事中流程监督、事后信息核查，确保应公开尽公开、涉密内容不公开。</w:t>
      </w:r>
    </w:p>
    <w:p>
      <w:pPr>
        <w:pStyle w:val="22"/>
        <w:spacing w:line="578" w:lineRule="exact"/>
        <w:ind w:firstLine="640" w:firstLineChars="200"/>
        <w:rPr>
          <w:rFonts w:ascii="仿宋_GB2312" w:hAnsi="ˎ̥" w:eastAsia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t>二、主动公开政府信息情况</w:t>
      </w:r>
    </w:p>
    <w:tbl>
      <w:tblPr>
        <w:tblStyle w:val="8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73"/>
        <w:gridCol w:w="1919"/>
        <w:gridCol w:w="1830"/>
        <w:gridCol w:w="188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  <w:jc w:val="center"/>
        </w:trPr>
        <w:tc>
          <w:tcPr>
            <w:tcW w:w="87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第二十条第（一）项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信息内容</w:t>
            </w:r>
          </w:p>
        </w:tc>
        <w:tc>
          <w:tcPr>
            <w:tcW w:w="19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本年制发件数</w:t>
            </w:r>
          </w:p>
        </w:tc>
        <w:tc>
          <w:tcPr>
            <w:tcW w:w="18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本年废止件数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现行有效件数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规章</w:t>
            </w:r>
          </w:p>
        </w:tc>
        <w:tc>
          <w:tcPr>
            <w:tcW w:w="19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行政规范性文件</w:t>
            </w:r>
          </w:p>
        </w:tc>
        <w:tc>
          <w:tcPr>
            <w:tcW w:w="19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  <w:tc>
          <w:tcPr>
            <w:tcW w:w="188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708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第二十条第（五）项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信息内容</w:t>
            </w:r>
          </w:p>
        </w:tc>
        <w:tc>
          <w:tcPr>
            <w:tcW w:w="563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本年处理决定数量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行政许可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8708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第二十条第（六）项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信息内容</w:t>
            </w:r>
          </w:p>
        </w:tc>
        <w:tc>
          <w:tcPr>
            <w:tcW w:w="563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本年处理决定数量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行政处罚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640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行政强制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50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8708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第二十条第（八）项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信息内容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本年收费金额（单位：万元）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  <w:jc w:val="center"/>
        </w:trPr>
        <w:tc>
          <w:tcPr>
            <w:tcW w:w="307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行政事业性收费</w:t>
            </w:r>
          </w:p>
        </w:tc>
        <w:tc>
          <w:tcPr>
            <w:tcW w:w="563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</w:t>
            </w:r>
          </w:p>
        </w:tc>
      </w:tr>
    </w:tbl>
    <w:p>
      <w:pPr>
        <w:pStyle w:val="22"/>
        <w:spacing w:line="578" w:lineRule="exact"/>
        <w:ind w:firstLine="640" w:firstLineChars="200"/>
        <w:rPr>
          <w:rFonts w:ascii="仿宋_GB2312" w:hAnsi="ˎ̥" w:eastAsia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t>三、收到和处理政府信息公开申请情况</w:t>
      </w:r>
    </w:p>
    <w:tbl>
      <w:tblPr>
        <w:tblStyle w:val="8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5"/>
        <w:gridCol w:w="1418"/>
        <w:gridCol w:w="2835"/>
        <w:gridCol w:w="850"/>
        <w:gridCol w:w="567"/>
        <w:gridCol w:w="567"/>
        <w:gridCol w:w="567"/>
        <w:gridCol w:w="567"/>
        <w:gridCol w:w="540"/>
        <w:gridCol w:w="63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trHeight w:val="413" w:hRule="atLeast"/>
          <w:jc w:val="center"/>
        </w:trPr>
        <w:tc>
          <w:tcPr>
            <w:tcW w:w="4778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（本列数据的勾稽关系为：第一项加第二项之和，</w:t>
            </w:r>
          </w:p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等于第三项加第四项之和）</w:t>
            </w:r>
          </w:p>
        </w:tc>
        <w:tc>
          <w:tcPr>
            <w:tcW w:w="4293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477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280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35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7" w:hRule="atLeast"/>
          <w:jc w:val="center"/>
        </w:trPr>
        <w:tc>
          <w:tcPr>
            <w:tcW w:w="477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85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left="-106" w:leftChars="-51" w:right="-107" w:rightChars="-51" w:hanging="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left="-107" w:leftChars="-51" w:right="-107" w:rightChars="-5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56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left="-107" w:leftChars="-51" w:right="-107" w:rightChars="-5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56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left="-106" w:leftChars="-51" w:right="-107" w:rightChars="-51" w:hanging="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54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60" w:lineRule="exact"/>
              <w:ind w:left="-63" w:leftChars="-30" w:right="-134" w:rightChars="-64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635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77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77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after="180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</w:pPr>
            <w:r>
              <w:rPr>
                <w:rFonts w:ascii="楷体" w:hAns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ind w:left="-107" w:leftChars="-51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ind w:left="-107" w:leftChars="-51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ind w:left="-107" w:leftChars="-51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ind w:left="-107" w:leftChars="-51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ind w:left="-107" w:leftChars="-51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spacing w:line="200" w:lineRule="exact"/>
              <w:rPr>
                <w:rFonts w:ascii="宋体"/>
                <w:sz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5.要求行政机关确认或重新</w:t>
            </w:r>
          </w:p>
          <w:p>
            <w:pPr>
              <w:widowControl/>
              <w:spacing w:line="300" w:lineRule="exact"/>
              <w:ind w:firstLine="200" w:firstLineChars="100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出具已获取信息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1.申请人无正当理由逾期不补正、行政机关不再处理其政府信息公开申请</w:t>
            </w:r>
          </w:p>
        </w:tc>
        <w:tc>
          <w:tcPr>
            <w:tcW w:w="850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</w:pPr>
          </w:p>
        </w:tc>
        <w:tc>
          <w:tcPr>
            <w:tcW w:w="1418" w:type="dxa"/>
            <w:vMerge w:val="continue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2.申请人逾期未按收费通知要求缴纳费用、行政机关不再处理其政府信息公开申请</w:t>
            </w:r>
          </w:p>
        </w:tc>
        <w:tc>
          <w:tcPr>
            <w:tcW w:w="850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left w:val="nil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525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vMerge w:val="continue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  <w:rPr>
                <w:rFonts w:ascii="楷体" w:hAnsi="楷体" w:eastAsia="楷体" w:cs="楷体"/>
                <w:kern w:val="0"/>
                <w:sz w:val="20"/>
                <w:szCs w:val="20"/>
              </w:rPr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3.其他</w:t>
            </w:r>
          </w:p>
        </w:tc>
        <w:tc>
          <w:tcPr>
            <w:tcW w:w="850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42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200" w:lineRule="exac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  <w:bookmarkStart w:id="0" w:name="_GoBack"/>
            <w:bookmarkEnd w:id="0"/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77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/>
                <w:sz w:val="24"/>
              </w:rPr>
            </w:pPr>
            <w:r>
              <w:rPr>
                <w:rFonts w:hint="eastAsia"/>
              </w:rPr>
              <w:t>0</w:t>
            </w:r>
          </w:p>
        </w:tc>
      </w:tr>
    </w:tbl>
    <w:p>
      <w:pPr>
        <w:pStyle w:val="22"/>
        <w:spacing w:line="578" w:lineRule="exact"/>
        <w:ind w:firstLine="640" w:firstLineChars="200"/>
        <w:rPr>
          <w:rFonts w:ascii="仿宋_GB2312" w:hAnsi="ˎ̥" w:eastAsia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t>四、政府信息公开行政复议、行政诉讼情况</w:t>
      </w:r>
    </w:p>
    <w:tbl>
      <w:tblPr>
        <w:tblStyle w:val="8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49" w:leftChars="-71" w:right="-170" w:rightChars="-81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</w:p>
          <w:p>
            <w:pPr>
              <w:widowControl/>
              <w:ind w:left="-149" w:leftChars="-71" w:right="-170" w:rightChars="-8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43" w:leftChars="-21" w:right="-132" w:rightChars="-63" w:hanging="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82" w:leftChars="-39" w:right="-97" w:rightChars="-46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18" w:leftChars="-56" w:right="-118" w:rightChars="-56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尚未</w:t>
            </w:r>
          </w:p>
          <w:p>
            <w:pPr>
              <w:widowControl/>
              <w:ind w:left="-118" w:leftChars="-56" w:right="-118" w:rightChars="-56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总</w:t>
            </w:r>
          </w:p>
          <w:p>
            <w:pPr>
              <w:widowControl/>
              <w:spacing w:line="320" w:lineRule="exact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05" w:leftChars="-50" w:right="-126" w:rightChars="-60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86" w:leftChars="-41" w:right="-88" w:rightChars="-42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26" w:leftChars="-60" w:right="-136" w:rightChars="-65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其他</w:t>
            </w:r>
          </w:p>
          <w:p>
            <w:pPr>
              <w:widowControl/>
              <w:ind w:left="-126" w:leftChars="-60" w:right="-136" w:rightChars="-65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64" w:leftChars="-78" w:right="-153" w:rightChars="-73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尚未</w:t>
            </w:r>
          </w:p>
          <w:p>
            <w:pPr>
              <w:widowControl/>
              <w:ind w:left="-164" w:leftChars="-78" w:right="-153" w:rightChars="-73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99" w:leftChars="-47" w:right="-78" w:rightChars="-37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36" w:leftChars="-65" w:right="-124" w:rightChars="-59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结果</w:t>
            </w:r>
          </w:p>
          <w:p>
            <w:pPr>
              <w:widowControl/>
              <w:ind w:left="-136" w:leftChars="-65" w:right="-124" w:rightChars="-59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173" w:leftChars="-83" w:right="-134" w:rightChars="-64" w:hanging="1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其他</w:t>
            </w:r>
          </w:p>
          <w:p>
            <w:pPr>
              <w:widowControl/>
              <w:ind w:left="-173" w:leftChars="-83" w:right="-134" w:rightChars="-64" w:hanging="1"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ind w:left="-67" w:leftChars="-33" w:right="-105" w:rightChars="-50" w:hanging="2" w:hangingChars="1"/>
              <w:jc w:val="center"/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beforeLines="50" w:after="180"/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/>
              </w:rPr>
              <w:t>0</w:t>
            </w:r>
          </w:p>
        </w:tc>
      </w:tr>
    </w:tbl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40"/>
        <w:jc w:val="both"/>
        <w:textAlignment w:val="auto"/>
        <w:rPr>
          <w:rFonts w:ascii="宋体" w:hAnsi="宋体" w:cs="宋体"/>
          <w:b w:val="0"/>
          <w:bCs w:val="0"/>
          <w:color w:val="auto"/>
          <w:szCs w:val="24"/>
        </w:rPr>
      </w:pPr>
      <w:r>
        <w:rPr>
          <w:rFonts w:hint="eastAsia" w:ascii="黑体" w:hAnsi="宋体" w:eastAsia="黑体" w:cs="黑体"/>
          <w:b w:val="0"/>
          <w:bCs w:val="0"/>
          <w:color w:val="auto"/>
          <w:sz w:val="32"/>
          <w:szCs w:val="32"/>
        </w:rPr>
        <w:t>五、存在的主要问题及改进情况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3"/>
        <w:jc w:val="left"/>
        <w:textAlignment w:val="auto"/>
        <w:rPr>
          <w:rFonts w:ascii="楷体_GB2312" w:hAnsi="楷体_GB2312" w:eastAsia="楷体_GB2312" w:cs="楷体_GB2312"/>
          <w:b w:val="0"/>
          <w:bCs w:val="0"/>
          <w:color w:val="auto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0"/>
          <w:sz w:val="32"/>
          <w:szCs w:val="32"/>
        </w:rPr>
        <w:t>（一）202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0"/>
          <w:sz w:val="32"/>
          <w:szCs w:val="32"/>
          <w:lang w:val="en-US" w:eastAsia="zh-CN"/>
        </w:rPr>
        <w:t>2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0"/>
          <w:sz w:val="32"/>
          <w:szCs w:val="32"/>
        </w:rPr>
        <w:t>年问题整改情况。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3"/>
        <w:jc w:val="left"/>
        <w:textAlignment w:val="auto"/>
        <w:rPr>
          <w:rFonts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认真对照问题清单，进一步完善政务信息公开工作制度，加大信息公开力度，拓展和深化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交通运输</w:t>
      </w:r>
      <w:r>
        <w:rPr>
          <w:rFonts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领域政府信息公开的内容和范围，提高信息公开的质量，规范信息公开流程，及时更新目录内容。加强对政务公开工作人员及责任科室的指导和政策理论学习，不断提高政务信息公开的时效和水平，促进我局信息公开工作向制度化、规范化发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3"/>
        <w:jc w:val="left"/>
        <w:textAlignment w:val="auto"/>
        <w:rPr>
          <w:rFonts w:ascii="楷体_GB2312" w:hAnsi="楷体_GB2312" w:eastAsia="楷体_GB2312" w:cs="楷体_GB2312"/>
          <w:b w:val="0"/>
          <w:bCs w:val="0"/>
          <w:color w:val="auto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0"/>
          <w:sz w:val="32"/>
          <w:szCs w:val="32"/>
        </w:rPr>
        <w:t>（二）202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0"/>
          <w:sz w:val="32"/>
          <w:szCs w:val="32"/>
        </w:rPr>
        <w:t>年存在的主要问题。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3"/>
        <w:jc w:val="left"/>
        <w:textAlignment w:val="auto"/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年，我局政府信息公开工作取得了新的进展，但同时也存在一些不足，如信息更新不及时、推动政务公开和政府信息公开的力度不够、信息报送质量有待提高、信息公开内容与公众需求存在一定差距等。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3"/>
        <w:jc w:val="left"/>
        <w:textAlignment w:val="auto"/>
        <w:rPr>
          <w:rFonts w:ascii="楷体_GB2312" w:hAnsi="楷体_GB2312" w:eastAsia="楷体_GB2312" w:cs="楷体_GB2312"/>
          <w:b w:val="0"/>
          <w:bCs w:val="0"/>
          <w:color w:val="auto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0"/>
          <w:sz w:val="32"/>
          <w:szCs w:val="32"/>
        </w:rPr>
        <w:t>（三）整改措施。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40"/>
        <w:jc w:val="both"/>
        <w:textAlignment w:val="auto"/>
        <w:rPr>
          <w:rFonts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ascii="仿宋_GB2312" w:hAnsi="宋体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围绕经济社会发展和人民群众关注关切，进一步健全和完善政府信息公开各项制度机制，深化政府信息公开内容，丰富公开形式，拓展公开层面，扩大公众监督，增强公开实效，切实提高政府信息公开能力和水平。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40"/>
        <w:jc w:val="both"/>
        <w:textAlignment w:val="auto"/>
        <w:rPr>
          <w:rFonts w:ascii="宋体" w:hAnsi="宋体" w:cs="宋体"/>
          <w:b w:val="0"/>
          <w:bCs w:val="0"/>
          <w:color w:val="auto"/>
          <w:szCs w:val="24"/>
        </w:rPr>
      </w:pPr>
      <w:r>
        <w:rPr>
          <w:rFonts w:hint="eastAsia" w:ascii="黑体" w:hAnsi="宋体" w:eastAsia="黑体" w:cs="黑体"/>
          <w:b w:val="0"/>
          <w:bCs w:val="0"/>
          <w:color w:val="auto"/>
          <w:sz w:val="32"/>
          <w:szCs w:val="32"/>
          <w:lang w:val="en-US" w:eastAsia="zh-CN"/>
        </w:rPr>
        <w:t>六、</w:t>
      </w:r>
      <w:r>
        <w:rPr>
          <w:rFonts w:hint="eastAsia" w:ascii="黑体" w:hAnsi="宋体" w:eastAsia="黑体" w:cs="黑体"/>
          <w:b w:val="0"/>
          <w:bCs w:val="0"/>
          <w:color w:val="auto"/>
          <w:sz w:val="32"/>
          <w:szCs w:val="32"/>
        </w:rPr>
        <w:t>其他需要报告的事项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left"/>
        <w:textAlignment w:val="auto"/>
        <w:rPr>
          <w:rFonts w:ascii="宋体" w:hAnsi="宋体" w:cs="宋体"/>
          <w:b w:val="0"/>
          <w:bCs w:val="0"/>
          <w:color w:val="auto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b w:val="0"/>
          <w:bCs w:val="0"/>
          <w:color w:val="auto"/>
          <w:kern w:val="0"/>
          <w:sz w:val="32"/>
          <w:szCs w:val="32"/>
        </w:rPr>
        <w:t>（一）收取信息处理费情况。</w:t>
      </w:r>
      <w:r>
        <w:rPr>
          <w:rFonts w:hint="eastAsia" w:ascii="仿宋_GB2312" w:hAnsi="宋体" w:eastAsia="仿宋_GB2312" w:cs="宋体"/>
          <w:b w:val="0"/>
          <w:bCs w:val="0"/>
          <w:color w:val="auto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b w:val="0"/>
          <w:bCs w:val="0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b w:val="0"/>
          <w:bCs w:val="0"/>
          <w:color w:val="auto"/>
          <w:kern w:val="0"/>
          <w:sz w:val="32"/>
          <w:szCs w:val="32"/>
        </w:rPr>
        <w:t>年，县交通运输局未收取任何政府信息公开信息处理费。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left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b w:val="0"/>
          <w:bCs w:val="0"/>
          <w:color w:val="auto"/>
          <w:kern w:val="0"/>
          <w:sz w:val="32"/>
          <w:szCs w:val="32"/>
        </w:rPr>
        <w:t>（二）上级年度政务公开工作要点落实情况。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根据《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年昌乐县政务公开重点工作任务分工》安排，扎实推动责任事项落实到位，聚焦推进政务公开，抓好政策文件公开及解读等。目前，县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交通运输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局涉及责任事项已全部落实到位。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b w:val="0"/>
          <w:bCs w:val="0"/>
          <w:color w:val="auto"/>
          <w:kern w:val="0"/>
          <w:sz w:val="32"/>
          <w:szCs w:val="32"/>
        </w:rPr>
        <w:t>（三）人大代表建议和政协提案办理情况。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/>
        </w:rPr>
        <w:t>2022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年，我局共承办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人大建议4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件，满意率和见面答复率均为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/>
        </w:rPr>
        <w:t>100%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left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b w:val="0"/>
          <w:bCs w:val="0"/>
          <w:color w:val="auto"/>
          <w:kern w:val="0"/>
          <w:sz w:val="32"/>
          <w:szCs w:val="32"/>
        </w:rPr>
        <w:t>（四）年度政务公开工作创新情况。</w:t>
      </w:r>
      <w:r>
        <w:rPr>
          <w:rFonts w:hint="eastAsia" w:ascii="仿宋_GB2312" w:hAnsi="宋体" w:eastAsia="仿宋_GB2312" w:cs="宋体"/>
          <w:b w:val="0"/>
          <w:bCs w:val="0"/>
          <w:color w:val="auto"/>
          <w:kern w:val="0"/>
          <w:sz w:val="32"/>
          <w:szCs w:val="32"/>
        </w:rPr>
        <w:t>组织开展“政府开放月”系列活动，做到“真开放、有实效”，聚焦便企利民政策宣传、为民服务成果展示等方面开展活动10余场。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left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b w:val="0"/>
          <w:bCs w:val="0"/>
          <w:color w:val="auto"/>
          <w:kern w:val="0"/>
          <w:sz w:val="32"/>
          <w:szCs w:val="32"/>
        </w:rPr>
        <w:t>（五）报告数据统计说明。</w:t>
      </w:r>
      <w:r>
        <w:rPr>
          <w:rFonts w:hint="eastAsia" w:ascii="仿宋_GB2312" w:hAnsi="宋体" w:eastAsia="仿宋_GB2312" w:cs="宋体"/>
          <w:b w:val="0"/>
          <w:bCs w:val="0"/>
          <w:color w:val="auto"/>
          <w:kern w:val="0"/>
          <w:sz w:val="32"/>
          <w:szCs w:val="32"/>
        </w:rPr>
        <w:t>本报告所列数据统计期限为202</w:t>
      </w:r>
      <w:r>
        <w:rPr>
          <w:rFonts w:hint="eastAsia" w:ascii="仿宋_GB2312" w:hAnsi="宋体" w:eastAsia="仿宋_GB2312" w:cs="宋体"/>
          <w:b w:val="0"/>
          <w:bCs w:val="0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b w:val="0"/>
          <w:bCs w:val="0"/>
          <w:color w:val="auto"/>
          <w:kern w:val="0"/>
          <w:sz w:val="32"/>
          <w:szCs w:val="32"/>
        </w:rPr>
        <w:t>年1月1日至202</w:t>
      </w:r>
      <w:r>
        <w:rPr>
          <w:rFonts w:hint="eastAsia" w:ascii="仿宋_GB2312" w:hAnsi="宋体" w:eastAsia="仿宋_GB2312" w:cs="宋体"/>
          <w:b w:val="0"/>
          <w:bCs w:val="0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b w:val="0"/>
          <w:bCs w:val="0"/>
          <w:color w:val="auto"/>
          <w:kern w:val="0"/>
          <w:sz w:val="32"/>
          <w:szCs w:val="32"/>
        </w:rPr>
        <w:t>年12月31日。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left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b w:val="0"/>
          <w:bCs w:val="0"/>
          <w:color w:val="auto"/>
          <w:kern w:val="0"/>
          <w:sz w:val="32"/>
          <w:szCs w:val="32"/>
        </w:rPr>
        <w:t>（六）本行政机关认为需要报告的其他事项。</w:t>
      </w:r>
      <w:r>
        <w:rPr>
          <w:rFonts w:hint="eastAsia" w:ascii="仿宋_GB2312" w:hAnsi="宋体" w:eastAsia="仿宋_GB2312" w:cs="宋体"/>
          <w:b w:val="0"/>
          <w:bCs w:val="0"/>
          <w:color w:val="auto"/>
          <w:kern w:val="0"/>
          <w:sz w:val="32"/>
          <w:szCs w:val="32"/>
        </w:rPr>
        <w:t>无。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left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</w:rPr>
      </w:pPr>
      <w:r>
        <w:rPr>
          <w:rFonts w:hint="eastAsia" w:ascii="楷体_GB2312" w:hAnsi="宋体" w:eastAsia="楷体_GB2312" w:cs="宋体"/>
          <w:b w:val="0"/>
          <w:bCs w:val="0"/>
          <w:color w:val="auto"/>
          <w:kern w:val="0"/>
          <w:sz w:val="32"/>
          <w:szCs w:val="32"/>
        </w:rPr>
        <w:t>（七）其他有关文件专门要求报告的事项。</w:t>
      </w:r>
      <w:r>
        <w:rPr>
          <w:rFonts w:hint="eastAsia" w:ascii="仿宋_GB2312" w:hAnsi="宋体" w:eastAsia="仿宋_GB2312" w:cs="宋体"/>
          <w:b w:val="0"/>
          <w:bCs w:val="0"/>
          <w:color w:val="auto"/>
          <w:kern w:val="0"/>
          <w:sz w:val="32"/>
          <w:szCs w:val="32"/>
        </w:rPr>
        <w:t>无。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right"/>
        <w:textAlignment w:val="auto"/>
        <w:rPr>
          <w:rFonts w:hint="eastAsia" w:ascii="仿宋_GB2312" w:hAnsi="宋体" w:eastAsia="仿宋_GB2312" w:cs="仿宋_GB2312"/>
          <w:b w:val="0"/>
          <w:bCs w:val="0"/>
          <w:color w:val="auto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right"/>
        <w:textAlignment w:val="auto"/>
        <w:rPr>
          <w:rFonts w:hint="eastAsia" w:ascii="仿宋_GB2312" w:hAnsi="宋体" w:eastAsia="仿宋_GB2312" w:cs="仿宋_GB2312"/>
          <w:b w:val="0"/>
          <w:bCs w:val="0"/>
          <w:color w:val="auto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right"/>
        <w:textAlignment w:val="auto"/>
        <w:rPr>
          <w:rFonts w:ascii="仿宋_GB2312" w:hAnsi="宋体" w:eastAsia="仿宋_GB2312" w:cs="仿宋_GB2312"/>
          <w:b w:val="0"/>
          <w:bCs w:val="0"/>
          <w:color w:val="auto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b w:val="0"/>
          <w:bCs w:val="0"/>
          <w:color w:val="auto"/>
          <w:kern w:val="0"/>
          <w:sz w:val="32"/>
          <w:szCs w:val="32"/>
        </w:rPr>
        <w:t>昌乐县交通运输局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/>
        <w:jc w:val="right"/>
        <w:textAlignment w:val="auto"/>
        <w:rPr>
          <w:b w:val="0"/>
          <w:bCs w:val="0"/>
          <w:color w:val="auto"/>
        </w:rPr>
      </w:pPr>
      <w:r>
        <w:rPr>
          <w:rFonts w:hint="eastAsia" w:ascii="仿宋_GB2312" w:hAnsi="宋体" w:eastAsia="仿宋_GB2312" w:cs="仿宋_GB2312"/>
          <w:b w:val="0"/>
          <w:bCs w:val="0"/>
          <w:color w:val="auto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仿宋_GB2312"/>
          <w:b w:val="0"/>
          <w:bCs w:val="0"/>
          <w:color w:val="auto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仿宋_GB2312"/>
          <w:b w:val="0"/>
          <w:bCs w:val="0"/>
          <w:color w:val="auto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19</w:t>
      </w:r>
      <w:r>
        <w:rPr>
          <w:rFonts w:hint="eastAsia" w:ascii="仿宋_GB2312" w:hAnsi="宋体" w:eastAsia="仿宋_GB2312" w:cs="仿宋_GB2312"/>
          <w:b w:val="0"/>
          <w:bCs w:val="0"/>
          <w:color w:val="auto"/>
          <w:kern w:val="0"/>
          <w:sz w:val="32"/>
          <w:szCs w:val="32"/>
        </w:rPr>
        <w:t>日</w:t>
      </w:r>
    </w:p>
    <w:sectPr>
      <w:headerReference r:id="rId3" w:type="default"/>
      <w:footerReference r:id="rId4" w:type="default"/>
      <w:pgSz w:w="11906" w:h="16838"/>
      <w:pgMar w:top="2098" w:right="1418" w:bottom="1984" w:left="141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大黑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文星标宋">
    <w:panose1 w:val="02010604000101010101"/>
    <w:charset w:val="86"/>
    <w:family w:val="modern"/>
    <w:pitch w:val="default"/>
    <w:sig w:usb0="00000001" w:usb1="080E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1"/>
        <w:rFonts w:ascii="宋体"/>
        <w:sz w:val="28"/>
        <w:szCs w:val="28"/>
      </w:rPr>
    </w:pPr>
    <w:r>
      <w:rPr>
        <w:rStyle w:val="11"/>
        <w:rFonts w:ascii="宋体" w:hAnsi="宋体" w:cs="宋体"/>
        <w:sz w:val="28"/>
        <w:szCs w:val="28"/>
      </w:rPr>
      <w:fldChar w:fldCharType="begin"/>
    </w:r>
    <w:r>
      <w:rPr>
        <w:rStyle w:val="11"/>
        <w:rFonts w:ascii="宋体" w:hAnsi="宋体" w:cs="宋体"/>
        <w:sz w:val="28"/>
        <w:szCs w:val="28"/>
      </w:rPr>
      <w:instrText xml:space="preserve">PAGE  </w:instrText>
    </w:r>
    <w:r>
      <w:rPr>
        <w:rStyle w:val="11"/>
        <w:rFonts w:ascii="宋体" w:hAnsi="宋体" w:cs="宋体"/>
        <w:sz w:val="28"/>
        <w:szCs w:val="28"/>
      </w:rPr>
      <w:fldChar w:fldCharType="separate"/>
    </w:r>
    <w:r>
      <w:rPr>
        <w:rStyle w:val="11"/>
        <w:rFonts w:ascii="宋体" w:hAnsi="宋体" w:cs="宋体"/>
        <w:sz w:val="28"/>
        <w:szCs w:val="28"/>
      </w:rPr>
      <w:t>- 7 -</w:t>
    </w:r>
    <w:r>
      <w:rPr>
        <w:rStyle w:val="11"/>
        <w:rFonts w:ascii="宋体" w:hAnsi="宋体" w:cs="宋体"/>
        <w:sz w:val="28"/>
        <w:szCs w:val="28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21"/>
      <w:lvlText w:val="%1."/>
      <w:lvlJc w:val="left"/>
      <w:pPr>
        <w:tabs>
          <w:tab w:val="left" w:pos="1003"/>
        </w:tabs>
        <w:ind w:left="1003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483"/>
        </w:tabs>
        <w:ind w:left="1483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903"/>
        </w:tabs>
        <w:ind w:left="1903" w:hanging="420"/>
      </w:pPr>
    </w:lvl>
    <w:lvl w:ilvl="3" w:tentative="0">
      <w:start w:val="1"/>
      <w:numFmt w:val="decimal"/>
      <w:lvlText w:val="%4."/>
      <w:lvlJc w:val="left"/>
      <w:pPr>
        <w:tabs>
          <w:tab w:val="left" w:pos="2323"/>
        </w:tabs>
        <w:ind w:left="2323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743"/>
        </w:tabs>
        <w:ind w:left="2743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163"/>
        </w:tabs>
        <w:ind w:left="3163" w:hanging="420"/>
      </w:pPr>
    </w:lvl>
    <w:lvl w:ilvl="6" w:tentative="0">
      <w:start w:val="1"/>
      <w:numFmt w:val="decimal"/>
      <w:lvlText w:val="%7."/>
      <w:lvlJc w:val="left"/>
      <w:pPr>
        <w:tabs>
          <w:tab w:val="left" w:pos="3583"/>
        </w:tabs>
        <w:ind w:left="3583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4003"/>
        </w:tabs>
        <w:ind w:left="4003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423"/>
        </w:tabs>
        <w:ind w:left="4423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2"/>
  </w:compat>
  <w:docVars>
    <w:docVar w:name="commondata" w:val="eyJoZGlkIjoiMWJiNDJhYTY3OThkMzhjNGFkMDEzOTIxN2VmMjkwOGEifQ=="/>
    <w:docVar w:name="KSO_WPS_MARK_KEY" w:val="286a08f5-7f5e-4fb2-97e6-1fe5ae3207d5"/>
  </w:docVars>
  <w:rsids>
    <w:rsidRoot w:val="00172A27"/>
    <w:rsid w:val="00005677"/>
    <w:rsid w:val="00011101"/>
    <w:rsid w:val="000156E6"/>
    <w:rsid w:val="000238BF"/>
    <w:rsid w:val="000440E1"/>
    <w:rsid w:val="00051553"/>
    <w:rsid w:val="00051A26"/>
    <w:rsid w:val="00064660"/>
    <w:rsid w:val="00066E0E"/>
    <w:rsid w:val="000741A1"/>
    <w:rsid w:val="000746B8"/>
    <w:rsid w:val="0007784F"/>
    <w:rsid w:val="00087246"/>
    <w:rsid w:val="0009567E"/>
    <w:rsid w:val="000A5CC3"/>
    <w:rsid w:val="000B20B6"/>
    <w:rsid w:val="000B2C63"/>
    <w:rsid w:val="000C2021"/>
    <w:rsid w:val="000C2B55"/>
    <w:rsid w:val="000C3058"/>
    <w:rsid w:val="000E1004"/>
    <w:rsid w:val="000F5907"/>
    <w:rsid w:val="000F5D67"/>
    <w:rsid w:val="000F5F27"/>
    <w:rsid w:val="001019CE"/>
    <w:rsid w:val="001248B2"/>
    <w:rsid w:val="001272CF"/>
    <w:rsid w:val="001520F3"/>
    <w:rsid w:val="00153317"/>
    <w:rsid w:val="00162A64"/>
    <w:rsid w:val="00163820"/>
    <w:rsid w:val="00166C17"/>
    <w:rsid w:val="00172A27"/>
    <w:rsid w:val="00172EA5"/>
    <w:rsid w:val="00176DAE"/>
    <w:rsid w:val="001827D4"/>
    <w:rsid w:val="00186C97"/>
    <w:rsid w:val="00187B7E"/>
    <w:rsid w:val="00190869"/>
    <w:rsid w:val="001E30DC"/>
    <w:rsid w:val="001E4847"/>
    <w:rsid w:val="001F5F59"/>
    <w:rsid w:val="001F6503"/>
    <w:rsid w:val="00216D82"/>
    <w:rsid w:val="002175E5"/>
    <w:rsid w:val="002355D9"/>
    <w:rsid w:val="00241C44"/>
    <w:rsid w:val="00242270"/>
    <w:rsid w:val="00256F34"/>
    <w:rsid w:val="00262F78"/>
    <w:rsid w:val="002739FF"/>
    <w:rsid w:val="002801FC"/>
    <w:rsid w:val="0028310E"/>
    <w:rsid w:val="002842BC"/>
    <w:rsid w:val="002A03A6"/>
    <w:rsid w:val="002A3D27"/>
    <w:rsid w:val="002B387F"/>
    <w:rsid w:val="002C1533"/>
    <w:rsid w:val="002D24C4"/>
    <w:rsid w:val="002D36C3"/>
    <w:rsid w:val="002D7125"/>
    <w:rsid w:val="002E0F72"/>
    <w:rsid w:val="002E54A3"/>
    <w:rsid w:val="002E5E94"/>
    <w:rsid w:val="00301501"/>
    <w:rsid w:val="0031318F"/>
    <w:rsid w:val="003211ED"/>
    <w:rsid w:val="003215D0"/>
    <w:rsid w:val="0033349B"/>
    <w:rsid w:val="00336C84"/>
    <w:rsid w:val="00341703"/>
    <w:rsid w:val="003459F4"/>
    <w:rsid w:val="00351E7B"/>
    <w:rsid w:val="00371332"/>
    <w:rsid w:val="00375D8E"/>
    <w:rsid w:val="00390FA0"/>
    <w:rsid w:val="003A0FB5"/>
    <w:rsid w:val="003A1AF0"/>
    <w:rsid w:val="003B0007"/>
    <w:rsid w:val="003B0114"/>
    <w:rsid w:val="003B239C"/>
    <w:rsid w:val="003B27A0"/>
    <w:rsid w:val="003C2D7A"/>
    <w:rsid w:val="003C496A"/>
    <w:rsid w:val="003C65AE"/>
    <w:rsid w:val="003C750E"/>
    <w:rsid w:val="003D0CDF"/>
    <w:rsid w:val="003D2722"/>
    <w:rsid w:val="003E296F"/>
    <w:rsid w:val="003E61A2"/>
    <w:rsid w:val="003F0D0A"/>
    <w:rsid w:val="003F244E"/>
    <w:rsid w:val="00401A95"/>
    <w:rsid w:val="00406241"/>
    <w:rsid w:val="004075D0"/>
    <w:rsid w:val="0041017A"/>
    <w:rsid w:val="00412CC7"/>
    <w:rsid w:val="0041604B"/>
    <w:rsid w:val="0042265E"/>
    <w:rsid w:val="004246CD"/>
    <w:rsid w:val="00431D5D"/>
    <w:rsid w:val="00450E07"/>
    <w:rsid w:val="00457DDA"/>
    <w:rsid w:val="004714AA"/>
    <w:rsid w:val="00476FB9"/>
    <w:rsid w:val="0048147F"/>
    <w:rsid w:val="0048370E"/>
    <w:rsid w:val="004922EB"/>
    <w:rsid w:val="004965BA"/>
    <w:rsid w:val="00497B87"/>
    <w:rsid w:val="004A6CAB"/>
    <w:rsid w:val="004B053D"/>
    <w:rsid w:val="004B4385"/>
    <w:rsid w:val="004B48B1"/>
    <w:rsid w:val="004C030F"/>
    <w:rsid w:val="004C286B"/>
    <w:rsid w:val="004C3339"/>
    <w:rsid w:val="004D4500"/>
    <w:rsid w:val="004D6913"/>
    <w:rsid w:val="004D6AE0"/>
    <w:rsid w:val="004D6E4D"/>
    <w:rsid w:val="004E1CCC"/>
    <w:rsid w:val="004E2DD0"/>
    <w:rsid w:val="004E3215"/>
    <w:rsid w:val="004E603B"/>
    <w:rsid w:val="004E6852"/>
    <w:rsid w:val="004F0E9C"/>
    <w:rsid w:val="004F3097"/>
    <w:rsid w:val="004F533A"/>
    <w:rsid w:val="004F6640"/>
    <w:rsid w:val="004F7C0D"/>
    <w:rsid w:val="0050333E"/>
    <w:rsid w:val="0050341F"/>
    <w:rsid w:val="00504803"/>
    <w:rsid w:val="0050705B"/>
    <w:rsid w:val="005126D2"/>
    <w:rsid w:val="00521EC2"/>
    <w:rsid w:val="005254A5"/>
    <w:rsid w:val="00530358"/>
    <w:rsid w:val="00530D9B"/>
    <w:rsid w:val="00531FA0"/>
    <w:rsid w:val="00533505"/>
    <w:rsid w:val="00536672"/>
    <w:rsid w:val="005416FC"/>
    <w:rsid w:val="005443ED"/>
    <w:rsid w:val="005456D0"/>
    <w:rsid w:val="00545AC7"/>
    <w:rsid w:val="00547372"/>
    <w:rsid w:val="005712D1"/>
    <w:rsid w:val="00580219"/>
    <w:rsid w:val="00581C1D"/>
    <w:rsid w:val="00586368"/>
    <w:rsid w:val="005942EC"/>
    <w:rsid w:val="00594BEA"/>
    <w:rsid w:val="005A2D64"/>
    <w:rsid w:val="005B40AF"/>
    <w:rsid w:val="005C2CD2"/>
    <w:rsid w:val="005C38C4"/>
    <w:rsid w:val="005C72DC"/>
    <w:rsid w:val="005D07A2"/>
    <w:rsid w:val="005D0D60"/>
    <w:rsid w:val="005D6E07"/>
    <w:rsid w:val="005F6CD0"/>
    <w:rsid w:val="00607982"/>
    <w:rsid w:val="00612655"/>
    <w:rsid w:val="00626835"/>
    <w:rsid w:val="00630637"/>
    <w:rsid w:val="00630ECD"/>
    <w:rsid w:val="006339A7"/>
    <w:rsid w:val="00640CC2"/>
    <w:rsid w:val="0066774D"/>
    <w:rsid w:val="00674D8D"/>
    <w:rsid w:val="00675050"/>
    <w:rsid w:val="006832FE"/>
    <w:rsid w:val="006A1271"/>
    <w:rsid w:val="006A42D9"/>
    <w:rsid w:val="006A7C31"/>
    <w:rsid w:val="006B2944"/>
    <w:rsid w:val="006B50E5"/>
    <w:rsid w:val="006B6683"/>
    <w:rsid w:val="006C0402"/>
    <w:rsid w:val="006C4BD2"/>
    <w:rsid w:val="006E66FC"/>
    <w:rsid w:val="006F1496"/>
    <w:rsid w:val="006F16A4"/>
    <w:rsid w:val="006F3F29"/>
    <w:rsid w:val="00706D16"/>
    <w:rsid w:val="00707032"/>
    <w:rsid w:val="00733957"/>
    <w:rsid w:val="0074403F"/>
    <w:rsid w:val="00750BB6"/>
    <w:rsid w:val="00750EF2"/>
    <w:rsid w:val="00753403"/>
    <w:rsid w:val="007548E6"/>
    <w:rsid w:val="007728D0"/>
    <w:rsid w:val="0077794B"/>
    <w:rsid w:val="00781982"/>
    <w:rsid w:val="007830F3"/>
    <w:rsid w:val="00785EA7"/>
    <w:rsid w:val="00790734"/>
    <w:rsid w:val="00793423"/>
    <w:rsid w:val="007A06E8"/>
    <w:rsid w:val="007B3F19"/>
    <w:rsid w:val="007B6A4E"/>
    <w:rsid w:val="007B6B48"/>
    <w:rsid w:val="007C4C79"/>
    <w:rsid w:val="007C61CC"/>
    <w:rsid w:val="007D00A2"/>
    <w:rsid w:val="007D0C52"/>
    <w:rsid w:val="007D2CE7"/>
    <w:rsid w:val="007E182B"/>
    <w:rsid w:val="007E20E8"/>
    <w:rsid w:val="007E6143"/>
    <w:rsid w:val="007F43BC"/>
    <w:rsid w:val="007F5730"/>
    <w:rsid w:val="0080159F"/>
    <w:rsid w:val="00807CC0"/>
    <w:rsid w:val="00812791"/>
    <w:rsid w:val="008135EE"/>
    <w:rsid w:val="00816DDF"/>
    <w:rsid w:val="00834B0C"/>
    <w:rsid w:val="00837269"/>
    <w:rsid w:val="0084321E"/>
    <w:rsid w:val="00850F71"/>
    <w:rsid w:val="00851941"/>
    <w:rsid w:val="00860C64"/>
    <w:rsid w:val="00862487"/>
    <w:rsid w:val="008624BE"/>
    <w:rsid w:val="00866DD7"/>
    <w:rsid w:val="00871F3E"/>
    <w:rsid w:val="008732ED"/>
    <w:rsid w:val="00874645"/>
    <w:rsid w:val="008843C5"/>
    <w:rsid w:val="00885275"/>
    <w:rsid w:val="00886ADB"/>
    <w:rsid w:val="00890715"/>
    <w:rsid w:val="00890F3B"/>
    <w:rsid w:val="00894C95"/>
    <w:rsid w:val="00895D50"/>
    <w:rsid w:val="008A39A1"/>
    <w:rsid w:val="008A6CA0"/>
    <w:rsid w:val="008C7182"/>
    <w:rsid w:val="008D0BBA"/>
    <w:rsid w:val="008D7F29"/>
    <w:rsid w:val="008E5FF6"/>
    <w:rsid w:val="008F20CC"/>
    <w:rsid w:val="00910B91"/>
    <w:rsid w:val="00917D5C"/>
    <w:rsid w:val="0093510E"/>
    <w:rsid w:val="00946EAD"/>
    <w:rsid w:val="00954619"/>
    <w:rsid w:val="00956891"/>
    <w:rsid w:val="0097649F"/>
    <w:rsid w:val="0098586E"/>
    <w:rsid w:val="00991771"/>
    <w:rsid w:val="00994294"/>
    <w:rsid w:val="00996037"/>
    <w:rsid w:val="0099792B"/>
    <w:rsid w:val="009A30AF"/>
    <w:rsid w:val="009A7182"/>
    <w:rsid w:val="009C2273"/>
    <w:rsid w:val="009C4FEE"/>
    <w:rsid w:val="009C746F"/>
    <w:rsid w:val="009D0B4C"/>
    <w:rsid w:val="009D206F"/>
    <w:rsid w:val="009F37D2"/>
    <w:rsid w:val="009F7A1E"/>
    <w:rsid w:val="00A03D07"/>
    <w:rsid w:val="00A049D6"/>
    <w:rsid w:val="00A0579D"/>
    <w:rsid w:val="00A10861"/>
    <w:rsid w:val="00A15F7B"/>
    <w:rsid w:val="00A33389"/>
    <w:rsid w:val="00A35817"/>
    <w:rsid w:val="00A44015"/>
    <w:rsid w:val="00A44BD7"/>
    <w:rsid w:val="00A552AA"/>
    <w:rsid w:val="00A61004"/>
    <w:rsid w:val="00A63BE7"/>
    <w:rsid w:val="00A72AD8"/>
    <w:rsid w:val="00A93D65"/>
    <w:rsid w:val="00A94097"/>
    <w:rsid w:val="00A946BE"/>
    <w:rsid w:val="00A94D58"/>
    <w:rsid w:val="00A952F7"/>
    <w:rsid w:val="00A9744F"/>
    <w:rsid w:val="00AA5114"/>
    <w:rsid w:val="00AA6AB4"/>
    <w:rsid w:val="00AB21B2"/>
    <w:rsid w:val="00AB3193"/>
    <w:rsid w:val="00AB3E34"/>
    <w:rsid w:val="00AB55AE"/>
    <w:rsid w:val="00AB5806"/>
    <w:rsid w:val="00AC490F"/>
    <w:rsid w:val="00AE79F5"/>
    <w:rsid w:val="00AF22F7"/>
    <w:rsid w:val="00B00384"/>
    <w:rsid w:val="00B00905"/>
    <w:rsid w:val="00B15806"/>
    <w:rsid w:val="00B16B55"/>
    <w:rsid w:val="00B22BE2"/>
    <w:rsid w:val="00B315F6"/>
    <w:rsid w:val="00B32A42"/>
    <w:rsid w:val="00B3373D"/>
    <w:rsid w:val="00B344D4"/>
    <w:rsid w:val="00B34F50"/>
    <w:rsid w:val="00B41F46"/>
    <w:rsid w:val="00B42B34"/>
    <w:rsid w:val="00B453DB"/>
    <w:rsid w:val="00B5098C"/>
    <w:rsid w:val="00B541BF"/>
    <w:rsid w:val="00B57113"/>
    <w:rsid w:val="00B57BB2"/>
    <w:rsid w:val="00B64869"/>
    <w:rsid w:val="00B82B54"/>
    <w:rsid w:val="00B9684C"/>
    <w:rsid w:val="00BA5FA9"/>
    <w:rsid w:val="00BB1AB4"/>
    <w:rsid w:val="00BB2539"/>
    <w:rsid w:val="00BB40FD"/>
    <w:rsid w:val="00BC3548"/>
    <w:rsid w:val="00BD21E7"/>
    <w:rsid w:val="00BD4950"/>
    <w:rsid w:val="00BD64AF"/>
    <w:rsid w:val="00BE5F8E"/>
    <w:rsid w:val="00BF1637"/>
    <w:rsid w:val="00BF2043"/>
    <w:rsid w:val="00C012D0"/>
    <w:rsid w:val="00C07370"/>
    <w:rsid w:val="00C11D05"/>
    <w:rsid w:val="00C12DE3"/>
    <w:rsid w:val="00C135E2"/>
    <w:rsid w:val="00C16EB7"/>
    <w:rsid w:val="00C3689B"/>
    <w:rsid w:val="00C435EB"/>
    <w:rsid w:val="00C50B43"/>
    <w:rsid w:val="00C515FC"/>
    <w:rsid w:val="00C61A5C"/>
    <w:rsid w:val="00C624A9"/>
    <w:rsid w:val="00C639E0"/>
    <w:rsid w:val="00C67EDF"/>
    <w:rsid w:val="00C713F2"/>
    <w:rsid w:val="00C74223"/>
    <w:rsid w:val="00C750A0"/>
    <w:rsid w:val="00C82A6D"/>
    <w:rsid w:val="00CA0C7F"/>
    <w:rsid w:val="00CA2FA2"/>
    <w:rsid w:val="00CA4E05"/>
    <w:rsid w:val="00CB482D"/>
    <w:rsid w:val="00CB5C43"/>
    <w:rsid w:val="00CC2FE7"/>
    <w:rsid w:val="00CC7299"/>
    <w:rsid w:val="00CD5527"/>
    <w:rsid w:val="00D050CA"/>
    <w:rsid w:val="00D14B87"/>
    <w:rsid w:val="00D21AB0"/>
    <w:rsid w:val="00D2541F"/>
    <w:rsid w:val="00D259DE"/>
    <w:rsid w:val="00D36106"/>
    <w:rsid w:val="00D456F9"/>
    <w:rsid w:val="00D513F5"/>
    <w:rsid w:val="00D57471"/>
    <w:rsid w:val="00D66F7C"/>
    <w:rsid w:val="00D74663"/>
    <w:rsid w:val="00D764BA"/>
    <w:rsid w:val="00D80F0D"/>
    <w:rsid w:val="00D81E60"/>
    <w:rsid w:val="00D82215"/>
    <w:rsid w:val="00D82C3F"/>
    <w:rsid w:val="00D83CFE"/>
    <w:rsid w:val="00D94035"/>
    <w:rsid w:val="00D9781E"/>
    <w:rsid w:val="00DA319F"/>
    <w:rsid w:val="00DB31E5"/>
    <w:rsid w:val="00DB328A"/>
    <w:rsid w:val="00DB4210"/>
    <w:rsid w:val="00DC648C"/>
    <w:rsid w:val="00DD0826"/>
    <w:rsid w:val="00DE1574"/>
    <w:rsid w:val="00DE1BC3"/>
    <w:rsid w:val="00DE55DA"/>
    <w:rsid w:val="00DE6343"/>
    <w:rsid w:val="00DF2F90"/>
    <w:rsid w:val="00DF324A"/>
    <w:rsid w:val="00E01C45"/>
    <w:rsid w:val="00E022BA"/>
    <w:rsid w:val="00E0590D"/>
    <w:rsid w:val="00E061EF"/>
    <w:rsid w:val="00E07B97"/>
    <w:rsid w:val="00E1050D"/>
    <w:rsid w:val="00E15D49"/>
    <w:rsid w:val="00E2383F"/>
    <w:rsid w:val="00E279CD"/>
    <w:rsid w:val="00E37FCB"/>
    <w:rsid w:val="00E41363"/>
    <w:rsid w:val="00E431BD"/>
    <w:rsid w:val="00E459F3"/>
    <w:rsid w:val="00E502E5"/>
    <w:rsid w:val="00E514A8"/>
    <w:rsid w:val="00E5505F"/>
    <w:rsid w:val="00E554DC"/>
    <w:rsid w:val="00E55E8C"/>
    <w:rsid w:val="00E57190"/>
    <w:rsid w:val="00E60269"/>
    <w:rsid w:val="00E7400F"/>
    <w:rsid w:val="00E94041"/>
    <w:rsid w:val="00E95B5B"/>
    <w:rsid w:val="00E95F79"/>
    <w:rsid w:val="00EA0C3D"/>
    <w:rsid w:val="00EA4775"/>
    <w:rsid w:val="00EA60CA"/>
    <w:rsid w:val="00EB4AD7"/>
    <w:rsid w:val="00EC51B6"/>
    <w:rsid w:val="00EC5F24"/>
    <w:rsid w:val="00ED00DC"/>
    <w:rsid w:val="00ED3C23"/>
    <w:rsid w:val="00ED3CD5"/>
    <w:rsid w:val="00EE2642"/>
    <w:rsid w:val="00EE3177"/>
    <w:rsid w:val="00EF63FF"/>
    <w:rsid w:val="00EF6CCA"/>
    <w:rsid w:val="00F00093"/>
    <w:rsid w:val="00F124F0"/>
    <w:rsid w:val="00F13167"/>
    <w:rsid w:val="00F1564B"/>
    <w:rsid w:val="00F24797"/>
    <w:rsid w:val="00F254AD"/>
    <w:rsid w:val="00F3098D"/>
    <w:rsid w:val="00F3224C"/>
    <w:rsid w:val="00F4569D"/>
    <w:rsid w:val="00F466CC"/>
    <w:rsid w:val="00F546AD"/>
    <w:rsid w:val="00F57DCA"/>
    <w:rsid w:val="00F60115"/>
    <w:rsid w:val="00F603DC"/>
    <w:rsid w:val="00F6355D"/>
    <w:rsid w:val="00F66359"/>
    <w:rsid w:val="00F67B1A"/>
    <w:rsid w:val="00F73511"/>
    <w:rsid w:val="00F77114"/>
    <w:rsid w:val="00F814BA"/>
    <w:rsid w:val="00F81517"/>
    <w:rsid w:val="00FE2490"/>
    <w:rsid w:val="00FE26EA"/>
    <w:rsid w:val="00FE385E"/>
    <w:rsid w:val="00FF22DE"/>
    <w:rsid w:val="00FF37C4"/>
    <w:rsid w:val="00FF58B4"/>
    <w:rsid w:val="00FF7EA4"/>
    <w:rsid w:val="01003E20"/>
    <w:rsid w:val="01A222F8"/>
    <w:rsid w:val="01C65F6B"/>
    <w:rsid w:val="01DD2B5F"/>
    <w:rsid w:val="021E75C8"/>
    <w:rsid w:val="02244114"/>
    <w:rsid w:val="02D36DFE"/>
    <w:rsid w:val="02DA4536"/>
    <w:rsid w:val="02E5725D"/>
    <w:rsid w:val="02F20646"/>
    <w:rsid w:val="034D0CC7"/>
    <w:rsid w:val="03A17907"/>
    <w:rsid w:val="03AB7985"/>
    <w:rsid w:val="03EE1FC9"/>
    <w:rsid w:val="046A3887"/>
    <w:rsid w:val="04BA64C7"/>
    <w:rsid w:val="053A38A2"/>
    <w:rsid w:val="05485881"/>
    <w:rsid w:val="05662F8F"/>
    <w:rsid w:val="056E7204"/>
    <w:rsid w:val="06D01FD2"/>
    <w:rsid w:val="06FF2C4F"/>
    <w:rsid w:val="078377A9"/>
    <w:rsid w:val="07DE071F"/>
    <w:rsid w:val="07EF1ED2"/>
    <w:rsid w:val="083B2FB7"/>
    <w:rsid w:val="08AE19B6"/>
    <w:rsid w:val="08E65ADD"/>
    <w:rsid w:val="08F8541D"/>
    <w:rsid w:val="09485457"/>
    <w:rsid w:val="097A7FD3"/>
    <w:rsid w:val="09F91840"/>
    <w:rsid w:val="0BAA1044"/>
    <w:rsid w:val="0CA10063"/>
    <w:rsid w:val="0CBD002D"/>
    <w:rsid w:val="0D074FD4"/>
    <w:rsid w:val="0DCF2BA5"/>
    <w:rsid w:val="0E1E0331"/>
    <w:rsid w:val="0E5E1C72"/>
    <w:rsid w:val="0E8D69FB"/>
    <w:rsid w:val="0F3254B8"/>
    <w:rsid w:val="0FAC2EB1"/>
    <w:rsid w:val="0FBA2FCE"/>
    <w:rsid w:val="0FDB1831"/>
    <w:rsid w:val="101A5ED1"/>
    <w:rsid w:val="108A3C99"/>
    <w:rsid w:val="10AA54C0"/>
    <w:rsid w:val="10AB228F"/>
    <w:rsid w:val="10BA5950"/>
    <w:rsid w:val="10F06E4E"/>
    <w:rsid w:val="113133F2"/>
    <w:rsid w:val="11515D33"/>
    <w:rsid w:val="115753A6"/>
    <w:rsid w:val="11691059"/>
    <w:rsid w:val="11F46B52"/>
    <w:rsid w:val="120A5F0B"/>
    <w:rsid w:val="123F1DBA"/>
    <w:rsid w:val="12846A67"/>
    <w:rsid w:val="129C2607"/>
    <w:rsid w:val="12D83D7B"/>
    <w:rsid w:val="130E2D15"/>
    <w:rsid w:val="137C46E7"/>
    <w:rsid w:val="13B60386"/>
    <w:rsid w:val="14614744"/>
    <w:rsid w:val="14F54328"/>
    <w:rsid w:val="154445F7"/>
    <w:rsid w:val="161809B8"/>
    <w:rsid w:val="16FE65B0"/>
    <w:rsid w:val="1758703B"/>
    <w:rsid w:val="17A713D5"/>
    <w:rsid w:val="18624295"/>
    <w:rsid w:val="18A062AA"/>
    <w:rsid w:val="18E84F59"/>
    <w:rsid w:val="19FA7888"/>
    <w:rsid w:val="1A00218F"/>
    <w:rsid w:val="1B043BA1"/>
    <w:rsid w:val="1C181A1F"/>
    <w:rsid w:val="1C481328"/>
    <w:rsid w:val="1D323882"/>
    <w:rsid w:val="1D334CF0"/>
    <w:rsid w:val="1DB4365C"/>
    <w:rsid w:val="1E321691"/>
    <w:rsid w:val="1E3672B6"/>
    <w:rsid w:val="1E6E4153"/>
    <w:rsid w:val="1FA051B5"/>
    <w:rsid w:val="1FC761A9"/>
    <w:rsid w:val="1FCB2EDF"/>
    <w:rsid w:val="1FE15949"/>
    <w:rsid w:val="20461E5B"/>
    <w:rsid w:val="20DD2ECA"/>
    <w:rsid w:val="20E82CA4"/>
    <w:rsid w:val="21333D5A"/>
    <w:rsid w:val="21932E36"/>
    <w:rsid w:val="21EB60C0"/>
    <w:rsid w:val="221909AA"/>
    <w:rsid w:val="22230F84"/>
    <w:rsid w:val="22394A78"/>
    <w:rsid w:val="22584D11"/>
    <w:rsid w:val="22B13FD6"/>
    <w:rsid w:val="231B4393"/>
    <w:rsid w:val="23403A92"/>
    <w:rsid w:val="235D4B06"/>
    <w:rsid w:val="236909E5"/>
    <w:rsid w:val="249C2D73"/>
    <w:rsid w:val="24B67BA9"/>
    <w:rsid w:val="24E51C8E"/>
    <w:rsid w:val="25023795"/>
    <w:rsid w:val="25DD396C"/>
    <w:rsid w:val="264F6618"/>
    <w:rsid w:val="26B446CD"/>
    <w:rsid w:val="26E04A52"/>
    <w:rsid w:val="270B4D1E"/>
    <w:rsid w:val="27111B1F"/>
    <w:rsid w:val="274A7E54"/>
    <w:rsid w:val="274F59D6"/>
    <w:rsid w:val="276C1C5E"/>
    <w:rsid w:val="27C8225B"/>
    <w:rsid w:val="27CC1D8B"/>
    <w:rsid w:val="283D63CA"/>
    <w:rsid w:val="28495179"/>
    <w:rsid w:val="28A95D87"/>
    <w:rsid w:val="28C57065"/>
    <w:rsid w:val="28E93AC6"/>
    <w:rsid w:val="29260A38"/>
    <w:rsid w:val="298A5BB9"/>
    <w:rsid w:val="29E24F75"/>
    <w:rsid w:val="2AEA047F"/>
    <w:rsid w:val="2B0669B6"/>
    <w:rsid w:val="2BBA5BC2"/>
    <w:rsid w:val="2BF21352"/>
    <w:rsid w:val="2C5D5807"/>
    <w:rsid w:val="2CD0363D"/>
    <w:rsid w:val="2CFB12A7"/>
    <w:rsid w:val="2CFF4523"/>
    <w:rsid w:val="2D0C2A53"/>
    <w:rsid w:val="2D3E3613"/>
    <w:rsid w:val="2D6F3874"/>
    <w:rsid w:val="2D8D24C2"/>
    <w:rsid w:val="2DA70D60"/>
    <w:rsid w:val="2DBD47AF"/>
    <w:rsid w:val="2E4D023A"/>
    <w:rsid w:val="2E953024"/>
    <w:rsid w:val="2F925E16"/>
    <w:rsid w:val="300641C5"/>
    <w:rsid w:val="30A25AD5"/>
    <w:rsid w:val="310B3A83"/>
    <w:rsid w:val="31401297"/>
    <w:rsid w:val="31A62D9E"/>
    <w:rsid w:val="31BD3743"/>
    <w:rsid w:val="32901248"/>
    <w:rsid w:val="32970984"/>
    <w:rsid w:val="32A001FB"/>
    <w:rsid w:val="333A5C90"/>
    <w:rsid w:val="33FE3429"/>
    <w:rsid w:val="33FE6325"/>
    <w:rsid w:val="34293F0D"/>
    <w:rsid w:val="344E43B3"/>
    <w:rsid w:val="34B975CE"/>
    <w:rsid w:val="35DB36B0"/>
    <w:rsid w:val="35FD7675"/>
    <w:rsid w:val="362F7C2F"/>
    <w:rsid w:val="36347E6B"/>
    <w:rsid w:val="36814BC5"/>
    <w:rsid w:val="379B0DCE"/>
    <w:rsid w:val="37F232A7"/>
    <w:rsid w:val="37F372B9"/>
    <w:rsid w:val="381B6735"/>
    <w:rsid w:val="3834284E"/>
    <w:rsid w:val="385201EA"/>
    <w:rsid w:val="38B94348"/>
    <w:rsid w:val="38D81473"/>
    <w:rsid w:val="38DD47B7"/>
    <w:rsid w:val="38FB262F"/>
    <w:rsid w:val="39035C32"/>
    <w:rsid w:val="39CC096C"/>
    <w:rsid w:val="3A1F5E1D"/>
    <w:rsid w:val="3A4D5948"/>
    <w:rsid w:val="3A4F2C33"/>
    <w:rsid w:val="3AA7663E"/>
    <w:rsid w:val="3AC30F2B"/>
    <w:rsid w:val="3B2D1FAF"/>
    <w:rsid w:val="3BD50F16"/>
    <w:rsid w:val="3BE253E0"/>
    <w:rsid w:val="3BF7379F"/>
    <w:rsid w:val="3C0B3A7C"/>
    <w:rsid w:val="3C51322C"/>
    <w:rsid w:val="3C845FA1"/>
    <w:rsid w:val="3D0A24D3"/>
    <w:rsid w:val="3D0E0391"/>
    <w:rsid w:val="3D1D2B74"/>
    <w:rsid w:val="3D4C16AB"/>
    <w:rsid w:val="3D7C434C"/>
    <w:rsid w:val="3DAB4895"/>
    <w:rsid w:val="3E186B4C"/>
    <w:rsid w:val="3E193878"/>
    <w:rsid w:val="3E2F37DC"/>
    <w:rsid w:val="3E5F540E"/>
    <w:rsid w:val="3EBD6773"/>
    <w:rsid w:val="3EF6112D"/>
    <w:rsid w:val="3EF82D74"/>
    <w:rsid w:val="3F836AAB"/>
    <w:rsid w:val="40577F35"/>
    <w:rsid w:val="406910C0"/>
    <w:rsid w:val="406C1B89"/>
    <w:rsid w:val="40793B07"/>
    <w:rsid w:val="40BD4B63"/>
    <w:rsid w:val="41193298"/>
    <w:rsid w:val="41CD2D4D"/>
    <w:rsid w:val="41F17FB5"/>
    <w:rsid w:val="42811EA0"/>
    <w:rsid w:val="42893C6E"/>
    <w:rsid w:val="42A930FC"/>
    <w:rsid w:val="42AD4968"/>
    <w:rsid w:val="42DF72BA"/>
    <w:rsid w:val="43321D76"/>
    <w:rsid w:val="43FE7CCA"/>
    <w:rsid w:val="44012FC4"/>
    <w:rsid w:val="4427077C"/>
    <w:rsid w:val="445B2518"/>
    <w:rsid w:val="459070EC"/>
    <w:rsid w:val="45CA64E1"/>
    <w:rsid w:val="45E24AE3"/>
    <w:rsid w:val="460770F5"/>
    <w:rsid w:val="460A3BE8"/>
    <w:rsid w:val="460D1D60"/>
    <w:rsid w:val="46145DE6"/>
    <w:rsid w:val="46F273CF"/>
    <w:rsid w:val="47077A4B"/>
    <w:rsid w:val="47D37848"/>
    <w:rsid w:val="47FB6470"/>
    <w:rsid w:val="4921081C"/>
    <w:rsid w:val="496F0FE9"/>
    <w:rsid w:val="49FD4867"/>
    <w:rsid w:val="4A164D2D"/>
    <w:rsid w:val="4A244932"/>
    <w:rsid w:val="4A5404C9"/>
    <w:rsid w:val="4A735B24"/>
    <w:rsid w:val="4ACA5FC5"/>
    <w:rsid w:val="4B677104"/>
    <w:rsid w:val="4BE3099B"/>
    <w:rsid w:val="4BFA7DA3"/>
    <w:rsid w:val="4C4429F5"/>
    <w:rsid w:val="4CD03774"/>
    <w:rsid w:val="4D017C5C"/>
    <w:rsid w:val="4D1473C4"/>
    <w:rsid w:val="4D4D5A97"/>
    <w:rsid w:val="4D5A127B"/>
    <w:rsid w:val="4D5A7FC0"/>
    <w:rsid w:val="4D7C4B7E"/>
    <w:rsid w:val="4D810D8E"/>
    <w:rsid w:val="4DCD714D"/>
    <w:rsid w:val="4DD05491"/>
    <w:rsid w:val="4DDA0E91"/>
    <w:rsid w:val="4E073314"/>
    <w:rsid w:val="4E497A58"/>
    <w:rsid w:val="4E4B36FF"/>
    <w:rsid w:val="4EAC6842"/>
    <w:rsid w:val="4EC31918"/>
    <w:rsid w:val="4F294E94"/>
    <w:rsid w:val="50174451"/>
    <w:rsid w:val="503E2F42"/>
    <w:rsid w:val="508000F0"/>
    <w:rsid w:val="50A21437"/>
    <w:rsid w:val="50FE33E5"/>
    <w:rsid w:val="516E3547"/>
    <w:rsid w:val="517843C5"/>
    <w:rsid w:val="51795E10"/>
    <w:rsid w:val="5243620C"/>
    <w:rsid w:val="52701D99"/>
    <w:rsid w:val="531531F3"/>
    <w:rsid w:val="53DB6E93"/>
    <w:rsid w:val="53E05987"/>
    <w:rsid w:val="54030E0A"/>
    <w:rsid w:val="54621D49"/>
    <w:rsid w:val="54E0475B"/>
    <w:rsid w:val="54F53374"/>
    <w:rsid w:val="55697C0F"/>
    <w:rsid w:val="5596057D"/>
    <w:rsid w:val="55E464CD"/>
    <w:rsid w:val="56093319"/>
    <w:rsid w:val="566B39C0"/>
    <w:rsid w:val="568455BA"/>
    <w:rsid w:val="56933A4F"/>
    <w:rsid w:val="56EF1092"/>
    <w:rsid w:val="57064221"/>
    <w:rsid w:val="57632432"/>
    <w:rsid w:val="57D367F9"/>
    <w:rsid w:val="57EE1238"/>
    <w:rsid w:val="58E12F61"/>
    <w:rsid w:val="58E33CEF"/>
    <w:rsid w:val="590C3159"/>
    <w:rsid w:val="592C34BE"/>
    <w:rsid w:val="59374B66"/>
    <w:rsid w:val="597162CA"/>
    <w:rsid w:val="59970B8E"/>
    <w:rsid w:val="59D423B5"/>
    <w:rsid w:val="5A020316"/>
    <w:rsid w:val="5AE41AEF"/>
    <w:rsid w:val="5AFA0869"/>
    <w:rsid w:val="5B057365"/>
    <w:rsid w:val="5B244B34"/>
    <w:rsid w:val="5B8B1FEF"/>
    <w:rsid w:val="5C141C68"/>
    <w:rsid w:val="5C6A707D"/>
    <w:rsid w:val="5C8C010D"/>
    <w:rsid w:val="5CAB38A1"/>
    <w:rsid w:val="5CC71DD7"/>
    <w:rsid w:val="5CFD2FF2"/>
    <w:rsid w:val="5D174F32"/>
    <w:rsid w:val="5D312F09"/>
    <w:rsid w:val="5D50080F"/>
    <w:rsid w:val="5E6755B0"/>
    <w:rsid w:val="5E7A60C0"/>
    <w:rsid w:val="5E7F5211"/>
    <w:rsid w:val="5EC93569"/>
    <w:rsid w:val="5EED7163"/>
    <w:rsid w:val="5F2D0132"/>
    <w:rsid w:val="5F5D4BFA"/>
    <w:rsid w:val="5F780946"/>
    <w:rsid w:val="5F8256F8"/>
    <w:rsid w:val="6035571C"/>
    <w:rsid w:val="606762B3"/>
    <w:rsid w:val="60EC5414"/>
    <w:rsid w:val="61302F16"/>
    <w:rsid w:val="618B36FE"/>
    <w:rsid w:val="61972646"/>
    <w:rsid w:val="61BC5B7A"/>
    <w:rsid w:val="61D909C1"/>
    <w:rsid w:val="62022BA4"/>
    <w:rsid w:val="62AD0CC3"/>
    <w:rsid w:val="62D242C8"/>
    <w:rsid w:val="63A92A9A"/>
    <w:rsid w:val="63BB75EA"/>
    <w:rsid w:val="63E044EB"/>
    <w:rsid w:val="63E11633"/>
    <w:rsid w:val="641C6E32"/>
    <w:rsid w:val="641E352D"/>
    <w:rsid w:val="64B730E2"/>
    <w:rsid w:val="64FF04FF"/>
    <w:rsid w:val="65C20398"/>
    <w:rsid w:val="664B1C51"/>
    <w:rsid w:val="664F2413"/>
    <w:rsid w:val="666176C6"/>
    <w:rsid w:val="67242BCD"/>
    <w:rsid w:val="67495CC2"/>
    <w:rsid w:val="6796172E"/>
    <w:rsid w:val="67AB28E7"/>
    <w:rsid w:val="67FD44F2"/>
    <w:rsid w:val="68656C34"/>
    <w:rsid w:val="6945591A"/>
    <w:rsid w:val="696E57CB"/>
    <w:rsid w:val="6983451E"/>
    <w:rsid w:val="69AE122B"/>
    <w:rsid w:val="69BB79BE"/>
    <w:rsid w:val="69EB0869"/>
    <w:rsid w:val="6A043D40"/>
    <w:rsid w:val="6A527A52"/>
    <w:rsid w:val="6B3A2FDF"/>
    <w:rsid w:val="6BA14502"/>
    <w:rsid w:val="6BB169FA"/>
    <w:rsid w:val="6BB973D3"/>
    <w:rsid w:val="6BD8652B"/>
    <w:rsid w:val="6C4C04D0"/>
    <w:rsid w:val="6C5258BF"/>
    <w:rsid w:val="6C95790C"/>
    <w:rsid w:val="6D417909"/>
    <w:rsid w:val="6D5033FC"/>
    <w:rsid w:val="6DCE3790"/>
    <w:rsid w:val="6E4D0697"/>
    <w:rsid w:val="6E8437C4"/>
    <w:rsid w:val="6E9E3BEA"/>
    <w:rsid w:val="6EB507A2"/>
    <w:rsid w:val="6EFE001B"/>
    <w:rsid w:val="6F241291"/>
    <w:rsid w:val="7026630B"/>
    <w:rsid w:val="70B730A3"/>
    <w:rsid w:val="711A294B"/>
    <w:rsid w:val="71531D3F"/>
    <w:rsid w:val="7161686F"/>
    <w:rsid w:val="717C18CB"/>
    <w:rsid w:val="72347A3D"/>
    <w:rsid w:val="72712A3F"/>
    <w:rsid w:val="729C70D0"/>
    <w:rsid w:val="730F4AB3"/>
    <w:rsid w:val="73576CB2"/>
    <w:rsid w:val="73A314BA"/>
    <w:rsid w:val="74A50399"/>
    <w:rsid w:val="74BD1B02"/>
    <w:rsid w:val="74EC45FF"/>
    <w:rsid w:val="752B44DA"/>
    <w:rsid w:val="756E2B29"/>
    <w:rsid w:val="759B542E"/>
    <w:rsid w:val="75BA7A49"/>
    <w:rsid w:val="760B6C14"/>
    <w:rsid w:val="76320737"/>
    <w:rsid w:val="76466098"/>
    <w:rsid w:val="76CA3ABA"/>
    <w:rsid w:val="76EC2328"/>
    <w:rsid w:val="7709593C"/>
    <w:rsid w:val="77530641"/>
    <w:rsid w:val="7769145A"/>
    <w:rsid w:val="777A05E8"/>
    <w:rsid w:val="77942A3F"/>
    <w:rsid w:val="77F70923"/>
    <w:rsid w:val="78016613"/>
    <w:rsid w:val="7827105C"/>
    <w:rsid w:val="784C6566"/>
    <w:rsid w:val="784F1079"/>
    <w:rsid w:val="787E4CA8"/>
    <w:rsid w:val="78DA7590"/>
    <w:rsid w:val="79F42793"/>
    <w:rsid w:val="7A3B234E"/>
    <w:rsid w:val="7A944C9B"/>
    <w:rsid w:val="7ACB4572"/>
    <w:rsid w:val="7B29105A"/>
    <w:rsid w:val="7B5A0F97"/>
    <w:rsid w:val="7B7460DA"/>
    <w:rsid w:val="7B760214"/>
    <w:rsid w:val="7B8374DB"/>
    <w:rsid w:val="7BDC361F"/>
    <w:rsid w:val="7C58481A"/>
    <w:rsid w:val="7D7711F5"/>
    <w:rsid w:val="7D9341B1"/>
    <w:rsid w:val="7D953489"/>
    <w:rsid w:val="7DC03599"/>
    <w:rsid w:val="7E2A172F"/>
    <w:rsid w:val="7E3000F9"/>
    <w:rsid w:val="7E4278A8"/>
    <w:rsid w:val="7F4A2E33"/>
    <w:rsid w:val="7F645E05"/>
    <w:rsid w:val="7F8D79EC"/>
    <w:rsid w:val="7FE5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9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qFormat="1" w:unhideWhenUsed="0" w:uiPriority="99" w:semiHidden="0" w:name="Date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name="Hyperlink" w:locked="1"/>
    <w:lsdException w:qFormat="1"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qFormat="1"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locked/>
    <w:uiPriority w:val="9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4"/>
    <w:qFormat/>
    <w:uiPriority w:val="99"/>
    <w:pPr>
      <w:ind w:left="100" w:leftChars="2500"/>
    </w:pPr>
  </w:style>
  <w:style w:type="paragraph" w:styleId="4">
    <w:name w:val="Balloon Text"/>
    <w:basedOn w:val="1"/>
    <w:link w:val="15"/>
    <w:semiHidden/>
    <w:qFormat/>
    <w:uiPriority w:val="99"/>
    <w:rPr>
      <w:sz w:val="18"/>
      <w:szCs w:val="18"/>
    </w:rPr>
  </w:style>
  <w:style w:type="paragraph" w:styleId="5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locked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10">
    <w:name w:val="Strong"/>
    <w:basedOn w:val="9"/>
    <w:qFormat/>
    <w:locked/>
    <w:uiPriority w:val="22"/>
    <w:rPr>
      <w:b/>
    </w:rPr>
  </w:style>
  <w:style w:type="character" w:styleId="11">
    <w:name w:val="page number"/>
    <w:basedOn w:val="9"/>
    <w:qFormat/>
    <w:uiPriority w:val="99"/>
  </w:style>
  <w:style w:type="character" w:styleId="12">
    <w:name w:val="FollowedHyperlink"/>
    <w:basedOn w:val="9"/>
    <w:semiHidden/>
    <w:unhideWhenUsed/>
    <w:qFormat/>
    <w:locked/>
    <w:uiPriority w:val="99"/>
    <w:rPr>
      <w:rFonts w:ascii="微软雅黑" w:hAnsi="微软雅黑" w:eastAsia="微软雅黑" w:cs="微软雅黑"/>
      <w:color w:val="800080"/>
      <w:u w:val="none"/>
    </w:rPr>
  </w:style>
  <w:style w:type="character" w:styleId="13">
    <w:name w:val="Hyperlink"/>
    <w:basedOn w:val="9"/>
    <w:semiHidden/>
    <w:unhideWhenUsed/>
    <w:qFormat/>
    <w:locked/>
    <w:uiPriority w:val="99"/>
    <w:rPr>
      <w:color w:val="0000FF"/>
      <w:u w:val="single"/>
    </w:rPr>
  </w:style>
  <w:style w:type="character" w:customStyle="1" w:styleId="14">
    <w:name w:val="日期 Char"/>
    <w:basedOn w:val="9"/>
    <w:link w:val="3"/>
    <w:semiHidden/>
    <w:qFormat/>
    <w:locked/>
    <w:uiPriority w:val="99"/>
    <w:rPr>
      <w:sz w:val="24"/>
      <w:szCs w:val="24"/>
    </w:rPr>
  </w:style>
  <w:style w:type="character" w:customStyle="1" w:styleId="15">
    <w:name w:val="批注框文本 Char"/>
    <w:basedOn w:val="9"/>
    <w:link w:val="4"/>
    <w:semiHidden/>
    <w:qFormat/>
    <w:locked/>
    <w:uiPriority w:val="99"/>
    <w:rPr>
      <w:sz w:val="2"/>
      <w:szCs w:val="2"/>
    </w:rPr>
  </w:style>
  <w:style w:type="character" w:customStyle="1" w:styleId="16">
    <w:name w:val="页脚 Char"/>
    <w:basedOn w:val="9"/>
    <w:link w:val="5"/>
    <w:semiHidden/>
    <w:qFormat/>
    <w:locked/>
    <w:uiPriority w:val="99"/>
    <w:rPr>
      <w:sz w:val="18"/>
      <w:szCs w:val="18"/>
    </w:rPr>
  </w:style>
  <w:style w:type="character" w:customStyle="1" w:styleId="17">
    <w:name w:val="页眉 Char"/>
    <w:basedOn w:val="9"/>
    <w:link w:val="6"/>
    <w:semiHidden/>
    <w:qFormat/>
    <w:locked/>
    <w:uiPriority w:val="99"/>
    <w:rPr>
      <w:sz w:val="18"/>
      <w:szCs w:val="18"/>
    </w:rPr>
  </w:style>
  <w:style w:type="paragraph" w:customStyle="1" w:styleId="18">
    <w:name w:val="Char"/>
    <w:basedOn w:val="1"/>
    <w:qFormat/>
    <w:uiPriority w:val="99"/>
  </w:style>
  <w:style w:type="paragraph" w:customStyle="1" w:styleId="19">
    <w:name w:val="Char Char Char Char Char Char Char"/>
    <w:basedOn w:val="1"/>
    <w:qFormat/>
    <w:uiPriority w:val="99"/>
    <w:pPr>
      <w:spacing w:line="360" w:lineRule="auto"/>
      <w:ind w:firstLine="200" w:firstLineChars="200"/>
    </w:pPr>
  </w:style>
  <w:style w:type="paragraph" w:customStyle="1" w:styleId="20">
    <w:name w:val="_Style 5"/>
    <w:basedOn w:val="1"/>
    <w:qFormat/>
    <w:uiPriority w:val="99"/>
    <w:pPr>
      <w:spacing w:line="360" w:lineRule="auto"/>
      <w:ind w:firstLine="200" w:firstLineChars="200"/>
    </w:pPr>
  </w:style>
  <w:style w:type="paragraph" w:customStyle="1" w:styleId="21">
    <w:name w:val="Char Char Char"/>
    <w:basedOn w:val="1"/>
    <w:qFormat/>
    <w:uiPriority w:val="99"/>
    <w:pPr>
      <w:widowControl/>
      <w:numPr>
        <w:ilvl w:val="0"/>
        <w:numId w:val="1"/>
      </w:numPr>
      <w:tabs>
        <w:tab w:val="left" w:pos="425"/>
        <w:tab w:val="clear" w:pos="1003"/>
      </w:tabs>
      <w:spacing w:before="120" w:after="120"/>
      <w:jc w:val="left"/>
    </w:pPr>
    <w:rPr>
      <w:rFonts w:ascii="Verdana" w:hAnsi="Verdana" w:eastAsia="方正大黑简体" w:cs="Verdana"/>
      <w:b/>
      <w:bCs/>
      <w:sz w:val="36"/>
      <w:szCs w:val="36"/>
      <w:lang w:eastAsia="en-US"/>
    </w:rPr>
  </w:style>
  <w:style w:type="paragraph" w:customStyle="1" w:styleId="22">
    <w:name w:val="Body text|1"/>
    <w:basedOn w:val="1"/>
    <w:qFormat/>
    <w:uiPriority w:val="0"/>
    <w:pPr>
      <w:spacing w:line="593" w:lineRule="exact"/>
      <w:ind w:firstLine="610"/>
    </w:pPr>
    <w:rPr>
      <w:rFonts w:ascii="宋体" w:hAnsi="宋体" w:cs="宋体"/>
      <w:sz w:val="26"/>
      <w:szCs w:val="26"/>
      <w:lang w:val="zh-TW" w:eastAsia="zh-TW" w:bidi="zh-TW"/>
    </w:rPr>
  </w:style>
  <w:style w:type="paragraph" w:customStyle="1" w:styleId="23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F1F9DB2-1CE3-42B4-96D8-75645C9452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2552</Words>
  <Characters>2670</Characters>
  <Lines>22</Lines>
  <Paragraphs>6</Paragraphs>
  <TotalTime>52</TotalTime>
  <ScaleCrop>false</ScaleCrop>
  <LinksUpToDate>false</LinksUpToDate>
  <CharactersWithSpaces>2670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2020-02-13T03:41:00Z</dcterms:created>
  <dc:creator>微软用户</dc:creator>
  <cp:lastModifiedBy>WPS_1658918391</cp:lastModifiedBy>
  <cp:lastPrinted>2020-06-15T03:19:00Z</cp:lastPrinted>
  <dcterms:modified xsi:type="dcterms:W3CDTF">2024-01-26T09:05:20Z</dcterms:modified>
  <dc:title>接 待 方 案</dc:title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E96167AAC5254DFF8CA821E597F96319</vt:lpwstr>
  </property>
</Properties>
</file>