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E5C6A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80" w:lineRule="exact"/>
        <w:ind w:left="0" w:right="0"/>
        <w:jc w:val="center"/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  <w:t>昌乐县科学技术局</w:t>
      </w:r>
    </w:p>
    <w:p w14:paraId="6F5DD01C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80" w:lineRule="exact"/>
        <w:ind w:left="0" w:right="0"/>
        <w:jc w:val="center"/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文星标宋" w:hAnsi="文星标宋" w:eastAsia="文星标宋"/>
          <w:b w:val="0"/>
          <w:bCs w:val="0"/>
          <w:sz w:val="44"/>
          <w:szCs w:val="44"/>
        </w:rPr>
        <w:t>政府信息公开工作年度报告</w:t>
      </w:r>
    </w:p>
    <w:p w14:paraId="55DD83AB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420"/>
        <w:jc w:val="both"/>
        <w:rPr>
          <w:rFonts w:hint="eastAsia" w:ascii="宋体" w:hAnsi="宋体" w:eastAsia="宋体"/>
        </w:rPr>
      </w:pPr>
    </w:p>
    <w:p w14:paraId="1E24C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</w:rPr>
        <w:t>《中华人民共和国政府信息公开条例》</w:t>
      </w:r>
      <w:r>
        <w:rPr>
          <w:rFonts w:hint="eastAsia" w:ascii="仿宋_GB2312" w:eastAsia="仿宋_GB2312" w:cstheme="minorBidi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《昌乐县人民政府办公室关于做好2025年政府信息公开工作年度报告编制发布和报送工作的通知》等文件要求，结合县科技局工作实际，编制并向社会公布昌乐县科学技术局2025年政府信息公开工作年度报告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，并根据情况变化适时更新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1E346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总体情况，行政机关主动公开政府信息情况，行政机关收到和处理政府信息公开申请情况，因政府信息公开工作被申请行政复议、提起行政诉讼情况，政府信息公开工作存在的主要问题及改进情况，其他需要报告的事项六部分组成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本报告中所列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数据的统计期限自2025年1月1日起，至2025年12月31日止。如对本报告有疑问，请联系昌乐县科技局办公室，联系电话:0536-6221583。</w:t>
      </w:r>
    </w:p>
    <w:p w14:paraId="2F04E7B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Chars="200" w:right="0" w:rightChars="0"/>
        <w:jc w:val="both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总体情况</w:t>
      </w:r>
    </w:p>
    <w:p w14:paraId="34EA6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,县科技局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按照县府办</w:t>
      </w:r>
      <w:r>
        <w:rPr>
          <w:rFonts w:hint="eastAsia" w:ascii="仿宋_GB2312" w:eastAsia="仿宋_GB2312" w:cstheme="minorBidi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政府信息公开工作的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部署和要求，认真贯彻落实《中华人民共和国政府信息公开条例》，</w:t>
      </w:r>
      <w:r>
        <w:rPr>
          <w:rFonts w:ascii="仿宋_GB2312" w:eastAsia="仿宋_GB2312"/>
          <w:color w:val="000000" w:themeColor="text1"/>
          <w:sz w:val="32"/>
          <w:szCs w:val="32"/>
        </w:rPr>
        <w:t>紧紧围绕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科技</w:t>
      </w:r>
      <w:r>
        <w:rPr>
          <w:rFonts w:ascii="仿宋_GB2312" w:eastAsia="仿宋_GB2312"/>
          <w:color w:val="000000" w:themeColor="text1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深化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信息公开内容，健全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信息公开制度，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</w:rPr>
        <w:t>严格要求、加强管理，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加强政策解读和回应，增强政府信息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公开时效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不断提升政府信息公开的水平和质量，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促进县科技局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政府信息公开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成效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显著提升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。</w:t>
      </w:r>
    </w:p>
    <w:p w14:paraId="370D2E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楷体_GB2312" w:hAnsi="楷体_GB2312" w:eastAsia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color w:val="000000"/>
          <w:sz w:val="32"/>
          <w:szCs w:val="32"/>
          <w:lang w:val="en-US" w:eastAsia="zh-CN"/>
        </w:rPr>
        <w:t>（一）主动公开情况</w:t>
      </w:r>
    </w:p>
    <w:p w14:paraId="3B1AB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县科技局主要</w:t>
      </w:r>
      <w:r>
        <w:rPr>
          <w:rFonts w:hint="eastAsia" w:ascii="仿宋_GB2312" w:eastAsia="仿宋_GB2312"/>
          <w:color w:val="000000"/>
          <w:sz w:val="32"/>
          <w:szCs w:val="32"/>
        </w:rPr>
        <w:t>在</w:t>
      </w:r>
      <w:r>
        <w:rPr>
          <w:rFonts w:hint="eastAsia" w:ascii="仿宋_GB2312" w:eastAsia="仿宋_GB2312"/>
          <w:color w:val="000000"/>
          <w:kern w:val="2"/>
          <w:sz w:val="32"/>
          <w:szCs w:val="32"/>
        </w:rPr>
        <w:t>“</w:t>
      </w:r>
      <w:r>
        <w:rPr>
          <w:rFonts w:hint="eastAsia" w:ascii="仿宋_GB2312" w:eastAsia="仿宋_GB2312"/>
          <w:color w:val="000000"/>
          <w:kern w:val="2"/>
          <w:sz w:val="32"/>
          <w:szCs w:val="32"/>
          <w:lang w:eastAsia="zh-CN"/>
        </w:rPr>
        <w:t>昌乐县人民政府</w:t>
      </w:r>
      <w:r>
        <w:rPr>
          <w:rFonts w:hint="eastAsia" w:ascii="仿宋_GB2312" w:eastAsia="仿宋_GB2312"/>
          <w:color w:val="000000"/>
          <w:kern w:val="2"/>
          <w:sz w:val="32"/>
          <w:szCs w:val="32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门户网站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中“政务公开”栏目下</w:t>
      </w:r>
      <w:r>
        <w:rPr>
          <w:rFonts w:hint="eastAsia" w:ascii="仿宋_GB2312" w:eastAsia="仿宋_GB2312"/>
          <w:color w:val="000000"/>
          <w:sz w:val="32"/>
          <w:szCs w:val="32"/>
        </w:rPr>
        <w:t>科技局专栏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主动公开科技工作信息，本年度</w:t>
      </w:r>
      <w:r>
        <w:rPr>
          <w:rFonts w:hint="eastAsia" w:ascii="仿宋_GB2312" w:eastAsia="仿宋_GB2312"/>
          <w:color w:val="000000"/>
          <w:sz w:val="32"/>
          <w:szCs w:val="32"/>
        </w:rPr>
        <w:t>共公开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各类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信息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60余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  <w:lang w:eastAsia="zh-CN"/>
        </w:rPr>
        <w:t>及时更新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</w:rPr>
        <w:t>机构职能、组织管理、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  <w:lang w:eastAsia="zh-CN"/>
        </w:rPr>
        <w:t>政策解读、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规划计划、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</w:rPr>
        <w:t>工作信息、行政权力运行信息等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  <w:lang w:eastAsia="zh-CN"/>
        </w:rPr>
        <w:t>多类信息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便于公众了解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昌乐县科技工作情况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。</w:t>
      </w:r>
    </w:p>
    <w:p w14:paraId="304B19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楷体_GB2312" w:hAnsi="楷体_GB2312" w:eastAsia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/>
          <w:color w:val="000000"/>
          <w:sz w:val="32"/>
          <w:szCs w:val="32"/>
        </w:rPr>
        <w:t>依申请公开情况</w:t>
      </w:r>
    </w:p>
    <w:p w14:paraId="11990D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本年度县科技局未收到政府信息公开申请，无申请行政复议、提起行政诉讼情况。</w:t>
      </w:r>
    </w:p>
    <w:p w14:paraId="591A10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楷体_GB2312" w:hAnsi="楷体_GB2312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color w:val="00000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/>
          <w:color w:val="000000"/>
          <w:sz w:val="32"/>
          <w:szCs w:val="32"/>
        </w:rPr>
        <w:t>政府信息管理情况</w:t>
      </w:r>
    </w:p>
    <w:p w14:paraId="00EF8A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仿宋_GB2312" w:hAnsi="宋体" w:eastAsia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严格落实《中华人民共和国政府信息公开条例》，结合科技工作实际，加强政府信息公开工作内容维护更新，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完善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政府信息公开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常态化管理机制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。加强对政府信息公开相关人员的培训，提高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工作人员对政府信息公开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的重视程度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宋体" w:eastAsia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强化工作流程管理，严格对公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开信息进行保密审查，确保公开信息不涉密、涉密信息不公开。</w:t>
      </w:r>
    </w:p>
    <w:p w14:paraId="666653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楷体_GB2312" w:hAnsi="楷体_GB2312" w:eastAsia="楷体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color w:val="000000"/>
          <w:kern w:val="2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/>
          <w:color w:val="000000"/>
          <w:kern w:val="2"/>
          <w:sz w:val="32"/>
          <w:szCs w:val="32"/>
        </w:rPr>
        <w:t>政府信息公开平台建设情况</w:t>
      </w:r>
    </w:p>
    <w:p w14:paraId="173E7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县科技局主要在“昌乐县人民政府”门户网站发布公开信息,坚持以制度为保障，强化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政府信息公开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工作管理，进一步优化县政府门户网站信息发布水平，并借助其他宣传媒介发布科技信息30多条，同时以展板、政府开放日等方式不断丰富宣传渠道。</w:t>
      </w:r>
    </w:p>
    <w:p w14:paraId="292AA9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楷体_GB2312" w:hAnsi="楷体_GB2312" w:eastAsia="楷体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color w:val="000000"/>
          <w:kern w:val="2"/>
          <w:sz w:val="32"/>
          <w:szCs w:val="32"/>
          <w:lang w:eastAsia="zh-CN"/>
        </w:rPr>
        <w:t>（五）监督保障情况</w:t>
      </w:r>
    </w:p>
    <w:p w14:paraId="036EAC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县科技局高度重视政府信息公开工作，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成立了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政府信息公开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工作领导小组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由县科技局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主要负责同志任组长，分管负责同志任副组长，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各科长任小组成员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加强政府信息公开工作人员培训，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制定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政务公开工作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培训计划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和实施方案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，通过集中培训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提高了政府信息公开工作水平。强化监督考核，分别明确分管领导、承办科室、具体工作人员职责，加强各科室配合与协作，确保政府信息公开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工作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准确性和时效性。</w:t>
      </w:r>
    </w:p>
    <w:p w14:paraId="500E95D5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宋体" w:hAnsi="宋体" w:eastAsia="宋体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主动公开政府信息情况。</w:t>
      </w:r>
    </w:p>
    <w:tbl>
      <w:tblPr>
        <w:tblStyle w:val="3"/>
        <w:tblW w:w="5000" w:type="pct"/>
        <w:tblInd w:w="-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50"/>
        <w:gridCol w:w="1250"/>
        <w:gridCol w:w="5538"/>
      </w:tblGrid>
      <w:tr w14:paraId="4DBE2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310F49E1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2D439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4D80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4D6F1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6D27A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952BFB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现行有效件数</w:t>
            </w:r>
          </w:p>
        </w:tc>
      </w:tr>
      <w:tr w14:paraId="5AA33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5F403B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CCB0D3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5F7E4A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0CD401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8648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31D5A3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9B7DD6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86FF8E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DFD36D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EC3D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39A5949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195B8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0103F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9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D6991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78BCA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5BC317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9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23082E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D57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1EF8227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6881A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6C15C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9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AEA39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6798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2E6C89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9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2B797A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ECDB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A5CA58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9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5F4D51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2205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33A7EE8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39BE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1A2EB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9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5AD55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09528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06593B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9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F36EE0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B4D7F01">
      <w:pPr>
        <w:keepNext w:val="0"/>
        <w:keepLines w:val="0"/>
        <w:widowControl/>
        <w:suppressLineNumbers w:val="0"/>
        <w:jc w:val="left"/>
      </w:pPr>
    </w:p>
    <w:p w14:paraId="1BE6D3E7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收到和处理政府信息公开申请情况</w:t>
      </w:r>
    </w:p>
    <w:tbl>
      <w:tblPr>
        <w:tblStyle w:val="3"/>
        <w:tblW w:w="991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25F5DB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073A3552">
            <w:pPr>
              <w:widowControl/>
              <w:jc w:val="both"/>
              <w:rPr>
                <w:rFonts w:hint="eastAsia"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 w14:paraId="581A0ED3">
            <w:pPr>
              <w:widowControl/>
              <w:jc w:val="center"/>
              <w:rPr>
                <w:rFonts w:hint="eastAsia"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tcMar>
              <w:left w:w="108" w:type="dxa"/>
              <w:right w:w="108" w:type="dxa"/>
            </w:tcMar>
            <w:vAlign w:val="center"/>
          </w:tcPr>
          <w:p w14:paraId="6DC9BF67">
            <w:pPr>
              <w:widowControl/>
              <w:spacing w:line="32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12E861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4DF2A235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255E4B1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tcMar>
              <w:left w:w="108" w:type="dxa"/>
              <w:right w:w="108" w:type="dxa"/>
            </w:tcMar>
            <w:vAlign w:val="center"/>
          </w:tcPr>
          <w:p w14:paraId="760879F3">
            <w:pPr>
              <w:widowControl/>
              <w:spacing w:line="32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03920F1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3F9568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60932DB6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AFF71F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43771FD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040DB02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4B3811E0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0F97527E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56F99736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7F30310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40F3E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1DC14BE">
            <w:pPr>
              <w:widowControl/>
              <w:rPr>
                <w:rFonts w:hint="eastAsia" w:ascii="黑体" w:hAnsi="黑体" w:eastAsia="黑体"/>
                <w:kern w:val="0"/>
                <w:szCs w:val="21"/>
              </w:rPr>
            </w:pPr>
            <w:bookmarkStart w:id="0" w:name="_Hlk66973412"/>
            <w:bookmarkEnd w:id="0"/>
            <w:r>
              <w:rPr>
                <w:rFonts w:hint="eastAsia" w:ascii="黑体" w:hAnsi="黑体" w:eastAsia="黑体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63D8530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038BAB57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902FD0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4B916BF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760AD59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8AB32C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2CE54A1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</w:tr>
      <w:tr w14:paraId="07193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F600D8F">
            <w:pPr>
              <w:widowControl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733699C7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AC81B4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14BC50F3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1E31D27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74DFEBD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9E9FBA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13DE0DD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41517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F8C2729">
            <w:pPr>
              <w:widowControl/>
              <w:spacing w:after="180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40A3A4A">
            <w:pPr>
              <w:widowControl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5693FF7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0A8CEE7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6DED6B8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574858B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002E9FC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4D55848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795876B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</w:tr>
      <w:tr w14:paraId="18F45F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9C395A8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513DE8A">
            <w:pPr>
              <w:widowControl/>
              <w:rPr>
                <w:rFonts w:hint="eastAsia" w:ascii="黑体" w:hAnsi="黑体" w:eastAsia="黑体"/>
                <w:kern w:val="0"/>
                <w:szCs w:val="21"/>
              </w:rPr>
            </w:pPr>
            <w:bookmarkStart w:id="1" w:name="_Hlk66973981"/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051E9B8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ABD72E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6063AA0D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74BB877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327043B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831A91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2CE0353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4BC9C0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E099268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33A0E4E">
            <w:pPr>
              <w:widowControl/>
              <w:spacing w:line="200" w:lineRule="exact"/>
              <w:ind w:left="-107" w:leftChars="-51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5D85E453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1C7D276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696D06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935E10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7FFFAC9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01FFAF3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7D360B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3DCAF0E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5BFBB1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0EEC9C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1E87D4E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2267C66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bookmarkStart w:id="2" w:name="_Hlk66974104"/>
            <w:bookmarkEnd w:id="2"/>
            <w:r>
              <w:rPr>
                <w:rFonts w:hint="eastAsia" w:ascii="仿宋_GB2312" w:hAnsi="黑体" w:eastAsia="仿宋_GB2312"/>
                <w:kern w:val="0"/>
                <w:szCs w:val="21"/>
              </w:rPr>
              <w:t>2.其他法律行政法规禁止公开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6F76E93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6FA2C23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C695D2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11006EF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45EBDF5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15A2C31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5ABEE9ED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6D60F3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B96BAA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50573E9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7291BAA1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1396D00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C6D735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47AD2DD7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1B3C826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1C80D0E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06A76CB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0F764CE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7F234D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901EB1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A4A069F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0EB4FE7C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bookmarkStart w:id="3" w:name="_Hlk66974290"/>
            <w:bookmarkEnd w:id="3"/>
            <w:r>
              <w:rPr>
                <w:rFonts w:hint="eastAsia" w:ascii="仿宋_GB2312" w:hAnsi="黑体" w:eastAsia="仿宋_GB2312"/>
                <w:kern w:val="0"/>
                <w:szCs w:val="21"/>
              </w:rPr>
              <w:t>4.保护第三方合法权益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2DC8754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5C33C8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434D21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2BF39B4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3E0E7ED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6926AAC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7527B65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633EED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0D2F81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8905426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5128DAA0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68AC75D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1E5A24C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32FA42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6471C75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7CF4E2F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76C88B77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00F5E043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10F99C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B6E101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775E8BE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59C160FC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bookmarkStart w:id="4" w:name="_Hlk66974555"/>
            <w:bookmarkEnd w:id="4"/>
            <w:r>
              <w:rPr>
                <w:rFonts w:hint="eastAsia" w:ascii="仿宋_GB2312" w:hAnsi="黑体" w:eastAsia="仿宋_GB2312"/>
                <w:kern w:val="0"/>
                <w:szCs w:val="21"/>
              </w:rPr>
              <w:t>6.属于四类过程性信息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1BB13F9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43258E1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A47B36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799F749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29E15C1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24E74E7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2DA8D98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789A1B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4D0AD0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65D5CC1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7C19BED8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61319BC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392344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5EB50A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5316F82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743FD47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136187A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20A13B0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29AD16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E2E9FD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F9E16FA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3EFD3AC0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bookmarkStart w:id="5" w:name="_Hlk66975211"/>
            <w:bookmarkEnd w:id="5"/>
            <w:r>
              <w:rPr>
                <w:rFonts w:hint="eastAsia" w:ascii="仿宋_GB2312" w:hAnsi="黑体" w:eastAsia="仿宋_GB2312"/>
                <w:kern w:val="0"/>
                <w:szCs w:val="21"/>
              </w:rPr>
              <w:t>8.属于行政查询事项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3CD476E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15F8759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48FC4AD7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3330495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2C8B5EAD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A59BB7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48B7B6C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3817A7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2D56B7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3CC4832">
            <w:pPr>
              <w:widowControl/>
              <w:spacing w:line="200" w:lineRule="exact"/>
              <w:ind w:left="-107" w:leftChars="-51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3B3E4D7A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2587494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31F24EB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0FAA2F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2EBDFC5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1E8BE11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60F4D5A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5E653F9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6C43EF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295B407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16D0EF7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CEE11AB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bookmarkStart w:id="6" w:name="_Hlk66975392"/>
            <w:bookmarkEnd w:id="6"/>
            <w:r>
              <w:rPr>
                <w:rFonts w:hint="eastAsia" w:ascii="仿宋_GB2312" w:hAnsi="黑体" w:eastAsia="仿宋_GB2312"/>
                <w:kern w:val="0"/>
                <w:szCs w:val="21"/>
              </w:rPr>
              <w:t>2.没有现成信息需要另行制作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0C6115C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3BC69FA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445532E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09A6E9E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7017D99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903807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4041D34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6D0760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19C7B5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79237E8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7D86320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bookmarkStart w:id="7" w:name="_Hlk66975466"/>
            <w:bookmarkEnd w:id="7"/>
            <w:r>
              <w:rPr>
                <w:rFonts w:hint="eastAsia" w:ascii="仿宋_GB2312" w:hAnsi="黑体" w:eastAsia="仿宋_GB2312"/>
                <w:kern w:val="0"/>
                <w:szCs w:val="21"/>
              </w:rPr>
              <w:t>3.补正后申请内容仍不明确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22391FC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6D64FE7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07E06A7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3E604817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62DAE72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6EE757D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27115E4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34FA3C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1DA96B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5A98E4D">
            <w:pPr>
              <w:widowControl/>
              <w:spacing w:line="200" w:lineRule="exact"/>
              <w:ind w:left="-107" w:leftChars="-51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4676D647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bookmarkStart w:id="8" w:name="_Hlk66975537"/>
            <w:bookmarkEnd w:id="8"/>
            <w:r>
              <w:rPr>
                <w:rFonts w:hint="eastAsia" w:ascii="仿宋_GB2312" w:hAnsi="黑体" w:eastAsia="仿宋_GB2312"/>
                <w:kern w:val="0"/>
                <w:szCs w:val="21"/>
              </w:rPr>
              <w:t>1.信访举报投诉类申请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4EAAC1E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68C7AC7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D5A894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207C55C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24F55963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D2ED9B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4F64622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281820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1C58C9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AF375E3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3360E5F7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4441799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783706B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2F3DD45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6D5C566D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099DBBC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708B7943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7C47748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4822BE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B21E1F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3046DAA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4EFC6062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5F2D572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237B7E6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5FCB73F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381C98C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13D92B7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5610E63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5EB0F24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1581DE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4D3167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D623C73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0D3119C0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26AD618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3989C0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0F5607F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649E85D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383C096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791700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63933E1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3582CA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81979D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0962008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74C53DDD">
            <w:pPr>
              <w:widowControl/>
              <w:spacing w:line="3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 w14:paraId="5A7C110D">
            <w:pPr>
              <w:widowControl/>
              <w:spacing w:line="300" w:lineRule="exact"/>
              <w:ind w:firstLine="210" w:firstLineChars="100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743FAED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24A2689D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6BC8607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6CB9C10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1E0869B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39B563C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7152327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5E8018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7EB79E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29CCFD2">
            <w:pPr>
              <w:widowControl/>
              <w:spacing w:line="300" w:lineRule="exact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vAlign w:val="center"/>
          </w:tcPr>
          <w:p w14:paraId="7C637008">
            <w:pPr>
              <w:widowControl/>
              <w:spacing w:line="300" w:lineRule="exact"/>
              <w:rPr>
                <w:rFonts w:hint="eastAsia"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57F62CC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2D4F79E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2466331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1B487B3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577E5AE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642BB493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670576C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3F5A72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C7B88B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FE8B832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65BF5F4">
            <w:pPr>
              <w:widowControl/>
              <w:spacing w:line="300" w:lineRule="exact"/>
              <w:rPr>
                <w:rFonts w:hint="eastAsia"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0FDCBCB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627B200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E51926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487E4C3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75795A4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4BD7EE3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5313E7C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6A81CA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7072FD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D67C039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000678B">
            <w:pPr>
              <w:widowControl/>
              <w:spacing w:line="300" w:lineRule="exact"/>
              <w:rPr>
                <w:rFonts w:hint="eastAsia"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4C01045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2ADBF2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7A3995B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7F1CFD4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766DA39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67AFDFD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1968AB5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076C0F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1A6130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5DE47EE">
            <w:pPr>
              <w:widowControl/>
              <w:spacing w:line="300" w:lineRule="exact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06865B1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032E23F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54A3BC7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2DCA864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4F47DBE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ECBE4E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2FA2B23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</w:tr>
      <w:tr w14:paraId="4EDACA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5BB25F8">
            <w:pPr>
              <w:widowControl/>
              <w:spacing w:line="300" w:lineRule="exact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22D6592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6C3A8CF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56F8682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6B0934E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341443A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D60EB6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5524F47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</w:tbl>
    <w:p w14:paraId="1F1BC751">
      <w:pPr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/>
        <w:ind w:left="0" w:right="0"/>
        <w:jc w:val="both"/>
      </w:pPr>
    </w:p>
    <w:p w14:paraId="576DF6C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E5935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35DB7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F4A4C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0CA08B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990E59">
            <w:pPr>
              <w:widowControl/>
              <w:ind w:left="-149" w:leftChars="-71" w:right="-170" w:rightChars="-81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 w14:paraId="73C05D69"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C03981"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4A7C8C"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71AC4">
            <w:pPr>
              <w:widowControl/>
              <w:ind w:left="-118" w:leftChars="-56" w:right="-118" w:rightChars="-56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 w14:paraId="7ED68845"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2B942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</w:t>
            </w:r>
          </w:p>
          <w:p w14:paraId="4D05C082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4E700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33189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1100EC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C7941A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E5296E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EC92A9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20304F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4C753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9B7FE7"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4857E8"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6F5026">
            <w:pPr>
              <w:widowControl/>
              <w:ind w:left="-126" w:leftChars="-60" w:right="-136" w:rightChars="-65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  <w:p w14:paraId="3501BC58"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B1224B">
            <w:pPr>
              <w:widowControl/>
              <w:ind w:left="-164" w:leftChars="-78" w:right="-153" w:rightChars="-73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 w14:paraId="556CD48F"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C971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95C8B6"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737BD6">
            <w:pPr>
              <w:widowControl/>
              <w:ind w:left="-136" w:leftChars="-65" w:right="-124" w:rightChars="-59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 w14:paraId="05AAA32E"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84189D">
            <w:pPr>
              <w:widowControl/>
              <w:ind w:left="-173" w:leftChars="-83" w:right="-134" w:rightChars="-64" w:hanging="1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2FC0E0BD"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FE1916"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8B054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DFC2B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B6B0FA"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913B5E"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0E0BF7"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2013D0"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EFBD93"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0640F"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E2798E"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AFD509"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2F4C6F">
            <w:pPr>
              <w:widowControl/>
              <w:spacing w:before="156" w:beforeLines="50" w:after="1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DBBEE2">
            <w:pPr>
              <w:widowControl/>
              <w:spacing w:before="156" w:beforeLines="50" w:after="1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730E19"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01F287"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D7BEED"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DCEE0C"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BA49D5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010034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jc w:val="left"/>
      </w:pPr>
    </w:p>
    <w:p w14:paraId="6CBF6B9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right="0" w:rightChars="0" w:firstLine="640" w:firstLineChars="2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b/>
          <w:bCs/>
          <w:sz w:val="32"/>
          <w:szCs w:val="32"/>
        </w:rPr>
        <w:t>存在的主要问题及改进情况</w:t>
      </w:r>
    </w:p>
    <w:p w14:paraId="32458BF6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2025年，县科技局政府信息公开工作虽取得了一些成绩，但还存在不少问题和不足，主要表现在：对政府信息公开工作重视程度有待提高,创新能力需要进一步提升。</w:t>
      </w:r>
    </w:p>
    <w:p w14:paraId="2C11D6D4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针对上述问题，县科技局下一步将努力改进工作措施：一是继续加强政府信息公开工作制度建设，进一步提高干部职工的思想认识，不断增强工作人员对政府信息公开工作的责任感，提高政府信息公开工作水平。二是开拓工作思路，加强政府信息公开工作相关知识学习，丰富公开信息内容，不断提高政府信息公开工作实效，便于群众能够更加全面地了解我县科技工作情况。</w:t>
      </w:r>
    </w:p>
    <w:p w14:paraId="535A2878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六、其他需要报告的事项</w:t>
      </w:r>
    </w:p>
    <w:p w14:paraId="4A14E98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（一）收取信息处理费情况。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2025年，县科技局未收取任何信息处理费。</w:t>
      </w:r>
    </w:p>
    <w:p w14:paraId="6159ABE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（二）上级年度政务公开工作要点落实情况。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县科技局严格落实政务公开工作要点，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完善工作流程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畅通公开渠道，不断提高主动公开内容质量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。目前，涉及县科技局的责任事项已全部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落实到位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。 </w:t>
      </w:r>
    </w:p>
    <w:p w14:paraId="251026D9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（三）人大代表建议和政协提案办理情况。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科技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收到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人大代表建议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0件、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政协提案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3件，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全部按时完成答复工作，建议提案办结率</w:t>
      </w:r>
      <w:r>
        <w:rPr>
          <w:rFonts w:hint="default" w:ascii="仿宋_GB2312" w:hAnsi="仿宋_GB2312" w:eastAsia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，代表委员满意率</w:t>
      </w:r>
      <w:r>
        <w:rPr>
          <w:rFonts w:hint="default" w:ascii="仿宋_GB2312" w:hAnsi="仿宋_GB2312" w:eastAsia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。</w:t>
      </w:r>
    </w:p>
    <w:p w14:paraId="0A124E9F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（四）年度政务公开工作创新情况。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无。</w:t>
      </w:r>
    </w:p>
    <w:p w14:paraId="3E702A5D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（五）报告数据统计说明。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本报告所列数据统计期限为2025年1月1日至2025年12月31日。</w:t>
      </w:r>
    </w:p>
    <w:p w14:paraId="19E5FA02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（六）本行政机关认为需要报告的其他事项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：无。</w:t>
      </w:r>
    </w:p>
    <w:p w14:paraId="0307E8DB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（七）其他有关文件专门要求报告的事项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：无。</w:t>
      </w:r>
    </w:p>
    <w:p w14:paraId="76587D7A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right="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1BC0DF98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42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  昌乐县科学技术局</w:t>
      </w:r>
    </w:p>
    <w:p w14:paraId="70D00871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42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   2026年1月15</w:t>
      </w:r>
      <w:bookmarkStart w:id="9" w:name="_GoBack"/>
      <w:bookmarkEnd w:id="9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</w:t>
      </w:r>
    </w:p>
    <w:sectPr>
      <w:pgSz w:w="11906" w:h="16838"/>
      <w:pgMar w:top="2098" w:right="1417" w:bottom="1984" w:left="1417" w:header="851" w:footer="130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docVars>
    <w:docVar w:name="commondata" w:val="eyJoZGlkIjoiMWJiNDJhYTY3OThkMzhjNGFkMDEzOTIxN2VmMjkwOGEifQ=="/>
    <w:docVar w:name="KSO_WPS_MARK_KEY" w:val="230f2f64-b77c-4489-99dc-b649d0448093"/>
  </w:docVars>
  <w:rsids>
    <w:rsidRoot w:val="00000000"/>
    <w:rsid w:val="016849AA"/>
    <w:rsid w:val="06DA3C08"/>
    <w:rsid w:val="094C3466"/>
    <w:rsid w:val="12F24A51"/>
    <w:rsid w:val="12FA679C"/>
    <w:rsid w:val="13A74DE6"/>
    <w:rsid w:val="13AC1522"/>
    <w:rsid w:val="18837D82"/>
    <w:rsid w:val="1D194497"/>
    <w:rsid w:val="1D4547B3"/>
    <w:rsid w:val="1DA76A3B"/>
    <w:rsid w:val="1DFF3DFF"/>
    <w:rsid w:val="1E0A5C67"/>
    <w:rsid w:val="1EB02698"/>
    <w:rsid w:val="20BA4708"/>
    <w:rsid w:val="213C3CBC"/>
    <w:rsid w:val="23D06C89"/>
    <w:rsid w:val="24091012"/>
    <w:rsid w:val="246B26A4"/>
    <w:rsid w:val="24946B21"/>
    <w:rsid w:val="29410C4C"/>
    <w:rsid w:val="2DE27408"/>
    <w:rsid w:val="2F9F1BB8"/>
    <w:rsid w:val="308928A2"/>
    <w:rsid w:val="30E2039D"/>
    <w:rsid w:val="328E671A"/>
    <w:rsid w:val="337A4C6F"/>
    <w:rsid w:val="35043F78"/>
    <w:rsid w:val="3706757D"/>
    <w:rsid w:val="37815D90"/>
    <w:rsid w:val="39540220"/>
    <w:rsid w:val="3D806941"/>
    <w:rsid w:val="44CB2B82"/>
    <w:rsid w:val="462E0C73"/>
    <w:rsid w:val="47B406DC"/>
    <w:rsid w:val="492D1DDF"/>
    <w:rsid w:val="49781BBE"/>
    <w:rsid w:val="4DDA57BF"/>
    <w:rsid w:val="4E453CD9"/>
    <w:rsid w:val="573D1ACD"/>
    <w:rsid w:val="58A576D9"/>
    <w:rsid w:val="5A156B40"/>
    <w:rsid w:val="627E064A"/>
    <w:rsid w:val="6D286F03"/>
    <w:rsid w:val="742D67D1"/>
    <w:rsid w:val="77706B7B"/>
    <w:rsid w:val="7CDC3977"/>
    <w:rsid w:val="7D467566"/>
    <w:rsid w:val="7DD726A0"/>
    <w:rsid w:val="7F8B76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标题1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正文首行缩进 21"/>
    <w:basedOn w:val="7"/>
    <w:qFormat/>
    <w:uiPriority w:val="0"/>
    <w:pPr>
      <w:widowControl/>
      <w:spacing w:after="0"/>
      <w:ind w:left="0" w:leftChars="0" w:firstLine="420" w:firstLineChars="20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11">
    <w:name w:val="超链接1"/>
    <w:basedOn w:val="5"/>
    <w:link w:val="1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3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2558</Words>
  <Characters>2638</Characters>
  <Lines>0</Lines>
  <Paragraphs>0</Paragraphs>
  <TotalTime>59</TotalTime>
  <ScaleCrop>false</ScaleCrop>
  <LinksUpToDate>false</LinksUpToDate>
  <CharactersWithSpaces>2696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2024-01-25T01:42:00Z</dcterms:created>
  <dc:creator>WPS_1658918391</dc:creator>
  <cp:lastModifiedBy>00</cp:lastModifiedBy>
  <cp:lastPrinted>2026-01-12T01:37:00Z</cp:lastPrinted>
  <dcterms:modified xsi:type="dcterms:W3CDTF">2026-01-15T02:08:43Z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1C0782718612434EA90EFA0A5C200AF3_12</vt:lpwstr>
  </property>
  <property fmtid="{D5CDD505-2E9C-101B-9397-08002B2CF9AE}" pid="4" name="KSOTemplateDocerSaveRecord">
    <vt:lpwstr>eyJoZGlkIjoiZWY5NzIxNGQwNWNkZjYwM2U2NmNhNTk0NGJlMTU3NTQiLCJ1c2VySWQiOiI1ODU2Mzk3MjUifQ==</vt:lpwstr>
  </property>
</Properties>
</file>