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7D" w:rsidRDefault="0090386C">
      <w:pPr>
        <w:spacing w:line="578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昌乐县林业发展中心</w:t>
      </w:r>
    </w:p>
    <w:p w:rsidR="00B56A7D" w:rsidRDefault="0090386C">
      <w:pPr>
        <w:spacing w:line="578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2022</w:t>
      </w:r>
      <w:r>
        <w:rPr>
          <w:rFonts w:ascii="文星标宋" w:eastAsia="文星标宋" w:hAnsi="文星标宋" w:hint="eastAsia"/>
          <w:sz w:val="44"/>
          <w:szCs w:val="44"/>
        </w:rPr>
        <w:t>年度政府信息公开工作年度报告</w:t>
      </w:r>
    </w:p>
    <w:p w:rsidR="00B56A7D" w:rsidRDefault="00B56A7D">
      <w:pPr>
        <w:widowControl/>
        <w:shd w:val="clear" w:color="auto" w:fill="FFFFFF"/>
        <w:spacing w:line="578" w:lineRule="exact"/>
        <w:ind w:firstLine="6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6A7D" w:rsidRDefault="0090386C">
      <w:pPr>
        <w:widowControl/>
        <w:spacing w:line="578" w:lineRule="exact"/>
        <w:ind w:firstLine="641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根据《中华人民共和国政府信息公开条例》《山东省政府信息公开办法》要求，结合我单位实际，编制并公布昌乐县林业发展中心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年政府信息公开工作年度报告。本年度报告中所列数据的统计期限自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日起，至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日止。如对本报告有疑问，请联系昌乐县林业发展中心办公室，联系电话：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0536-6222650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。</w:t>
      </w:r>
    </w:p>
    <w:p w:rsidR="00B56A7D" w:rsidRDefault="0090386C">
      <w:pPr>
        <w:widowControl/>
        <w:spacing w:line="578" w:lineRule="exact"/>
        <w:ind w:firstLineChars="196" w:firstLine="63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>
        <w:rPr>
          <w:rFonts w:ascii="黑体" w:eastAsia="黑体" w:hAnsi="黑体" w:cs="宋体"/>
          <w:b/>
          <w:kern w:val="0"/>
          <w:sz w:val="32"/>
          <w:szCs w:val="32"/>
          <w:shd w:val="clear" w:color="auto" w:fill="FFFFFF"/>
        </w:rPr>
        <w:t>一、总体情况</w:t>
      </w:r>
      <w:r>
        <w:rPr>
          <w:rFonts w:ascii="宋体" w:eastAsia="黑体" w:hAnsi="宋体" w:cs="宋体" w:hint="eastAsia"/>
          <w:b/>
          <w:kern w:val="0"/>
          <w:sz w:val="32"/>
          <w:szCs w:val="32"/>
          <w:shd w:val="clear" w:color="auto" w:fill="FFFFFF"/>
        </w:rPr>
        <w:t> </w:t>
      </w:r>
    </w:p>
    <w:p w:rsidR="00B56A7D" w:rsidRDefault="0090386C">
      <w:pPr>
        <w:widowControl/>
        <w:spacing w:line="578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（一）主动公开情况。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通过政务网等平台，充分利用昌乐传媒网、昌乐日报、潍坊日报等媒介形式，重点公开造林绿化、森林防火、林业有害生物防控、林长制等林业业务工作，对干部人事任免、考核奖惩、财务预算决算等信息也主动及时公开，积极主动接受社会监督。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年，主动公开政务信息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40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余条。</w:t>
      </w:r>
    </w:p>
    <w:p w:rsidR="00B56A7D" w:rsidRDefault="0090386C">
      <w:pPr>
        <w:widowControl/>
        <w:spacing w:line="578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（二）依申请公开情况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年我单位未受理政府信息公开申请。</w:t>
      </w:r>
    </w:p>
    <w:p w:rsidR="00B56A7D" w:rsidRDefault="0090386C">
      <w:pPr>
        <w:widowControl/>
        <w:spacing w:line="578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（三）政府信息管理。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进一步完善政务信息常态化管理机制，安排专人负责政务信息公开工作，主动宣传林业法律法规及政策，及时公开林业业务工作开展情况。</w:t>
      </w:r>
    </w:p>
    <w:p w:rsidR="00B56A7D" w:rsidRDefault="0090386C">
      <w:pPr>
        <w:widowControl/>
        <w:spacing w:line="578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（四）公开平台建设。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通过“昌乐政务网”信息公开平台、昌乐传媒网、昌乐日报等形式公开林业有关信息。</w:t>
      </w:r>
    </w:p>
    <w:p w:rsidR="00B56A7D" w:rsidRDefault="0090386C">
      <w:pPr>
        <w:widowControl/>
        <w:shd w:val="clear" w:color="auto" w:fill="FFFFFF"/>
        <w:spacing w:line="578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lastRenderedPageBreak/>
        <w:t>（五）监督保障。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组织领导到位。坚持把推进政府信息公开工作作为机关日常工作来抓，明确机关分管领导、承办科室、具体工作人员的责任，加强各站（科、室）配合与协助，全力做好信息公开工作，确保林业信息公开规范有序开展。二是坚持落实政务公开制度。坚持“公开是原则，不公开为例外”，认真落实机关政务信息公开年度报告，确定岗位职责，明确投诉举报方式。</w:t>
      </w:r>
    </w:p>
    <w:p w:rsidR="00B56A7D" w:rsidRDefault="0090386C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2"/>
        <w:gridCol w:w="2436"/>
        <w:gridCol w:w="2436"/>
        <w:gridCol w:w="2436"/>
      </w:tblGrid>
      <w:tr w:rsidR="00B56A7D">
        <w:trPr>
          <w:trHeight w:val="384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本年新制作数量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本年新公开数量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对外公开总数量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规章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 0</w:t>
            </w:r>
          </w:p>
        </w:tc>
      </w:tr>
      <w:tr w:rsidR="00B56A7D">
        <w:trPr>
          <w:trHeight w:val="405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B56A7D">
        <w:trPr>
          <w:trHeight w:val="384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 0</w:t>
            </w:r>
          </w:p>
        </w:tc>
      </w:tr>
      <w:tr w:rsidR="00B56A7D">
        <w:trPr>
          <w:trHeight w:val="405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B56A7D">
        <w:trPr>
          <w:trHeight w:val="384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 0</w:t>
            </w:r>
          </w:p>
        </w:tc>
      </w:tr>
      <w:tr w:rsidR="00B56A7D">
        <w:trPr>
          <w:trHeight w:val="405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B56A7D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第二十条第（八）项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lastRenderedPageBreak/>
              <w:t>行政事业性收费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56A7D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第二十条第（九）项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B56A7D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before="100" w:beforeAutospacing="1" w:after="100" w:afterAutospacing="1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B56A7D" w:rsidRDefault="00B56A7D">
      <w:pPr>
        <w:widowControl/>
        <w:shd w:val="clear" w:color="auto" w:fill="FFFFFF"/>
        <w:spacing w:line="560" w:lineRule="atLeast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B56A7D" w:rsidRDefault="0090386C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黑体" w:eastAsia="黑体" w:hAnsi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</w:t>
      </w:r>
      <w:r>
        <w:rPr>
          <w:rFonts w:ascii="黑体" w:eastAsia="黑体" w:hAnsi="黑体" w:hint="eastAsia"/>
          <w:b/>
          <w:bCs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B56A7D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申请人情况</w:t>
            </w:r>
          </w:p>
        </w:tc>
      </w:tr>
      <w:tr w:rsidR="00B56A7D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 w:rsidR="00B56A7D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商业</w:t>
            </w:r>
          </w:p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</w:t>
            </w:r>
          </w:p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B56A7D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trHeight w:val="779"/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B56A7D">
        <w:trPr>
          <w:trHeight w:val="491"/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</w:tr>
      <w:tr w:rsidR="00B56A7D">
        <w:trPr>
          <w:jc w:val="center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B56A7D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B56A7D">
        <w:trPr>
          <w:jc w:val="center"/>
        </w:trPr>
        <w:tc>
          <w:tcPr>
            <w:tcW w:w="4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56A7D" w:rsidRDefault="0090386C">
            <w:pPr>
              <w:widowControl/>
              <w:spacing w:line="578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</w:tbl>
    <w:p w:rsidR="00B56A7D" w:rsidRDefault="00B56A7D">
      <w:pPr>
        <w:widowControl/>
        <w:shd w:val="clear" w:color="auto" w:fill="FFFFFF"/>
        <w:spacing w:line="560" w:lineRule="atLeast"/>
        <w:jc w:val="left"/>
        <w:rPr>
          <w:rFonts w:ascii="黑体" w:eastAsia="黑体" w:hAnsi="黑体"/>
          <w:b/>
          <w:bCs/>
          <w:color w:val="333333"/>
          <w:sz w:val="32"/>
          <w:szCs w:val="32"/>
          <w:shd w:val="clear" w:color="auto" w:fill="FFFFFF"/>
        </w:rPr>
      </w:pPr>
    </w:p>
    <w:p w:rsidR="00B56A7D" w:rsidRDefault="0090386C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黑体" w:eastAsia="黑体" w:hAnsi="黑体"/>
          <w:b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B56A7D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行政诉讼</w:t>
            </w:r>
          </w:p>
        </w:tc>
      </w:tr>
      <w:tr w:rsidR="00B56A7D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复议后起诉</w:t>
            </w:r>
          </w:p>
        </w:tc>
      </w:tr>
      <w:tr w:rsidR="00B56A7D">
        <w:trPr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B56A7D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B56A7D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B56A7D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B56A7D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B56A7D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 w:rsidR="00B56A7D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6A7D" w:rsidRDefault="0090386C">
            <w:pPr>
              <w:widowControl/>
              <w:spacing w:line="578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</w:tbl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五、存在的主要问题及改进情况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(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一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)2021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年问题整改情况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一是健全政务公开工作制度，加强对信息公开工作的保密审核；二是加大信息公开服务工作力度，畅通公开电话、邮箱，提高服务便民性。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楷体_GB2312" w:eastAsia="楷体_GB2312" w:hAnsi="黑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黑体" w:cs="宋体" w:hint="eastAsia"/>
          <w:b/>
          <w:bCs/>
          <w:kern w:val="0"/>
          <w:sz w:val="32"/>
          <w:szCs w:val="32"/>
        </w:rPr>
        <w:t>（二）</w:t>
      </w:r>
      <w:r>
        <w:rPr>
          <w:rFonts w:ascii="楷体_GB2312" w:eastAsia="楷体_GB2312" w:hAnsi="黑体" w:cs="宋体" w:hint="eastAsia"/>
          <w:b/>
          <w:bCs/>
          <w:kern w:val="0"/>
          <w:sz w:val="32"/>
          <w:szCs w:val="32"/>
        </w:rPr>
        <w:t>2022</w:t>
      </w:r>
      <w:r>
        <w:rPr>
          <w:rFonts w:ascii="楷体_GB2312" w:eastAsia="楷体_GB2312" w:hAnsi="黑体" w:cs="宋体" w:hint="eastAsia"/>
          <w:b/>
          <w:bCs/>
          <w:kern w:val="0"/>
          <w:sz w:val="32"/>
          <w:szCs w:val="32"/>
        </w:rPr>
        <w:t>年存在的主要问题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一是对林业法律法规宣传、林业政策解读形式单一；二是对林业重点工作开展情况公开不够及时。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（三）改进措施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一是充分利用政务公开网、林业科技下乡等方式加强对林业法律法规、林业政策的宣传；二是及时调度政务公开工作，督促政务公开工作要及时进行公开。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</w:rPr>
        <w:t>六、</w:t>
      </w:r>
      <w:r>
        <w:rPr>
          <w:rFonts w:ascii="黑体" w:eastAsia="黑体" w:hAnsi="黑体" w:cs="宋体" w:hint="eastAsia"/>
          <w:kern w:val="0"/>
          <w:sz w:val="32"/>
          <w:szCs w:val="32"/>
        </w:rPr>
        <w:t>其他需要报告的事项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（一）收取信息处理费情况。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年，县林业发展中心未收取任何政务信息公开信息处理费。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（二）上级年度政务公开工作要点落实情况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。及时公开财务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预算决算信息，围绕造林绿化、森林防火、林长制、林业有害生物防控等林业重点工作，及时公开工作进展，主动接受社会监督。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（三）人大代表建议和政协提案办理情况。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年，县林业发展中心未收到人大代表建议和政协提案。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（四）年度政务公开工作创新情况。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无。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lastRenderedPageBreak/>
        <w:t>（五）报告数据统计说明。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本报告所列数据统计期限为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日。</w:t>
      </w:r>
    </w:p>
    <w:p w:rsidR="00B56A7D" w:rsidRDefault="0090386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（六）本行政机关认为需要报告的其他事项。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无。</w:t>
      </w:r>
    </w:p>
    <w:p w:rsidR="00B56A7D" w:rsidRDefault="0090386C">
      <w:pPr>
        <w:widowControl/>
        <w:shd w:val="clear" w:color="auto" w:fill="FFFFFF"/>
        <w:spacing w:line="578" w:lineRule="exact"/>
        <w:ind w:leftChars="304" w:left="6257" w:hangingChars="1749" w:hanging="561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（七）其他有关文件专门要求报告的事项。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无。</w:t>
      </w:r>
    </w:p>
    <w:p w:rsidR="00B56A7D" w:rsidRDefault="00B56A7D">
      <w:pPr>
        <w:widowControl/>
        <w:shd w:val="clear" w:color="auto" w:fill="FFFFFF"/>
        <w:spacing w:line="578" w:lineRule="exact"/>
        <w:ind w:leftChars="304" w:left="6257" w:hangingChars="1749" w:hanging="5619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B56A7D" w:rsidRDefault="0090386C">
      <w:pPr>
        <w:widowControl/>
        <w:shd w:val="clear" w:color="auto" w:fill="FFFFFF"/>
        <w:spacing w:line="578" w:lineRule="exact"/>
        <w:ind w:leftChars="2660" w:left="6273" w:hangingChars="214" w:hanging="687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昌乐县林业发展中心</w:t>
      </w:r>
    </w:p>
    <w:bookmarkEnd w:id="0"/>
    <w:p w:rsidR="00B56A7D" w:rsidRDefault="0090386C">
      <w:pPr>
        <w:widowControl/>
        <w:shd w:val="clear" w:color="auto" w:fill="FFFFFF"/>
        <w:spacing w:line="578" w:lineRule="exact"/>
        <w:ind w:leftChars="2888" w:left="6271" w:hangingChars="64" w:hanging="206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2023</w:t>
      </w:r>
      <w:r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日</w:t>
      </w:r>
    </w:p>
    <w:p w:rsidR="00AD4986" w:rsidRDefault="00AD4986">
      <w:pPr>
        <w:widowControl/>
        <w:shd w:val="clear" w:color="auto" w:fill="FFFFFF"/>
        <w:spacing w:line="578" w:lineRule="exact"/>
        <w:ind w:leftChars="2888" w:left="6271" w:hangingChars="64" w:hanging="206"/>
        <w:jc w:val="left"/>
        <w:rPr>
          <w:rFonts w:ascii="仿宋_GB2312" w:eastAsia="仿宋_GB2312"/>
          <w:b/>
          <w:sz w:val="32"/>
          <w:szCs w:val="32"/>
        </w:rPr>
      </w:pPr>
    </w:p>
    <w:sectPr w:rsidR="00AD4986" w:rsidSect="00B56A7D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86C" w:rsidRDefault="0090386C" w:rsidP="00142611">
      <w:r>
        <w:separator/>
      </w:r>
    </w:p>
  </w:endnote>
  <w:endnote w:type="continuationSeparator" w:id="1">
    <w:p w:rsidR="0090386C" w:rsidRDefault="0090386C" w:rsidP="0014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86C" w:rsidRDefault="0090386C" w:rsidP="00142611">
      <w:r>
        <w:separator/>
      </w:r>
    </w:p>
  </w:footnote>
  <w:footnote w:type="continuationSeparator" w:id="1">
    <w:p w:rsidR="0090386C" w:rsidRDefault="0090386C" w:rsidP="00142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ViY2FjNzlkZDdlYTZjYTU3YmM5MDQwM2RjZTdmZDgifQ=="/>
  </w:docVars>
  <w:rsids>
    <w:rsidRoot w:val="002148F3"/>
    <w:rsid w:val="0004004A"/>
    <w:rsid w:val="00050D7C"/>
    <w:rsid w:val="00071F29"/>
    <w:rsid w:val="000B6D80"/>
    <w:rsid w:val="000D5BC4"/>
    <w:rsid w:val="00103998"/>
    <w:rsid w:val="00142611"/>
    <w:rsid w:val="001515E4"/>
    <w:rsid w:val="00184478"/>
    <w:rsid w:val="001B1614"/>
    <w:rsid w:val="001E6FE3"/>
    <w:rsid w:val="001E7987"/>
    <w:rsid w:val="002148F3"/>
    <w:rsid w:val="0026481E"/>
    <w:rsid w:val="002875E2"/>
    <w:rsid w:val="00287BD9"/>
    <w:rsid w:val="002F5471"/>
    <w:rsid w:val="00321FDF"/>
    <w:rsid w:val="00324003"/>
    <w:rsid w:val="00377154"/>
    <w:rsid w:val="003B14BF"/>
    <w:rsid w:val="003F09D1"/>
    <w:rsid w:val="00424FB8"/>
    <w:rsid w:val="0042589A"/>
    <w:rsid w:val="0045288D"/>
    <w:rsid w:val="00462DAF"/>
    <w:rsid w:val="00492447"/>
    <w:rsid w:val="004B161F"/>
    <w:rsid w:val="004B1BCB"/>
    <w:rsid w:val="004C773E"/>
    <w:rsid w:val="00521439"/>
    <w:rsid w:val="00540955"/>
    <w:rsid w:val="00553450"/>
    <w:rsid w:val="005B4220"/>
    <w:rsid w:val="005C1CB9"/>
    <w:rsid w:val="00626822"/>
    <w:rsid w:val="006351D0"/>
    <w:rsid w:val="00717034"/>
    <w:rsid w:val="00727D91"/>
    <w:rsid w:val="00747355"/>
    <w:rsid w:val="007B1098"/>
    <w:rsid w:val="007E339D"/>
    <w:rsid w:val="007E52BF"/>
    <w:rsid w:val="008346EF"/>
    <w:rsid w:val="008A7903"/>
    <w:rsid w:val="0090386C"/>
    <w:rsid w:val="009A0C87"/>
    <w:rsid w:val="009A10E1"/>
    <w:rsid w:val="009E2A36"/>
    <w:rsid w:val="009E7515"/>
    <w:rsid w:val="00A32B08"/>
    <w:rsid w:val="00A87B80"/>
    <w:rsid w:val="00A953BD"/>
    <w:rsid w:val="00AB4183"/>
    <w:rsid w:val="00AC6427"/>
    <w:rsid w:val="00AD4986"/>
    <w:rsid w:val="00AE3A91"/>
    <w:rsid w:val="00AF6F37"/>
    <w:rsid w:val="00B451C3"/>
    <w:rsid w:val="00B56A7D"/>
    <w:rsid w:val="00BF21A5"/>
    <w:rsid w:val="00CE557A"/>
    <w:rsid w:val="00D1221C"/>
    <w:rsid w:val="00D16497"/>
    <w:rsid w:val="00D222A9"/>
    <w:rsid w:val="00D300B2"/>
    <w:rsid w:val="00D45583"/>
    <w:rsid w:val="00D45C31"/>
    <w:rsid w:val="00D479D3"/>
    <w:rsid w:val="00DC53C5"/>
    <w:rsid w:val="00DE1AFA"/>
    <w:rsid w:val="00EA33D6"/>
    <w:rsid w:val="00ED201A"/>
    <w:rsid w:val="00F15D01"/>
    <w:rsid w:val="00FF2A9C"/>
    <w:rsid w:val="797D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56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5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B56A7D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B56A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56A7D"/>
    <w:rPr>
      <w:sz w:val="18"/>
      <w:szCs w:val="18"/>
    </w:rPr>
  </w:style>
  <w:style w:type="paragraph" w:customStyle="1" w:styleId="p">
    <w:name w:val="p"/>
    <w:basedOn w:val="a"/>
    <w:qFormat/>
    <w:rsid w:val="00B56A7D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395</Words>
  <Characters>2257</Characters>
  <Application>Microsoft Office Word</Application>
  <DocSecurity>0</DocSecurity>
  <Lines>18</Lines>
  <Paragraphs>5</Paragraphs>
  <ScaleCrop>false</ScaleCrop>
  <Company>微软中国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13</cp:revision>
  <cp:lastPrinted>2021-02-01T06:24:00Z</cp:lastPrinted>
  <dcterms:created xsi:type="dcterms:W3CDTF">2023-01-19T07:59:00Z</dcterms:created>
  <dcterms:modified xsi:type="dcterms:W3CDTF">2023-02-01T01:30:00Z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5E0A5194DAF64EBA87AB1220DA5C09BF</vt:lpwstr>
  </property>
</Properties>
</file>