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50C" w:rsidRDefault="00556ACC">
      <w:pPr>
        <w:spacing w:line="578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昌乐县民政局</w:t>
      </w:r>
    </w:p>
    <w:p w:rsidR="00FF250C" w:rsidRDefault="00556ACC">
      <w:pPr>
        <w:spacing w:line="578" w:lineRule="exac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/>
          <w:b/>
          <w:sz w:val="44"/>
          <w:szCs w:val="44"/>
        </w:rPr>
        <w:t>2020年政府信息公开工作年度报告</w:t>
      </w:r>
    </w:p>
    <w:p w:rsidR="00FF250C" w:rsidRDefault="00FF250C">
      <w:pPr>
        <w:spacing w:line="578" w:lineRule="exact"/>
      </w:pPr>
    </w:p>
    <w:p w:rsidR="00FF250C" w:rsidRDefault="00556ACC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中华人民共和国政府信息公开条例》《山东省政府信息公开办法》《潍坊市人民政府办公室关于做好2020年政府信息公开工作年度报告编制发布和报送工作的通知》《昌乐县人民政府办公室关于做好2020年政府信息公开工作年度报告编制发布和报送工作的通知》要求，结合我局实际，编制并向社会公布昌乐县民政局2020年政府信息公开工作年度报告。本年度报告中所列数据的统计期限自2020年1月1日起，至2020年12月31日止。如对本报告有疑问，请联系潍坊市民政局办公室，联系电话:0536-6221883。</w:t>
      </w:r>
    </w:p>
    <w:p w:rsidR="00FF250C" w:rsidRDefault="00556ACC">
      <w:pPr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一、总体情况</w:t>
      </w:r>
    </w:p>
    <w:p w:rsidR="00FF250C" w:rsidRDefault="00556ACC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（一）主动公开情况。</w:t>
      </w:r>
      <w:r>
        <w:rPr>
          <w:rFonts w:ascii="仿宋_GB2312" w:eastAsia="仿宋_GB2312" w:hint="eastAsia"/>
          <w:sz w:val="32"/>
          <w:szCs w:val="32"/>
        </w:rPr>
        <w:t>在昌乐</w:t>
      </w:r>
      <w:proofErr w:type="gramStart"/>
      <w:r>
        <w:rPr>
          <w:rFonts w:ascii="仿宋_GB2312" w:eastAsia="仿宋_GB2312" w:hint="eastAsia"/>
          <w:sz w:val="32"/>
          <w:szCs w:val="32"/>
        </w:rPr>
        <w:t>政务网县</w:t>
      </w:r>
      <w:proofErr w:type="gramEnd"/>
      <w:r>
        <w:rPr>
          <w:rFonts w:ascii="仿宋_GB2312" w:eastAsia="仿宋_GB2312" w:hint="eastAsia"/>
          <w:sz w:val="32"/>
          <w:szCs w:val="32"/>
        </w:rPr>
        <w:t>民政局专栏公布了局机构职能、政策解读、日常工作动态、随机抽查事项、城乡最低生活保障、特困人员救助、临时救助、老年人福利、儿童福利、残疾人两项补贴等情况，全年共公开信息165条。</w:t>
      </w:r>
    </w:p>
    <w:p w:rsidR="00FF250C" w:rsidRDefault="00556ACC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1.及时公开机构概况。</w:t>
      </w:r>
      <w:r>
        <w:rPr>
          <w:rFonts w:ascii="仿宋_GB2312" w:eastAsia="仿宋_GB2312" w:hint="eastAsia"/>
          <w:sz w:val="32"/>
          <w:szCs w:val="32"/>
        </w:rPr>
        <w:t>根据《政府信息公开条例》第二十条第（二）款要求，在机构改革完成后，第一时间更新了主要职责、领导成员和相关业务的办理流程及标准，并在县政府政务信息公开专栏公布。</w:t>
      </w:r>
    </w:p>
    <w:p w:rsidR="00FF250C" w:rsidRDefault="00556ACC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2.推进重点领域信息公开。</w:t>
      </w:r>
      <w:r>
        <w:rPr>
          <w:rFonts w:ascii="仿宋_GB2312" w:eastAsia="仿宋_GB2312" w:hint="eastAsia"/>
          <w:sz w:val="32"/>
          <w:szCs w:val="32"/>
        </w:rPr>
        <w:t>一是动态公开县政府年度重点任</w:t>
      </w:r>
      <w:r>
        <w:rPr>
          <w:rFonts w:ascii="仿宋_GB2312" w:eastAsia="仿宋_GB2312" w:hint="eastAsia"/>
          <w:sz w:val="32"/>
          <w:szCs w:val="32"/>
        </w:rPr>
        <w:lastRenderedPageBreak/>
        <w:t>务信息。对社会救助、社会福利、儿童福利等政府工作报告确定任务、年度重点工作和重点民生举措，均建立工作台账，在政府信息公开专栏主动公开，方便社会公众知晓。二是公开行政执法信息。公开行政执法主体、职责、依据等，公布行政执法流程图，及时公示行政执法结果信息。三是公开“双随机、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公开”监管信息。制定2020年“双随机、</w:t>
      </w:r>
      <w:proofErr w:type="gramStart"/>
      <w:r>
        <w:rPr>
          <w:rFonts w:ascii="仿宋_GB2312" w:eastAsia="仿宋_GB2312" w:hint="eastAsia"/>
          <w:sz w:val="32"/>
          <w:szCs w:val="32"/>
        </w:rPr>
        <w:t>一</w:t>
      </w:r>
      <w:proofErr w:type="gramEnd"/>
      <w:r>
        <w:rPr>
          <w:rFonts w:ascii="仿宋_GB2312" w:eastAsia="仿宋_GB2312" w:hint="eastAsia"/>
          <w:sz w:val="32"/>
          <w:szCs w:val="32"/>
        </w:rPr>
        <w:t>公开”监管随机抽查事项清单，拟定年度抽查计划，及时公开抽查结果信息。</w:t>
      </w:r>
    </w:p>
    <w:p w:rsidR="00FF250C" w:rsidRDefault="00556ACC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111125</wp:posOffset>
            </wp:positionH>
            <wp:positionV relativeFrom="paragraph">
              <wp:posOffset>74930</wp:posOffset>
            </wp:positionV>
            <wp:extent cx="5521960" cy="3592830"/>
            <wp:effectExtent l="0" t="0" r="2540" b="7620"/>
            <wp:wrapTopAndBottom/>
            <wp:docPr id="2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21960" cy="3592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楷体_GB2312" w:eastAsia="楷体_GB2312" w:hint="eastAsia"/>
          <w:sz w:val="32"/>
          <w:szCs w:val="32"/>
        </w:rPr>
        <w:t>（二）依申请公开情况。</w:t>
      </w:r>
      <w:r>
        <w:rPr>
          <w:rFonts w:ascii="仿宋_GB2312" w:eastAsia="仿宋_GB2312" w:hint="eastAsia"/>
          <w:sz w:val="32"/>
          <w:szCs w:val="32"/>
        </w:rPr>
        <w:t>2020年，我局共受理依申请公开3件，从申请主体上看，公民3人；从申请方式上看，互联网申请3件。我局全年未发生因政府信息公开被行政复议、提起行政诉讼情况。</w:t>
      </w:r>
    </w:p>
    <w:p w:rsidR="00FF250C" w:rsidRDefault="00556ACC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（三）公开平台建设。</w:t>
      </w:r>
      <w:r>
        <w:rPr>
          <w:rFonts w:ascii="仿宋_GB2312" w:eastAsia="仿宋_GB2312" w:hint="eastAsia"/>
          <w:sz w:val="32"/>
          <w:szCs w:val="32"/>
        </w:rPr>
        <w:t>县民政局政府信息主要通过县</w:t>
      </w:r>
      <w:proofErr w:type="gramStart"/>
      <w:r>
        <w:rPr>
          <w:rFonts w:ascii="仿宋_GB2312" w:eastAsia="仿宋_GB2312" w:hint="eastAsia"/>
          <w:sz w:val="32"/>
          <w:szCs w:val="32"/>
        </w:rPr>
        <w:t>政务网</w:t>
      </w:r>
      <w:proofErr w:type="gramEnd"/>
      <w:r>
        <w:rPr>
          <w:rFonts w:ascii="仿宋_GB2312" w:eastAsia="仿宋_GB2312" w:hint="eastAsia"/>
          <w:sz w:val="32"/>
          <w:szCs w:val="32"/>
        </w:rPr>
        <w:t>信</w:t>
      </w:r>
      <w:r>
        <w:rPr>
          <w:rFonts w:ascii="仿宋_GB2312" w:eastAsia="仿宋_GB2312" w:hint="eastAsia"/>
          <w:sz w:val="32"/>
          <w:szCs w:val="32"/>
        </w:rPr>
        <w:lastRenderedPageBreak/>
        <w:t>息公开专栏、县传媒、爱昌乐、县民声网、昌乐</w:t>
      </w:r>
      <w:proofErr w:type="gramStart"/>
      <w:r>
        <w:rPr>
          <w:rFonts w:ascii="仿宋_GB2312" w:eastAsia="仿宋_GB2312" w:hint="eastAsia"/>
          <w:sz w:val="32"/>
          <w:szCs w:val="32"/>
        </w:rPr>
        <w:t>民政微信订</w:t>
      </w:r>
      <w:proofErr w:type="gramEnd"/>
      <w:r>
        <w:rPr>
          <w:rFonts w:ascii="仿宋_GB2312" w:eastAsia="仿宋_GB2312" w:hint="eastAsia"/>
          <w:sz w:val="32"/>
          <w:szCs w:val="32"/>
        </w:rPr>
        <w:t>阅号和各镇（街、区）信息公开</w:t>
      </w:r>
      <w:proofErr w:type="gramStart"/>
      <w:r>
        <w:rPr>
          <w:rFonts w:ascii="仿宋_GB2312" w:eastAsia="仿宋_GB2312" w:hint="eastAsia"/>
          <w:sz w:val="32"/>
          <w:szCs w:val="32"/>
        </w:rPr>
        <w:t>栏主</w:t>
      </w:r>
      <w:proofErr w:type="gramEnd"/>
      <w:r>
        <w:rPr>
          <w:rFonts w:ascii="仿宋_GB2312" w:eastAsia="仿宋_GB2312" w:hint="eastAsia"/>
          <w:sz w:val="32"/>
          <w:szCs w:val="32"/>
        </w:rPr>
        <w:t>动公开政府信息。</w:t>
      </w:r>
    </w:p>
    <w:p w:rsidR="00FF250C" w:rsidRDefault="00556ACC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（四）建议提案办理结果公开情况。</w:t>
      </w:r>
      <w:r>
        <w:rPr>
          <w:rFonts w:ascii="仿宋_GB2312" w:eastAsia="仿宋_GB2312" w:hint="eastAsia"/>
          <w:sz w:val="32"/>
          <w:szCs w:val="32"/>
        </w:rPr>
        <w:t>2020年，昌乐县民政局共承办人大代表建议和政协提案6件，办复率100%。均已在政府网站（或通过其他形式）进行了公开。</w:t>
      </w:r>
    </w:p>
    <w:p w:rsidR="00FF250C" w:rsidRDefault="00556ACC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（五）政府信息管理。</w:t>
      </w:r>
      <w:r>
        <w:rPr>
          <w:rFonts w:ascii="仿宋_GB2312" w:eastAsia="仿宋_GB2312" w:hint="eastAsia"/>
          <w:sz w:val="32"/>
          <w:szCs w:val="32"/>
        </w:rPr>
        <w:t>一是完善信息公开管理流程。建立政府信息公开工作全流程管理机制，设置具体经办人员、科长、信息中心三道审核把关机制，重要</w:t>
      </w:r>
      <w:proofErr w:type="gramStart"/>
      <w:r>
        <w:rPr>
          <w:rFonts w:ascii="仿宋_GB2312" w:eastAsia="仿宋_GB2312" w:hint="eastAsia"/>
          <w:sz w:val="32"/>
          <w:szCs w:val="32"/>
        </w:rPr>
        <w:t>信息须局分管</w:t>
      </w:r>
      <w:proofErr w:type="gramEnd"/>
      <w:r>
        <w:rPr>
          <w:rFonts w:ascii="仿宋_GB2312" w:eastAsia="仿宋_GB2312" w:hint="eastAsia"/>
          <w:sz w:val="32"/>
          <w:szCs w:val="32"/>
        </w:rPr>
        <w:t>负责人把关审签，最大限度保证公开内容经得起审查。二是严格做好公开信息保密审查。认真落实《中华人民共和国保守国家秘密法》《中华人民共和国政府信息公开条例》等规定，按照“先审查、后公开”的原则，严格做好政府信息公开保密审查，确保公开信息不涉密、涉密信息不公开。</w:t>
      </w:r>
    </w:p>
    <w:p w:rsidR="00FF250C" w:rsidRDefault="00556ACC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（六）监督保障。</w:t>
      </w:r>
      <w:r>
        <w:rPr>
          <w:rFonts w:ascii="仿宋_GB2312" w:eastAsia="仿宋_GB2312" w:hint="eastAsia"/>
          <w:sz w:val="32"/>
          <w:szCs w:val="32"/>
        </w:rPr>
        <w:t>一是成立领导小组，安排专人负责政务公开工作；二是完善公开制度，提高公开质量，建立完善政府信息公开机制；三是强化监督机制，确保公开到位，建立长效管理机制，进一步规范各项流程操作，确保政务公开工作扎实有效地推进。</w:t>
      </w:r>
    </w:p>
    <w:p w:rsidR="00FF250C" w:rsidRDefault="00556ACC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（七）机构建设及人员配置情况。</w:t>
      </w:r>
      <w:r>
        <w:rPr>
          <w:rFonts w:ascii="仿宋_GB2312" w:eastAsia="仿宋_GB2312" w:hint="eastAsia"/>
          <w:sz w:val="32"/>
          <w:szCs w:val="32"/>
        </w:rPr>
        <w:t>结合我局工作实际，及时调整我局政务公开专职人员。同时，局机关各科室（局属事业单位）将信息公开工作纳入科室工作绩效考核。</w:t>
      </w:r>
    </w:p>
    <w:p w:rsidR="00FF250C" w:rsidRDefault="00556ACC">
      <w:pPr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二、主动公开政府信息情况</w:t>
      </w:r>
    </w:p>
    <w:tbl>
      <w:tblPr>
        <w:tblW w:w="8715" w:type="dxa"/>
        <w:jc w:val="center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2568"/>
        <w:gridCol w:w="2436"/>
        <w:gridCol w:w="1922"/>
      </w:tblGrid>
      <w:tr w:rsidR="00FF250C">
        <w:trPr>
          <w:trHeight w:val="594"/>
          <w:jc w:val="center"/>
        </w:trPr>
        <w:tc>
          <w:tcPr>
            <w:tcW w:w="87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第二十条第（一）项</w:t>
            </w:r>
          </w:p>
        </w:tc>
      </w:tr>
      <w:tr w:rsidR="00FF250C">
        <w:trPr>
          <w:trHeight w:val="866"/>
          <w:jc w:val="center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信息内容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本年新制作数量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本年新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公开数量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对外公开总数量</w:t>
            </w:r>
          </w:p>
        </w:tc>
      </w:tr>
      <w:tr w:rsidR="00FF250C">
        <w:trPr>
          <w:trHeight w:val="399"/>
          <w:jc w:val="center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规章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250C">
        <w:trPr>
          <w:trHeight w:val="404"/>
          <w:jc w:val="center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规范性文件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250C">
        <w:trPr>
          <w:trHeight w:val="480"/>
          <w:jc w:val="center"/>
        </w:trPr>
        <w:tc>
          <w:tcPr>
            <w:tcW w:w="87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第二十条第（五）项</w:t>
            </w:r>
          </w:p>
        </w:tc>
      </w:tr>
      <w:tr w:rsidR="00FF250C">
        <w:trPr>
          <w:trHeight w:val="516"/>
          <w:jc w:val="center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firstLineChars="100" w:firstLine="24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FF250C">
        <w:trPr>
          <w:trHeight w:val="455"/>
          <w:jc w:val="center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行政许可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250C">
        <w:trPr>
          <w:trHeight w:val="535"/>
          <w:jc w:val="center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其他对外管理服务事项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F90D7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36</w:t>
            </w:r>
            <w:bookmarkStart w:id="0" w:name="_GoBack"/>
            <w:bookmarkEnd w:id="0"/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250C">
        <w:trPr>
          <w:trHeight w:val="497"/>
          <w:jc w:val="center"/>
        </w:trPr>
        <w:tc>
          <w:tcPr>
            <w:tcW w:w="87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第二十条第（六）项</w:t>
            </w:r>
          </w:p>
        </w:tc>
      </w:tr>
      <w:tr w:rsidR="00FF250C">
        <w:trPr>
          <w:trHeight w:val="547"/>
          <w:jc w:val="center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处理决定数量</w:t>
            </w:r>
          </w:p>
        </w:tc>
      </w:tr>
      <w:tr w:rsidR="00FF250C">
        <w:trPr>
          <w:trHeight w:val="430"/>
          <w:jc w:val="center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行政处罚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BE070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250C">
        <w:trPr>
          <w:trHeight w:val="409"/>
          <w:jc w:val="center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行政强制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BE0709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250C">
        <w:trPr>
          <w:trHeight w:val="474"/>
          <w:jc w:val="center"/>
        </w:trPr>
        <w:tc>
          <w:tcPr>
            <w:tcW w:w="87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第二十条第（八）项</w:t>
            </w:r>
          </w:p>
        </w:tc>
      </w:tr>
      <w:tr w:rsidR="00FF250C">
        <w:trPr>
          <w:trHeight w:val="447"/>
          <w:jc w:val="center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上一年项目数量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本年增/减</w:t>
            </w:r>
          </w:p>
        </w:tc>
      </w:tr>
      <w:tr w:rsidR="00FF250C">
        <w:trPr>
          <w:trHeight w:val="440"/>
          <w:jc w:val="center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0"/>
                <w:kern w:val="0"/>
                <w:sz w:val="24"/>
                <w:szCs w:val="24"/>
              </w:rPr>
              <w:t>行政事业性收费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FF250C">
        <w:trPr>
          <w:trHeight w:val="476"/>
          <w:jc w:val="center"/>
        </w:trPr>
        <w:tc>
          <w:tcPr>
            <w:tcW w:w="871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第二十条第（九）项</w:t>
            </w:r>
          </w:p>
        </w:tc>
      </w:tr>
      <w:tr w:rsidR="00FF250C">
        <w:trPr>
          <w:trHeight w:val="427"/>
          <w:jc w:val="center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信息内容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采购项目数量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采购总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金额</w:t>
            </w:r>
          </w:p>
        </w:tc>
      </w:tr>
      <w:tr w:rsidR="00FF250C">
        <w:trPr>
          <w:trHeight w:val="469"/>
          <w:jc w:val="center"/>
        </w:trPr>
        <w:tc>
          <w:tcPr>
            <w:tcW w:w="17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政府集中采购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0</w:t>
            </w:r>
          </w:p>
        </w:tc>
        <w:tc>
          <w:tcPr>
            <w:tcW w:w="43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FF250C" w:rsidRDefault="00556AC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三、收到和处理政府信息公开申请情况</w:t>
      </w:r>
    </w:p>
    <w:tbl>
      <w:tblPr>
        <w:tblW w:w="90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544"/>
        <w:gridCol w:w="2654"/>
        <w:gridCol w:w="842"/>
        <w:gridCol w:w="563"/>
        <w:gridCol w:w="563"/>
        <w:gridCol w:w="563"/>
        <w:gridCol w:w="563"/>
        <w:gridCol w:w="536"/>
        <w:gridCol w:w="631"/>
      </w:tblGrid>
      <w:tr w:rsidR="00FF250C">
        <w:trPr>
          <w:trHeight w:val="413"/>
          <w:jc w:val="center"/>
        </w:trPr>
        <w:tc>
          <w:tcPr>
            <w:tcW w:w="481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关系为：第一项加第二项之和，</w:t>
            </w:r>
          </w:p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6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FF250C">
        <w:trPr>
          <w:trHeight w:val="425"/>
          <w:jc w:val="center"/>
        </w:trPr>
        <w:tc>
          <w:tcPr>
            <w:tcW w:w="48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78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FF250C">
        <w:trPr>
          <w:trHeight w:val="1127"/>
          <w:jc w:val="center"/>
        </w:trPr>
        <w:tc>
          <w:tcPr>
            <w:tcW w:w="481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106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107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107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106" w:right="-10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63" w:right="-13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3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FF250C">
        <w:trPr>
          <w:trHeight w:val="489"/>
          <w:jc w:val="center"/>
        </w:trPr>
        <w:tc>
          <w:tcPr>
            <w:tcW w:w="48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FF250C">
        <w:trPr>
          <w:trHeight w:val="397"/>
          <w:jc w:val="center"/>
        </w:trPr>
        <w:tc>
          <w:tcPr>
            <w:tcW w:w="48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（一）予以公开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FF250C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（二）部分公开（区分处理的，只计这一情形，不计其他情形）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454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（三）不予公开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1.属于国家秘密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576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2.其他法律行政法规禁止公开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454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3.危及“三安全</w:t>
            </w:r>
            <w:proofErr w:type="gramStart"/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一</w:t>
            </w:r>
            <w:proofErr w:type="gramEnd"/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稳定”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454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4.保护第三方合法权益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454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5.属于三类内部事务信息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454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6.属于四类过程性信息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454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7.属于行政执法案卷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454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8.属于行政查询事项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454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（四）无法提供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1.本机关不掌握相关政府信息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454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2.没有现成信息需要另行制作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454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3.补正后申请内容仍不明确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454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（五）</w:t>
            </w:r>
            <w:proofErr w:type="gramStart"/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不予处</w:t>
            </w:r>
            <w:proofErr w:type="gramEnd"/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理</w:t>
            </w: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1.信访举报投诉类申请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454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2.重复申请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454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3.要求提供公开出版物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39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4.无正当理由大量反复申请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5.要求行政机关确认或重新出具已获取信息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39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（六）其他处理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  <w:tr w:rsidR="00FF250C">
        <w:trPr>
          <w:trHeight w:val="397"/>
          <w:jc w:val="center"/>
        </w:trPr>
        <w:tc>
          <w:tcPr>
            <w:tcW w:w="61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楷体" w:eastAsia="楷体" w:hAnsi="楷体" w:cs="宋体" w:hint="eastAsia"/>
                <w:color w:val="333333"/>
                <w:kern w:val="0"/>
                <w:sz w:val="20"/>
                <w:szCs w:val="20"/>
                <w:shd w:val="clear" w:color="auto" w:fill="FFFFFF"/>
              </w:rPr>
              <w:t>（七）总计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3</w:t>
            </w:r>
          </w:p>
        </w:tc>
      </w:tr>
      <w:tr w:rsidR="00FF250C">
        <w:trPr>
          <w:trHeight w:val="547"/>
          <w:jc w:val="center"/>
        </w:trPr>
        <w:tc>
          <w:tcPr>
            <w:tcW w:w="48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</w:tbl>
    <w:p w:rsidR="00FF250C" w:rsidRDefault="00556ACC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四、政府信息公开行政复议、行政诉讼情况</w:t>
      </w:r>
    </w:p>
    <w:tbl>
      <w:tblPr>
        <w:tblW w:w="90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"/>
        <w:gridCol w:w="605"/>
        <w:gridCol w:w="605"/>
        <w:gridCol w:w="605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FF250C">
        <w:trPr>
          <w:trHeight w:val="497"/>
          <w:jc w:val="center"/>
        </w:trPr>
        <w:tc>
          <w:tcPr>
            <w:tcW w:w="30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FF250C">
        <w:trPr>
          <w:trHeight w:val="547"/>
          <w:jc w:val="center"/>
        </w:trPr>
        <w:tc>
          <w:tcPr>
            <w:tcW w:w="60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149" w:right="-17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FF250C" w:rsidRDefault="00556ACC">
            <w:pPr>
              <w:widowControl/>
              <w:spacing w:line="600" w:lineRule="exact"/>
              <w:ind w:left="-149" w:right="-17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维持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43" w:right="-132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82" w:right="-97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118" w:right="-11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FF250C" w:rsidRDefault="00556ACC">
            <w:pPr>
              <w:widowControl/>
              <w:spacing w:line="600" w:lineRule="exact"/>
              <w:ind w:left="-118" w:right="-11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</w:t>
            </w:r>
          </w:p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FF250C">
        <w:trPr>
          <w:trHeight w:val="906"/>
          <w:jc w:val="center"/>
        </w:trPr>
        <w:tc>
          <w:tcPr>
            <w:tcW w:w="60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0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F250C" w:rsidRDefault="00FF250C">
            <w:pPr>
              <w:widowControl/>
              <w:spacing w:line="60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105" w:right="-12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86" w:right="-8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126" w:right="-13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  <w:p w:rsidR="00FF250C" w:rsidRDefault="00556ACC">
            <w:pPr>
              <w:widowControl/>
              <w:spacing w:line="600" w:lineRule="exact"/>
              <w:ind w:left="-126" w:right="-136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164" w:right="-15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</w:t>
            </w:r>
          </w:p>
          <w:p w:rsidR="00FF250C" w:rsidRDefault="00556ACC">
            <w:pPr>
              <w:widowControl/>
              <w:spacing w:line="600" w:lineRule="exact"/>
              <w:ind w:left="-164" w:right="-153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99" w:right="-78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136" w:right="-12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</w:t>
            </w:r>
          </w:p>
          <w:p w:rsidR="00FF250C" w:rsidRDefault="00556ACC">
            <w:pPr>
              <w:widowControl/>
              <w:spacing w:line="600" w:lineRule="exact"/>
              <w:ind w:left="-136" w:right="-12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173" w:right="-13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</w:t>
            </w:r>
          </w:p>
          <w:p w:rsidR="00FF250C" w:rsidRDefault="00556ACC">
            <w:pPr>
              <w:widowControl/>
              <w:spacing w:line="600" w:lineRule="exact"/>
              <w:ind w:left="-173" w:right="-134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ind w:left="-67" w:right="-10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FF250C">
        <w:trPr>
          <w:jc w:val="center"/>
        </w:trPr>
        <w:tc>
          <w:tcPr>
            <w:tcW w:w="6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250C" w:rsidRDefault="00556ACC">
            <w:pPr>
              <w:widowControl/>
              <w:spacing w:line="60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　0</w:t>
            </w:r>
          </w:p>
        </w:tc>
      </w:tr>
    </w:tbl>
    <w:p w:rsidR="00FF250C" w:rsidRDefault="00556ACC">
      <w:pPr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五、存在的主要问题及改进情况</w:t>
      </w:r>
    </w:p>
    <w:p w:rsidR="00FF250C" w:rsidRDefault="00556ACC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（一）2020年问题整改情况。</w:t>
      </w:r>
      <w:r>
        <w:rPr>
          <w:rFonts w:ascii="仿宋_GB2312" w:eastAsia="仿宋_GB2312" w:hint="eastAsia"/>
          <w:sz w:val="32"/>
          <w:szCs w:val="32"/>
        </w:rPr>
        <w:t>一是进一步加强政务新媒体应用，新开设</w:t>
      </w:r>
      <w:proofErr w:type="gramStart"/>
      <w:r>
        <w:rPr>
          <w:rFonts w:ascii="仿宋_GB2312" w:eastAsia="仿宋_GB2312" w:hint="eastAsia"/>
          <w:sz w:val="32"/>
          <w:szCs w:val="32"/>
        </w:rPr>
        <w:t>“昌乐民政”微信订阅</w:t>
      </w:r>
      <w:proofErr w:type="gramEnd"/>
      <w:r>
        <w:rPr>
          <w:rFonts w:ascii="仿宋_GB2312" w:eastAsia="仿宋_GB2312" w:hint="eastAsia"/>
          <w:sz w:val="32"/>
          <w:szCs w:val="32"/>
        </w:rPr>
        <w:t>号，刊发稿件32篇，着力扩大阅读量。二是强化政府信息公开工作培训，第一时间对新修订的《政府信息公开条例》进行了解读。三是将政府信息公开工作纳入全局绩效考核，调动各科室单位积极性。</w:t>
      </w:r>
    </w:p>
    <w:p w:rsidR="00FF250C" w:rsidRDefault="00556ACC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（二）存在的问题。</w:t>
      </w:r>
      <w:r>
        <w:rPr>
          <w:rFonts w:ascii="仿宋_GB2312" w:eastAsia="仿宋_GB2312" w:hint="eastAsia"/>
          <w:sz w:val="32"/>
          <w:szCs w:val="32"/>
        </w:rPr>
        <w:t>2020年，我局的政府信息公开工作从总体来看，运行状况较好，但还存在部分科室对信息公开工作认识不足、时效性不高、规范性不强的问题。</w:t>
      </w:r>
    </w:p>
    <w:p w:rsidR="00FF250C" w:rsidRDefault="00556ACC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（三）改进情况。</w:t>
      </w:r>
      <w:r>
        <w:rPr>
          <w:rFonts w:ascii="仿宋_GB2312" w:eastAsia="仿宋_GB2312" w:hint="eastAsia"/>
          <w:sz w:val="32"/>
          <w:szCs w:val="32"/>
        </w:rPr>
        <w:t>一是进一步拓宽信息公开平台。在利用好现有平台公开信息的同时，进一步拓展公开途径，增强政府信息公开质效。二是进一步加强学习培训。加强对后备信息员的培训力度，确保政府信息公开工作长期高效持续开展。创新公开渠道，对原有的政府信息公开目录进行补充完善，并及时公开需要公开的信息，确保公开信息的完整性和准确性。三是进一步完善公开内容。按照“以公开为原则，不公开为例外”的总体要求，扎实做好政府信息主动公开工作。加强对重点领域和群众关注度高的政府信息的梳理，保证公开信息的完整性、准确性、实效性。</w:t>
      </w:r>
    </w:p>
    <w:p w:rsidR="00FF250C" w:rsidRDefault="00556ACC">
      <w:pPr>
        <w:spacing w:line="578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六、其他需要报告的事项</w:t>
      </w:r>
    </w:p>
    <w:p w:rsidR="00FF250C" w:rsidRDefault="00556ACC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无。</w:t>
      </w:r>
    </w:p>
    <w:p w:rsidR="00FF250C" w:rsidRDefault="00FF250C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FF250C" w:rsidRDefault="00556ACC">
      <w:pPr>
        <w:spacing w:line="578" w:lineRule="exact"/>
        <w:ind w:firstLineChars="1700" w:firstLine="54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昌乐县民政局</w:t>
      </w:r>
    </w:p>
    <w:p w:rsidR="00FF250C" w:rsidRDefault="00556ACC">
      <w:pPr>
        <w:wordWrap w:val="0"/>
        <w:spacing w:line="578" w:lineRule="exact"/>
        <w:ind w:firstLineChars="200" w:firstLine="64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年1月2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FF250C">
      <w:footerReference w:type="default" r:id="rId8"/>
      <w:pgSz w:w="11906" w:h="16838"/>
      <w:pgMar w:top="2098" w:right="1417" w:bottom="1984" w:left="1417" w:header="851" w:footer="1304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C16" w:rsidRDefault="00561C16">
      <w:r>
        <w:separator/>
      </w:r>
    </w:p>
  </w:endnote>
  <w:endnote w:type="continuationSeparator" w:id="0">
    <w:p w:rsidR="00561C16" w:rsidRDefault="0056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5445728"/>
      <w:docPartObj>
        <w:docPartGallery w:val="AutoText"/>
      </w:docPartObj>
    </w:sdtPr>
    <w:sdtEndPr/>
    <w:sdtContent>
      <w:p w:rsidR="00FF250C" w:rsidRDefault="00556AC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FF250C" w:rsidRDefault="00FF25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C16" w:rsidRDefault="00561C16">
      <w:r>
        <w:separator/>
      </w:r>
    </w:p>
  </w:footnote>
  <w:footnote w:type="continuationSeparator" w:id="0">
    <w:p w:rsidR="00561C16" w:rsidRDefault="0056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971"/>
    <w:rsid w:val="00032558"/>
    <w:rsid w:val="00042F08"/>
    <w:rsid w:val="00085191"/>
    <w:rsid w:val="000E6188"/>
    <w:rsid w:val="000F6D8B"/>
    <w:rsid w:val="00102A5F"/>
    <w:rsid w:val="00116D93"/>
    <w:rsid w:val="00171530"/>
    <w:rsid w:val="00202B47"/>
    <w:rsid w:val="00211E88"/>
    <w:rsid w:val="003167DA"/>
    <w:rsid w:val="003B1720"/>
    <w:rsid w:val="004524B4"/>
    <w:rsid w:val="004D2A5E"/>
    <w:rsid w:val="004D3E47"/>
    <w:rsid w:val="004F7C0B"/>
    <w:rsid w:val="00504524"/>
    <w:rsid w:val="00510806"/>
    <w:rsid w:val="00517C2E"/>
    <w:rsid w:val="00556ACC"/>
    <w:rsid w:val="00560EB5"/>
    <w:rsid w:val="00561C16"/>
    <w:rsid w:val="00642D4C"/>
    <w:rsid w:val="00713D1F"/>
    <w:rsid w:val="00736700"/>
    <w:rsid w:val="00761A84"/>
    <w:rsid w:val="007C715A"/>
    <w:rsid w:val="0086485E"/>
    <w:rsid w:val="008A56AE"/>
    <w:rsid w:val="008A6F84"/>
    <w:rsid w:val="008C4764"/>
    <w:rsid w:val="008C5A76"/>
    <w:rsid w:val="00911F32"/>
    <w:rsid w:val="0094051C"/>
    <w:rsid w:val="0096552A"/>
    <w:rsid w:val="009A679A"/>
    <w:rsid w:val="00A6453E"/>
    <w:rsid w:val="00A71310"/>
    <w:rsid w:val="00A77055"/>
    <w:rsid w:val="00A83CAF"/>
    <w:rsid w:val="00B22A2D"/>
    <w:rsid w:val="00BB6971"/>
    <w:rsid w:val="00BE0709"/>
    <w:rsid w:val="00C141C5"/>
    <w:rsid w:val="00C21D82"/>
    <w:rsid w:val="00C338D1"/>
    <w:rsid w:val="00C52D3D"/>
    <w:rsid w:val="00CE1EF1"/>
    <w:rsid w:val="00CE2E88"/>
    <w:rsid w:val="00D150BD"/>
    <w:rsid w:val="00D42878"/>
    <w:rsid w:val="00D531A1"/>
    <w:rsid w:val="00D75743"/>
    <w:rsid w:val="00DB0536"/>
    <w:rsid w:val="00DF7D8E"/>
    <w:rsid w:val="00E37A6F"/>
    <w:rsid w:val="00F137A9"/>
    <w:rsid w:val="00F14114"/>
    <w:rsid w:val="00F33AE6"/>
    <w:rsid w:val="00F90D79"/>
    <w:rsid w:val="00FA2722"/>
    <w:rsid w:val="00FC59DB"/>
    <w:rsid w:val="00FF250C"/>
    <w:rsid w:val="1AD95D54"/>
    <w:rsid w:val="1C170A2E"/>
    <w:rsid w:val="1F4D3158"/>
    <w:rsid w:val="3A33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B928DD3"/>
  <w15:docId w15:val="{01FCBD65-0A0B-4704-9071-15CAFEAA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58</cp:revision>
  <dcterms:created xsi:type="dcterms:W3CDTF">2021-01-20T02:42:00Z</dcterms:created>
  <dcterms:modified xsi:type="dcterms:W3CDTF">2021-02-07T01:20:00Z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