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kern w:val="0"/>
          <w:sz w:val="44"/>
          <w:szCs w:val="44"/>
        </w:rPr>
        <w:t>昌乐县民政局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kern w:val="0"/>
          <w:sz w:val="44"/>
          <w:szCs w:val="44"/>
        </w:rPr>
        <w:t>2022年政府信息公开工作年度报告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78" w:lineRule="atLeast"/>
        <w:ind w:firstLine="64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根据《中华人民共和国政府信息公开工作年度报告格式》要求，结合我局实际，编制并向社会公布昌乐县民政局202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年政府信息公开工作年度报告。本年度报告中所列数据的统计期限自202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年1月1日起，至202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年12月31日止。如对本报告有疑问，请联系昌乐县民政局办公室，联系电话:0536-6221883。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年，县民政局坚持“民政为民 民政爱民”理念，推动政务公开工作，把政务公开工作作为“为民爱民”的重要举措和打造阳光民政的重要平台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,全面落实国家、省、市关于政务公开的各项决策部署，以公开促服务，以公开促落实，不断增强民政服务工作的透明度，政务公开各项工作取得了一定成效。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（一）主动公开情况。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截至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2022年12月31日，主动公开政府信息230条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、在各类报刊杂志及“潍坊民政”微信公众号等公开民政服务信息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100多条。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依法及时公开机构职能、政策解读、社会救助、养老服务、社会福利等情况。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1.及时公开机构概况。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根据《政府信息公开条例》第二十条第（二）款要求，将机构基本信息、领导成员和业务分工、机构法定职责和内设机构及时进行了调整，并在县政府政务信息公开专栏公布。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2.推进重点领域信息公开。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围绕重点领域群众关心关注的低保、特困、临时救助、养老服务、残疾人“两项补贴”等政策动态和成果，我局进一步规范申请审批程序。在实施过程中，坚持定期公示审核人员名单，在乡镇街道、村社区进行低保名单的长期公示，真正做到了公示信息“三级统一”。并充分利用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12345等服务热线开展服务，认真受理各类咨询、求助、投诉事项，就群众反映的审批事项、执法事项、收费项目及标准、办事流程、办结时限和服务承诺制等各项政务公开工作进行答疑解难，主动接受社会监督，累计处理50多件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（二）依申请公开情况。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年，我局共受理依申请公开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及时进行了答复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全年未发生因政府信息公开被行政复议、提起行政诉讼情况。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（三）政府信息管理情况。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一是根据人员变动及时调整政府信息公开领导小组。由局办公室安排专人对政府公开信息进行统一管理，加强事前公开和事后公开的对应和时效性。并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严格落实政府信息公开“三级”审查制度，严格保密审查，严格区分主动公开、依申请公开、不予公开工作信息，确保公开信息的准确性、权威性、安全性、完整性和时效性。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是在积极参加县里举办的政府信息公开培训会的同时，及时对局信息公开人员进行培训，强工作人员对于政务信息的重视程度，建立科学有序的信息管理运行机制。三是强化公开力度。进一步细化、优化政府信息公开目录，不断加大政府信息的公开力度。以社会需求为导向，选择社会关注度高的信息作为突破口，不断丰富信息公开的内容，继续强化信息内容的更新。四是严格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落实《中华人民共和国保守国家秘密法》《中华人民共和国政府信息公开条例》等规定，按照“先审查、后公开”的原则，严格做好政府信息公开保密审查，确保公开信息不涉密、涉密信息不公开。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（四）政府信息公开平台建设情况。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一是通过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县政务网信息公开专栏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及时信息公开。二是通过报纸、电视、杂志、宣传册、爱昌乐、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昌乐民政微信订阅号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等方式发布信息。三是通过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各镇（街区）信息公开栏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发布政务公开信息。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（五）监督保障情况。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一是根据人员变动用时调整信息公开工作领导小组，局政府信息公开工作机构设在局办公室，安排专兼职人员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明确职责分工，落实专人负责审查、上传工作，确保政府信息公开工作规范有序推进。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二是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完善政府信息公开保密审查机制，严格信息采集、审核和发布流程，严格监督检查，严格责任追究。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三是强化监督考核。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根据政府办公室要求制定《昌乐县民政局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2022年政府信息公开实施方案及责任分工》，根据此分工进行责任追究，将任务分配到各科室并且在工作中要落实到个人，对工作落实不力的科室下发整改通知，对工作中出现严重失误的个人进行通报批评。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4"/>
        <w:tblW w:w="871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5"/>
        <w:gridCol w:w="2382"/>
        <w:gridCol w:w="2436"/>
        <w:gridCol w:w="19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本年收费金额（单元：万元）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74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Calibri" w:hAnsi="Calibri" w:eastAsia="黑体" w:cs="Calibri"/>
          <w:color w:val="000000"/>
          <w:kern w:val="0"/>
          <w:sz w:val="32"/>
          <w:szCs w:val="32"/>
        </w:rPr>
        <w:t>  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三、收到和处理政府信息公开申请情况</w:t>
      </w:r>
    </w:p>
    <w:tbl>
      <w:tblPr>
        <w:tblStyle w:val="4"/>
        <w:tblW w:w="90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544"/>
        <w:gridCol w:w="2654"/>
        <w:gridCol w:w="842"/>
        <w:gridCol w:w="563"/>
        <w:gridCol w:w="563"/>
        <w:gridCol w:w="563"/>
        <w:gridCol w:w="563"/>
        <w:gridCol w:w="536"/>
        <w:gridCol w:w="631"/>
      </w:tblGrid>
      <w:tr>
        <w:trPr>
          <w:trHeight w:val="413" w:hRule="atLeast"/>
          <w:jc w:val="center"/>
        </w:trPr>
        <w:tc>
          <w:tcPr>
            <w:tcW w:w="481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6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left="-106" w:right="-10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left="-107" w:right="-10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left="-107" w:right="-10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left="-106" w:right="-10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left="-63" w:right="-134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（一）予以公开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（二）部分公开（区分处理的，只计这一情形，不计其他情形）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（三）不予公开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1.属于国家秘密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2.其他法律行政法规禁止公开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3.危及“三安全一稳定”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4.保护第三方合法权益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5.属于三类内部事务信息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6.属于四类过程性信息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7.属于行政执法案卷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8.属于行政查询事项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（四）无法提供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1.本机关不掌握相关政府信息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2.没有现成信息需要另行制作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3.补正后申请内容仍不明确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（五）不予处理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1.信访举报投诉类申请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3.要求提供公开出版物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4.无正当理由大量反复申请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（六）其他处理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3.其他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楷体" w:hAnsi="楷体" w:eastAsia="楷体" w:cs="宋体"/>
                <w:color w:val="333333"/>
                <w:kern w:val="0"/>
                <w:sz w:val="20"/>
                <w:szCs w:val="20"/>
                <w:shd w:val="clear" w:color="auto" w:fill="FFFFFF"/>
              </w:rPr>
              <w:t>（七）总计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48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Calibri" w:hAnsi="Calibri" w:eastAsia="黑体" w:cs="Calibri"/>
          <w:color w:val="000000"/>
          <w:kern w:val="0"/>
          <w:sz w:val="32"/>
          <w:szCs w:val="32"/>
        </w:rPr>
        <w:t>   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四、政府信息公开行政复议、行政诉讼情况</w:t>
      </w:r>
    </w:p>
    <w:tbl>
      <w:tblPr>
        <w:tblStyle w:val="4"/>
        <w:tblW w:w="907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605"/>
        <w:gridCol w:w="605"/>
        <w:gridCol w:w="605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left="-149" w:right="-17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atLeast"/>
              <w:ind w:left="-149" w:right="-17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left="-43" w:right="-132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atLeast"/>
              <w:ind w:left="-43" w:right="-13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left="-82" w:right="-97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600" w:lineRule="atLeast"/>
              <w:ind w:left="-82" w:right="-97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left="-118" w:right="-118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line="600" w:lineRule="atLeast"/>
              <w:ind w:left="-118" w:right="-118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right="-126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atLeast"/>
              <w:ind w:right="-126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right="-88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atLeast"/>
              <w:ind w:right="-88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right="-136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600" w:lineRule="atLeast"/>
              <w:ind w:right="-136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right="-153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line="600" w:lineRule="atLeast"/>
              <w:ind w:right="-153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left="-99" w:right="-78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atLeast"/>
              <w:ind w:left="-99" w:right="-78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right="-124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600" w:lineRule="atLeast"/>
              <w:ind w:right="-124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right="-134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600" w:lineRule="atLeast"/>
              <w:ind w:right="-134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ind w:left="-67" w:right="-10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line="600" w:lineRule="atLeast"/>
              <w:ind w:left="-67" w:right="-10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6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0</w:t>
            </w:r>
          </w:p>
        </w:tc>
      </w:tr>
    </w:tbl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（一）202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年问题整改情况。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我局针对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2021年度存在的问题进行了整改。政府信息公开工作取得了一定的进展，让公众更大程度上了解民政工作，更好的保障了民生。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并按照规定动作对信息公开业务人员进行培训外，对全局工作人员进了信息公开保密安全的培训。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（二）存在的问题。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年，我局的政府信息公开工作从总体来看，运行状况较好，但还存在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政府信息公开力度不够大的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问题。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但是仍然存在一定的问题：一是信息公开工作机制还不够完善，主动公开的意识还有待进一步加强。二是原有政策解读基本以文字为主，缺乏图片解读、多媒体解读等多样化形式，解读内容不够生动。三是与社会公众对信息的需求存在一定的差距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（三）改进措施。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一是进一步完善领导组织,加强工作力量,明确工作职责和专职人员,保障必要的经费,切实做到领导到位、人员明确、制度完备、工作长效。加强信息收集、编写、公布等工作的统一管理，进一步提高报送信息的主动性，保证公开信息的及时、准确和全面。二是依托新媒体平台，以图片、视频、政府开放日等途径，不断创新政务公开形式，让群众“听得懂”、“信得过”。三是在做好信息公开工作的同时，结合局工作实际，抓好群众关注的热点更加满足于社会公众的需求，密切联系群众，真正做到民政为民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六、其他需要报告的事项</w:t>
      </w:r>
    </w:p>
    <w:p>
      <w:pPr>
        <w:widowControl/>
        <w:spacing w:line="578" w:lineRule="atLeast"/>
        <w:ind w:firstLine="64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（一）收取信息处理费情况。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年，县民政局未收取任何政府信息公开处理费用，包括：检索费、复制费（含案卷材料复制费）、邮寄费等。</w:t>
      </w:r>
    </w:p>
    <w:p>
      <w:pPr>
        <w:widowControl/>
        <w:spacing w:line="578" w:lineRule="atLeast"/>
        <w:ind w:firstLine="64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（二）上级年度政务公开工作要点落实情况。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根据《202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年昌乐县政务公开重点工作任务分工》安排，立足县民政局部门职能，聚焦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社会救助、养老服务、社会福利等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推进政务公开。目前，县民政局涉及责任事项已全部落实到位。</w:t>
      </w:r>
    </w:p>
    <w:p>
      <w:pPr>
        <w:widowControl/>
        <w:spacing w:line="578" w:lineRule="atLeast"/>
        <w:ind w:firstLine="64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（三）人大代表建议和政协提案办理情况。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2022年县民政局共收到承办的人大代表建议2件，政协委员提案11件，共计13件。人大代表建议、政协委员提案涉及养老服务、城市社区专职工作者、社会工作、社会组织、孤儿和流浪人员救助六项业务。我局主办的人大建议和政协提案的答复意见全部分别与人大代表、提案委员见面或者书面征求了意见和建议。人大代表、提案委员对答复意见全部表示满意。落实率和满意率100%。办理情况已在政府网站（或通过其他形式）进行了公开。</w:t>
      </w:r>
    </w:p>
    <w:p>
      <w:pPr>
        <w:widowControl/>
        <w:spacing w:line="578" w:lineRule="atLeast"/>
        <w:ind w:firstLine="64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（四）年度政务公开工作创新情况。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为进一步增进广大市民对民政工作的了解，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县民政局加大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工作力度，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创新工作方式，在潍坊市政务公开栏目发布信息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578" w:lineRule="atLeast"/>
        <w:ind w:firstLine="64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（五）报告数据统计说明。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本报告所列数据统计期限为202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年1月1日至202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年12月31日。</w:t>
      </w:r>
    </w:p>
    <w:p>
      <w:pPr>
        <w:widowControl/>
        <w:spacing w:line="578" w:lineRule="atLeast"/>
        <w:ind w:firstLine="64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（六）本行政机关认为需要报告的其他事项。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无。</w:t>
      </w:r>
    </w:p>
    <w:p>
      <w:pPr>
        <w:widowControl/>
        <w:spacing w:line="578" w:lineRule="atLeast"/>
        <w:ind w:firstLine="64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</w:rPr>
        <w:t>（七）其他有关文件专门要求报告的事项。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无。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8" w:lineRule="atLeast"/>
        <w:ind w:firstLine="64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昌乐县民政局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</w:t>
      </w:r>
    </w:p>
    <w:p>
      <w:pPr>
        <w:widowControl/>
        <w:shd w:val="clear" w:color="auto" w:fill="FFFFFF"/>
        <w:wordWrap w:val="0"/>
        <w:spacing w:line="578" w:lineRule="atLeast"/>
        <w:ind w:firstLine="640"/>
        <w:jc w:val="righ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年1月1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日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</w:p>
    <w:p>
      <w:pPr>
        <w:widowControl/>
        <w:shd w:val="clear" w:color="auto" w:fill="FFFFFF"/>
        <w:spacing w:line="578" w:lineRule="atLeast"/>
        <w:ind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12684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Y2FjNzlkZDdlYTZjYTU3YmM5MDQwM2RjZTdmZDgifQ=="/>
  </w:docVars>
  <w:rsids>
    <w:rsidRoot w:val="00423D27"/>
    <w:rsid w:val="00001D50"/>
    <w:rsid w:val="000923A4"/>
    <w:rsid w:val="000B4F4C"/>
    <w:rsid w:val="000D56A4"/>
    <w:rsid w:val="000E3D68"/>
    <w:rsid w:val="00107876"/>
    <w:rsid w:val="00125167"/>
    <w:rsid w:val="00127632"/>
    <w:rsid w:val="00196652"/>
    <w:rsid w:val="001A2868"/>
    <w:rsid w:val="001E55D7"/>
    <w:rsid w:val="00207CD7"/>
    <w:rsid w:val="00235E63"/>
    <w:rsid w:val="002A3F72"/>
    <w:rsid w:val="002A506D"/>
    <w:rsid w:val="002B0A6B"/>
    <w:rsid w:val="002C4F12"/>
    <w:rsid w:val="002D0F08"/>
    <w:rsid w:val="002D6FFC"/>
    <w:rsid w:val="00332429"/>
    <w:rsid w:val="00347553"/>
    <w:rsid w:val="00395B20"/>
    <w:rsid w:val="003B493D"/>
    <w:rsid w:val="003D6618"/>
    <w:rsid w:val="00410315"/>
    <w:rsid w:val="00423D27"/>
    <w:rsid w:val="00424DB4"/>
    <w:rsid w:val="004507E4"/>
    <w:rsid w:val="004939C1"/>
    <w:rsid w:val="0052321A"/>
    <w:rsid w:val="0058056B"/>
    <w:rsid w:val="005E7D1D"/>
    <w:rsid w:val="00627A65"/>
    <w:rsid w:val="00695BF4"/>
    <w:rsid w:val="00697CAD"/>
    <w:rsid w:val="00723B1F"/>
    <w:rsid w:val="007A5C7C"/>
    <w:rsid w:val="007E4D04"/>
    <w:rsid w:val="00801014"/>
    <w:rsid w:val="00820615"/>
    <w:rsid w:val="00850931"/>
    <w:rsid w:val="00954FB6"/>
    <w:rsid w:val="00983224"/>
    <w:rsid w:val="00983376"/>
    <w:rsid w:val="009A2563"/>
    <w:rsid w:val="009C6D22"/>
    <w:rsid w:val="00A221E1"/>
    <w:rsid w:val="00A42750"/>
    <w:rsid w:val="00A4369E"/>
    <w:rsid w:val="00B1108A"/>
    <w:rsid w:val="00B2347B"/>
    <w:rsid w:val="00B62D6C"/>
    <w:rsid w:val="00B666C3"/>
    <w:rsid w:val="00B973A0"/>
    <w:rsid w:val="00CC4CED"/>
    <w:rsid w:val="00CF0E00"/>
    <w:rsid w:val="00D3494D"/>
    <w:rsid w:val="00D351FC"/>
    <w:rsid w:val="00D54A1E"/>
    <w:rsid w:val="00DC3773"/>
    <w:rsid w:val="00E02490"/>
    <w:rsid w:val="00E1571D"/>
    <w:rsid w:val="00E333CC"/>
    <w:rsid w:val="00E346E0"/>
    <w:rsid w:val="00E463DD"/>
    <w:rsid w:val="00E9693D"/>
    <w:rsid w:val="00EB05ED"/>
    <w:rsid w:val="00EC0F44"/>
    <w:rsid w:val="00EE4E39"/>
    <w:rsid w:val="00EE6B1C"/>
    <w:rsid w:val="00F126F3"/>
    <w:rsid w:val="00F14CFD"/>
    <w:rsid w:val="00F17C51"/>
    <w:rsid w:val="00F91C3D"/>
    <w:rsid w:val="00FF52D0"/>
    <w:rsid w:val="6528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3651</Words>
  <Characters>3781</Characters>
  <Lines>32</Lines>
  <Paragraphs>9</Paragraphs>
  <TotalTime>183</TotalTime>
  <ScaleCrop>false</ScaleCrop>
  <LinksUpToDate>false</LinksUpToDate>
  <CharactersWithSpaces>4203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2022-01-13T06:09:00Z</dcterms:created>
  <dc:creator>Administrator</dc:creator>
  <cp:lastModifiedBy>李国</cp:lastModifiedBy>
  <dcterms:modified xsi:type="dcterms:W3CDTF">2023-01-18T02:30:53Z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D49BDBB666874E63909BC8E5BC7B3ACA</vt:lpwstr>
  </property>
</Properties>
</file>