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673D0">
      <w:pPr>
        <w:widowControl/>
        <w:shd w:val="clear" w:color="auto" w:fill="FFFFFF"/>
        <w:spacing w:line="600" w:lineRule="exact"/>
        <w:jc w:val="center"/>
        <w:rPr>
          <w:rFonts w:ascii="文星标宋" w:hAnsi="文星标宋" w:eastAsia="文星标宋" w:cs="文星标宋"/>
          <w:bCs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kern w:val="0"/>
          <w:sz w:val="44"/>
          <w:szCs w:val="44"/>
        </w:rPr>
        <w:t>昌乐县民政局</w:t>
      </w:r>
    </w:p>
    <w:p w14:paraId="3CB5E906">
      <w:pPr>
        <w:widowControl/>
        <w:shd w:val="clear" w:color="auto" w:fill="FFFFFF"/>
        <w:spacing w:line="600" w:lineRule="exact"/>
        <w:jc w:val="center"/>
        <w:rPr>
          <w:rFonts w:ascii="文星标宋" w:hAnsi="文星标宋" w:eastAsia="文星标宋" w:cs="文星标宋"/>
          <w:bCs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kern w:val="0"/>
          <w:sz w:val="44"/>
          <w:szCs w:val="44"/>
        </w:rPr>
        <w:t>202</w:t>
      </w:r>
      <w:r>
        <w:rPr>
          <w:rFonts w:ascii="文星标宋" w:hAnsi="文星标宋" w:eastAsia="文星标宋" w:cs="文星标宋"/>
          <w:bCs/>
          <w:color w:val="000000"/>
          <w:kern w:val="0"/>
          <w:sz w:val="44"/>
          <w:szCs w:val="44"/>
        </w:rPr>
        <w:t>3</w:t>
      </w:r>
      <w:r>
        <w:rPr>
          <w:rFonts w:hint="eastAsia" w:ascii="文星标宋" w:hAnsi="文星标宋" w:eastAsia="文星标宋" w:cs="文星标宋"/>
          <w:bCs/>
          <w:color w:val="000000"/>
          <w:kern w:val="0"/>
          <w:sz w:val="44"/>
          <w:szCs w:val="44"/>
        </w:rPr>
        <w:t>年政府信息公开工作年度报告</w:t>
      </w:r>
    </w:p>
    <w:p w14:paraId="29B96BC4">
      <w:pPr>
        <w:widowControl/>
        <w:shd w:val="clear" w:color="auto" w:fill="FFFFFF"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29735521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根据《中华人民共和国政府信息公开条例》《山东省政府办公厅关于做好2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023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年政府信息公开工作年度报告编制和发布工作的通知》《昌乐县人民政府办公室关于做好2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023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年政府信息公开工作年度报告编制发布和报送工作的通知》要求，结合我局实际，编制并向社会公布昌乐县民政局202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年政府信息公开工作年度报告。本年度报告中所列数据的统计期限自202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年1月1日起，至202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年12月31日止。如对本报告有疑问，请联系昌乐县民政局办公室，联系电话:0536-6221883。</w:t>
      </w:r>
    </w:p>
    <w:p w14:paraId="3475C8F6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一、总体情况</w:t>
      </w:r>
    </w:p>
    <w:p w14:paraId="4EA39702">
      <w:pPr>
        <w:widowControl/>
        <w:shd w:val="clear" w:color="auto" w:fill="FFFFFF"/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2023年，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昌乐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县民政局认真落实有关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政府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信息公开的政策要求，遵循公正、公平、合法、便民的原则，及时、准确地公开本部门信息，深入推动决策、执行、管理、服务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和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结果公开，增强政府信息公开实效、提高政府工作透明度、提升政府的公信力，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突出社会公益类领域信息公开，提高政策发布时效，切实保障人民群众的知情权、参与权、监督权和表达权，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推动政府信息公开工作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再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上新台阶。</w:t>
      </w:r>
    </w:p>
    <w:p w14:paraId="0687AC38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（一）主动公开情况。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2023年通过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昌乐县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政府门户网站主动公开信息190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余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条，在各类报刊杂志及“潍坊民政”微信公众号等公开民政服务信息170多条。信息主要涉及机构职能、政策解读、社会救助、养老服务、社会福利、工作动态、通知公告、行政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权力运行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、法治政府建设报告等内容。对涉及公众切身利益的重要政策文件进行了解读，并及时主动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按要求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向社会发布了部门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及局属事业单位的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预决算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情况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并根据县政府要求，结合昌乐县民政局人员调整的实际情况，将政府信息公开工作分管领导、机构人员配置等情况进行了调整，并在县政府政务信息公开专栏公布。</w:t>
      </w:r>
    </w:p>
    <w:p w14:paraId="2F54CCE6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（二）依申请公开情况。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严格执行县政府关于依申请公开工作的流程规范，依法依规妥善办理依申请公开，避免引起因依申请公开而发生的行政复议案件。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2023年，我局未受理依申请公开信息。全年未发生因政府信息公开被行政复议、提起行政诉讼情况。</w:t>
      </w:r>
    </w:p>
    <w:p w14:paraId="63454E5F">
      <w:pPr>
        <w:widowControl/>
        <w:shd w:val="clear" w:color="auto" w:fill="FFFFFF"/>
        <w:spacing w:line="600" w:lineRule="exact"/>
        <w:ind w:firstLine="64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（三）政府信息管理情况。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继续完善政府信息全生命周期管理相关制度，结合工作职能，对各业务科室信息公开内容及时效性提出要求，安排专人依照公开计划督促业务科室进行信息公开。同时严格落实政务信息公开保密审查制度，信息公开前经科室负责人、分管领导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分管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机关领导三层把关，确保政务信息公开无泄密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二是调整完善了一把手任组长、分管领导为副组长、相关科室负责同志为成员的政府信息公开工作领导小组，统筹我局信息公开工作。全年召开了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2次信息公开专题培训会议，推进具体工作，确保信息公开各项任务要求在我局落到实处。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三是积极参加县里举办的政府信息公开培训，及时对局信息公开人员和相关业务科室工作人员进行培训，强工作人员对于政务信息的重视程度，建立科学有序的信息管理运行机制。</w:t>
      </w:r>
    </w:p>
    <w:p w14:paraId="74DC82E7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（四）政府信息公开平台建设情况。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县民政局根据县政府政务公开领导小组办公室要求，加强对政府门户网站民政领域专栏的建设与维护，开通了“昌乐民政”微信公众号作为政府信息公开渠道之一，借助新媒体及时公开工作动态，及时推送民政信息动态；通过各镇（街区）信息公开栏发布政务公开信息。</w:t>
      </w:r>
    </w:p>
    <w:p w14:paraId="4F0AE3CC">
      <w:pPr>
        <w:widowControl/>
        <w:shd w:val="clear" w:color="auto" w:fill="FFFFFF"/>
        <w:spacing w:line="600" w:lineRule="exact"/>
        <w:ind w:firstLine="64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（五）监督保障情况。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一是加强县政局政府信息公开体制机构建设，按照县政府统一要求和县民政局政府信息公开领导小组的要求，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对2023年政务公开重点工作进行分工，将责任具体到科室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，落实到个人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。政务公开领导小组负责全局的政务公开工作的组织领导，局办公室负责日常公开的协调运行与督促，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局办公室统一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负责公开信息的更新与维护。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是工作考核情况。加强政府信息公开年度报告编制和发布、依申请公开办理、规范公开程序，保证公开内容的真实准确、不泄密，确保工作质量。将政务公开工作纳入年度考核，采取日常督查和专项督查相结合的方式，考核引导各科室提高工作积极性主动性，发现问题第一时间反馈整改，确保政务公开工作及时性和有效性。三是县民政局所有公开信息自觉接受社会群众的监督，广泛听取社会各界的意见和建议，确保意见建议落到实处，对落实不力的科室进行全单位通报问责。四是加强人员和经费保障，配置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1名专职人员，3名兼职人员的工作队伍，加强政务公开工作力量，将政务公开经费纳入年度预算予以保障。</w:t>
      </w:r>
    </w:p>
    <w:p w14:paraId="14D492B5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4"/>
        <w:tblW w:w="871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5"/>
        <w:gridCol w:w="2382"/>
        <w:gridCol w:w="2436"/>
        <w:gridCol w:w="1922"/>
      </w:tblGrid>
      <w:tr w14:paraId="19849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D64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07F78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575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82E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6B8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CA7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现行有效件数</w:t>
            </w:r>
          </w:p>
        </w:tc>
      </w:tr>
      <w:tr w14:paraId="18A03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8A2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D3B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C90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394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08D7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80B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B28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2B9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9A1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AD63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FC1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51CCF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2DA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43C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 w14:paraId="4CF67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BD5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5BC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64E1F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83D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01987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92F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47A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 w14:paraId="63BFD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75D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40B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441483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A13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84E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4F8743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5A8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30B04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61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7FF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本年收费金额（单元：万元）</w:t>
            </w:r>
          </w:p>
        </w:tc>
      </w:tr>
      <w:tr w14:paraId="50321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DEB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FC2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 w14:paraId="2C86AF6D">
      <w:pPr>
        <w:widowControl/>
        <w:shd w:val="clear" w:color="auto" w:fill="FFFFFF"/>
        <w:spacing w:line="60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黑体" w:cs="Calibri"/>
          <w:color w:val="000000"/>
          <w:kern w:val="0"/>
          <w:sz w:val="32"/>
          <w:szCs w:val="32"/>
        </w:rPr>
        <w:t>  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三、收到和处理政府信息公开申请情况</w:t>
      </w:r>
    </w:p>
    <w:tbl>
      <w:tblPr>
        <w:tblStyle w:val="4"/>
        <w:tblW w:w="90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544"/>
        <w:gridCol w:w="2654"/>
        <w:gridCol w:w="842"/>
        <w:gridCol w:w="563"/>
        <w:gridCol w:w="563"/>
        <w:gridCol w:w="563"/>
        <w:gridCol w:w="563"/>
        <w:gridCol w:w="536"/>
        <w:gridCol w:w="631"/>
      </w:tblGrid>
      <w:tr w14:paraId="0BE19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81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A31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3AF28A6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008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C585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D273E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F7C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449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56B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262D8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CFE6A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D0063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F6EB">
            <w:pPr>
              <w:widowControl/>
              <w:spacing w:line="600" w:lineRule="exact"/>
              <w:ind w:left="-106" w:right="-10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8324">
            <w:pPr>
              <w:widowControl/>
              <w:spacing w:line="600" w:lineRule="exact"/>
              <w:ind w:left="-107" w:right="-10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D9E3">
            <w:pPr>
              <w:widowControl/>
              <w:spacing w:line="600" w:lineRule="exact"/>
              <w:ind w:left="-107" w:right="-10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C330">
            <w:pPr>
              <w:widowControl/>
              <w:spacing w:line="600" w:lineRule="exact"/>
              <w:ind w:left="-106" w:right="-10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DAA">
            <w:pPr>
              <w:widowControl/>
              <w:spacing w:line="600" w:lineRule="exact"/>
              <w:ind w:left="-63" w:right="-134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AF7BC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DC7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BDC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7BC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4E8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E8A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529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4C3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CB8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A81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0723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CED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539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A6B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B8C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06D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B64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C6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8D3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AFB6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44E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8D5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（一）予以公开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1AC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AFD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8E6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70A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F78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0B1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BC9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ED16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95C5B3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91D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（二）部分公开（区分处理的，只计这一情形，不计其他情形）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990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C31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3AA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E47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F54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8FF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06D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DA06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22723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9B2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（三）不予公开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BB3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1.属于国家秘密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53C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B93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23D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B2C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09F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F1A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012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622A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CB2640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B4E9F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844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2.其他法律行政法规禁止公开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E3A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11A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E06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B9D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842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F9E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DB8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3E398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F9ECD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FEC17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3DF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3.危及“三安全一稳定”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DBA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CAD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7C2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E84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5B7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80C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341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FB91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5725F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58DDC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319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4.保护第三方合法权益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7C9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87F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E40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5C6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BBC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654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2FC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43EC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CBE8C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AE09B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68C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5.属于三类内部事务信息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761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CAA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96B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358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AC0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3C0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839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DD30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6ACD48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62FDA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3CF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6.属于四类过程性信息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C48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C30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FEC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DF9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ADD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345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5F1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17FF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A31DB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B6C65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17C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7.属于行政执法案卷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40D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8B4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A5D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408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7F3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249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5C2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D3AB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6930D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83211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39C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8.属于行政查询事项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694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BF2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FB2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0C0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D12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1EB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050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5D6C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43C03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59F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（四）无法提供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645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1.本机关不掌握相关政府信息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86E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92C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B8F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431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5F6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420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866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6E14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AF7B18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626EE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164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2.没有现成信息需要另行制作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3A4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384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886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04F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D23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7B9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346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C302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FD759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95643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98E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3.补正后申请内容仍不明确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9B1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40F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00C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474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541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0CB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775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6E03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E26806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27A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（五）不予处理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97B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1.信访举报投诉类申请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79E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796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308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0D3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124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28E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103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B3F2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C4708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1D55B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23B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269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B71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819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592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DCF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11F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7AC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CBB3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1A9DF6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EC2B3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AAA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3.要求提供公开出版物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BCE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1F7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1CD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C48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D65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BD8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2D7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744A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4796A1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E7AA2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843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4.无正当理由大量反复申请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268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54B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3C5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528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1A7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8EF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546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CD4CD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10E1D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5AE7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F9D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177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AA1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11F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457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AF0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C19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BFE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2C6E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E7CC8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FA1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（六）其他处理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90DE4F">
            <w:pPr>
              <w:widowControl/>
              <w:spacing w:line="600" w:lineRule="exac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6A3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BBC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2A7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21A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BD6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358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EB8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1EBB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B8DCF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1DF0">
            <w:pPr>
              <w:widowControl/>
              <w:spacing w:line="600" w:lineRule="exac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437D17">
            <w:pPr>
              <w:widowControl/>
              <w:spacing w:line="600" w:lineRule="exac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D3B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C3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14A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581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C1C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AB1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42E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EA0A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77F7D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4061">
            <w:pPr>
              <w:widowControl/>
              <w:spacing w:line="600" w:lineRule="exac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91A433">
            <w:pPr>
              <w:widowControl/>
              <w:spacing w:line="600" w:lineRule="exac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3.其他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260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8FE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BE0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C9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8A1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778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DBE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EFE2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EB07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CB2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（七）总计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350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D91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D36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9E8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F8E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E83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9E6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7695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79B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B2C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7C5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FFF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D768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BCD2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DB0D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C96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 w14:paraId="600DEC31">
      <w:pPr>
        <w:widowControl/>
        <w:shd w:val="clear" w:color="auto" w:fill="FFFFFF"/>
        <w:spacing w:line="600" w:lineRule="exact"/>
        <w:rPr>
          <w:rFonts w:ascii="Calibri" w:hAnsi="Calibri" w:eastAsia="黑体" w:cs="Calibri"/>
          <w:color w:val="000000"/>
          <w:kern w:val="0"/>
          <w:sz w:val="32"/>
          <w:szCs w:val="32"/>
        </w:rPr>
      </w:pPr>
      <w:r>
        <w:rPr>
          <w:rFonts w:ascii="Calibri" w:hAnsi="Calibri" w:eastAsia="黑体" w:cs="Calibri"/>
          <w:color w:val="000000"/>
          <w:kern w:val="0"/>
          <w:sz w:val="32"/>
          <w:szCs w:val="32"/>
        </w:rPr>
        <w:t>  </w:t>
      </w:r>
    </w:p>
    <w:p w14:paraId="20496FEE">
      <w:pPr>
        <w:widowControl/>
        <w:shd w:val="clear" w:color="auto" w:fill="FFFFFF"/>
        <w:spacing w:line="600" w:lineRule="exact"/>
        <w:rPr>
          <w:rFonts w:ascii="Calibri" w:hAnsi="Calibri" w:eastAsia="黑体" w:cs="Calibri"/>
          <w:color w:val="000000"/>
          <w:kern w:val="0"/>
          <w:sz w:val="32"/>
          <w:szCs w:val="32"/>
        </w:rPr>
      </w:pPr>
    </w:p>
    <w:p w14:paraId="4FBAD6D4">
      <w:pPr>
        <w:widowControl/>
        <w:shd w:val="clear" w:color="auto" w:fill="FFFFFF"/>
        <w:spacing w:line="60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黑体" w:cs="Calibri"/>
          <w:color w:val="000000"/>
          <w:kern w:val="0"/>
          <w:sz w:val="32"/>
          <w:szCs w:val="32"/>
        </w:rPr>
        <w:t>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四、政府信息公开行政复议、行政诉讼情况</w:t>
      </w:r>
    </w:p>
    <w:tbl>
      <w:tblPr>
        <w:tblStyle w:val="4"/>
        <w:tblW w:w="90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605"/>
        <w:gridCol w:w="605"/>
        <w:gridCol w:w="605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0313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5117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C38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AC99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F40A">
            <w:pPr>
              <w:widowControl/>
              <w:spacing w:line="600" w:lineRule="exact"/>
              <w:ind w:left="-149" w:right="-17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7D08258E">
            <w:pPr>
              <w:widowControl/>
              <w:spacing w:line="600" w:lineRule="exact"/>
              <w:ind w:left="-149" w:right="-17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5B771">
            <w:pPr>
              <w:widowControl/>
              <w:spacing w:line="600" w:lineRule="exact"/>
              <w:ind w:left="-43" w:right="-132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56AB3175">
            <w:pPr>
              <w:widowControl/>
              <w:spacing w:line="600" w:lineRule="exact"/>
              <w:ind w:left="-43" w:right="-13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3351">
            <w:pPr>
              <w:widowControl/>
              <w:spacing w:line="600" w:lineRule="exact"/>
              <w:ind w:left="-82" w:right="-97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76DE6DC9">
            <w:pPr>
              <w:widowControl/>
              <w:spacing w:line="600" w:lineRule="exact"/>
              <w:ind w:left="-82" w:right="-9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9D2C">
            <w:pPr>
              <w:widowControl/>
              <w:spacing w:line="600" w:lineRule="exact"/>
              <w:ind w:left="-118" w:right="-118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3A688E9B">
            <w:pPr>
              <w:widowControl/>
              <w:spacing w:line="600" w:lineRule="exact"/>
              <w:ind w:left="-118" w:right="-11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A02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F6A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2F4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D1B1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79DA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D79FA1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13B16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8A05C0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0B734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9DDF">
            <w:pPr>
              <w:widowControl/>
              <w:spacing w:line="600" w:lineRule="exact"/>
              <w:ind w:right="-126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557F527F">
            <w:pPr>
              <w:widowControl/>
              <w:spacing w:line="600" w:lineRule="exact"/>
              <w:ind w:right="-126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ADDA">
            <w:pPr>
              <w:widowControl/>
              <w:spacing w:line="600" w:lineRule="exact"/>
              <w:ind w:right="-88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7FF64441">
            <w:pPr>
              <w:widowControl/>
              <w:spacing w:line="600" w:lineRule="exact"/>
              <w:ind w:right="-8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7D6E">
            <w:pPr>
              <w:widowControl/>
              <w:spacing w:line="600" w:lineRule="exact"/>
              <w:ind w:right="-136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58C9BCB3">
            <w:pPr>
              <w:widowControl/>
              <w:spacing w:line="600" w:lineRule="exact"/>
              <w:ind w:right="-136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13C4">
            <w:pPr>
              <w:widowControl/>
              <w:spacing w:line="600" w:lineRule="exact"/>
              <w:ind w:right="-153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4A581FE4">
            <w:pPr>
              <w:widowControl/>
              <w:spacing w:line="600" w:lineRule="exact"/>
              <w:ind w:right="-153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57EE">
            <w:pPr>
              <w:widowControl/>
              <w:spacing w:line="6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00BC">
            <w:pPr>
              <w:widowControl/>
              <w:spacing w:line="600" w:lineRule="exact"/>
              <w:ind w:left="-99" w:right="-78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0966D36A">
            <w:pPr>
              <w:widowControl/>
              <w:spacing w:line="600" w:lineRule="exact"/>
              <w:ind w:left="-99" w:right="-7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35F1">
            <w:pPr>
              <w:widowControl/>
              <w:spacing w:line="600" w:lineRule="exact"/>
              <w:ind w:right="-124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6A272D60">
            <w:pPr>
              <w:widowControl/>
              <w:spacing w:line="600" w:lineRule="exact"/>
              <w:ind w:right="-124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9902">
            <w:pPr>
              <w:widowControl/>
              <w:spacing w:line="600" w:lineRule="exact"/>
              <w:ind w:right="-134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576ED976">
            <w:pPr>
              <w:widowControl/>
              <w:spacing w:line="600" w:lineRule="exact"/>
              <w:ind w:right="-134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67E5">
            <w:pPr>
              <w:widowControl/>
              <w:spacing w:line="600" w:lineRule="exact"/>
              <w:ind w:left="-67" w:right="-105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6233A8D6">
            <w:pPr>
              <w:widowControl/>
              <w:spacing w:line="600" w:lineRule="exact"/>
              <w:ind w:left="-67" w:right="-10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021D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E0C8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0CA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2CDA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53EE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95C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7FC3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2EB6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D1E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B0A9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1524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E66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20C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D7DF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74D5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DBBC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724B"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</w:tr>
    </w:tbl>
    <w:p w14:paraId="429E2532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五、存在的主要问题及改进情况</w:t>
      </w:r>
    </w:p>
    <w:p w14:paraId="4805CEFF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（一）202</w:t>
      </w:r>
      <w:r>
        <w:rPr>
          <w:rFonts w:ascii="楷体_GB2312" w:hAnsi="宋体" w:eastAsia="楷体_GB2312" w:cs="宋体"/>
          <w:color w:val="000000"/>
          <w:kern w:val="0"/>
          <w:sz w:val="32"/>
          <w:szCs w:val="32"/>
        </w:rPr>
        <w:t>2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年问题整改情况。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县民政局针对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2022年度政府信息工作存在的问题进行了专门研究，并认真进行了整改。一是进一步健全了政府信息公开决策机制，并按照县政府要求，对养老服务专栏进行了详细修改和上传信息，更好的服务了群众。二是按照县政府要求，对信息公开业务人员和科长进行了政府信息公开保密安全的培训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21E2F2B1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（二）存在的问题。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023年，县民政局政府信息公开工作稳步推进，但仍存在一些不足。一是个别业务科室对依申请公开工作认识不深入，认为收到申请时，只需要电话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沟</w:t>
      </w:r>
      <w:bookmarkStart w:id="0" w:name="_GoBack"/>
      <w:bookmarkEnd w:id="0"/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通一下就可以，而忽略了对依申请公开关于数据准确、要素齐备等要求的认识，主观上没有重视依申请工作。二是主动公开意识仍需要加强。个别科室还存在被动公开的情况，个别政策措施的公开上还存在超过半年没有更新的情况。三是监督检查力度不够，个别公开信息内容还存在别字的情况。</w:t>
      </w:r>
    </w:p>
    <w:p w14:paraId="1A8532EA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（三）改进措施。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一是进一步强化依申请公开培训，重点认清依申请信息公开的规定和流程，确保公开信息依法依规的同时，保证信息的数据准确、要素齐全，并取得申请人的完全满意。二是进一步提高政府信息公开的主动性，在保证公开信息的及时、准确和全面的同时，进一步加大主动公开力度，让群众详细了解各类惠民政策。三是加大县民政局信息公开审查力度，坚决落实“三级”审核，确保不出现别字和不能公开的内容。</w:t>
      </w:r>
    </w:p>
    <w:p w14:paraId="02FF00D8"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六、其他需要报告的事项</w:t>
      </w:r>
    </w:p>
    <w:p w14:paraId="0BD01D0A">
      <w:pPr>
        <w:widowControl/>
        <w:spacing w:line="600" w:lineRule="exact"/>
        <w:ind w:firstLine="640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（一）收取信息处理费情况。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年，县民政局未收取任何政府信息公开处理费用，包括：检索费、复制费（含案卷材料复制费）、邮寄费等。</w:t>
      </w:r>
    </w:p>
    <w:p w14:paraId="49F6AF73">
      <w:pPr>
        <w:widowControl/>
        <w:spacing w:line="600" w:lineRule="exact"/>
        <w:ind w:firstLine="640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（二）上年度政务公开工作要点落实情况。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023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年，昌乐县民政局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立足部门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工作实际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围绕法定公开内容，在社会救助、养老服务、残疾人两项补贴等重点民生事项，全面及时公开各类信息。</w:t>
      </w:r>
    </w:p>
    <w:p w14:paraId="0C3E93CA">
      <w:pPr>
        <w:widowControl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（三）人大代表建议和政协提案办理情况。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2023年县民政局共收到承办的人大代表建议2件，政协委员提案3件，共计5件。主要涉及养老服务和慈善工作二项业务。对建议提案的答复意见全部与人大代表、提案委员见面或者书面征求了意见和建议。人大代表、提案委员对答复意见全部表示满意。落实率和满意率100%。办理情况已在政府网站（或通过其他形式）进行了公开。</w:t>
      </w:r>
    </w:p>
    <w:p w14:paraId="2D491F9F">
      <w:pPr>
        <w:widowControl/>
        <w:spacing w:line="600" w:lineRule="exact"/>
        <w:ind w:firstLine="640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（四）2</w:t>
      </w:r>
      <w:r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023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年度政务公开工作创新情况。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加大了在“昌乐民政”微信公众号和“爱昌乐”平台及各类媒体杂志的信息公开力度，全力宣传昌乐县民政工作。省级以上平台发布2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篇。</w:t>
      </w:r>
    </w:p>
    <w:p w14:paraId="694EF11F">
      <w:pPr>
        <w:widowControl/>
        <w:spacing w:line="600" w:lineRule="exact"/>
        <w:ind w:firstLine="640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（五）报告数据统计说明。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本报告所列数据统计期限为202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年1月1日至202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年12月31日。</w:t>
      </w:r>
    </w:p>
    <w:p w14:paraId="148534B7">
      <w:pPr>
        <w:widowControl/>
        <w:spacing w:line="600" w:lineRule="exact"/>
        <w:ind w:firstLine="640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（六）本行政机关认为需要报告的其他事项。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无。</w:t>
      </w:r>
    </w:p>
    <w:p w14:paraId="5B3A9602">
      <w:pPr>
        <w:widowControl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（七）其他有关文件专门要求报告的事项。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无。</w:t>
      </w:r>
    </w:p>
    <w:p w14:paraId="33033E60">
      <w:pPr>
        <w:widowControl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0EC83853">
      <w:pPr>
        <w:widowControl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628BE697">
      <w:pPr>
        <w:widowControl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413BFA1C">
      <w:pPr>
        <w:widowControl/>
        <w:shd w:val="clear" w:color="auto" w:fill="FFFFFF"/>
        <w:wordWrap w:val="0"/>
        <w:spacing w:line="600" w:lineRule="exact"/>
        <w:ind w:firstLine="64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昌乐县民政局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</w:t>
      </w:r>
    </w:p>
    <w:p w14:paraId="5E172A80">
      <w:pPr>
        <w:widowControl/>
        <w:shd w:val="clear" w:color="auto" w:fill="FFFFFF"/>
        <w:wordWrap w:val="0"/>
        <w:spacing w:line="600" w:lineRule="exact"/>
        <w:ind w:firstLine="64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024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年1月1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1268459"/>
      <w:docPartObj>
        <w:docPartGallery w:val="autotext"/>
      </w:docPartObj>
    </w:sdtPr>
    <w:sdtContent>
      <w:p w14:paraId="660244A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00103A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Y2FjNzlkZDdlYTZjYTU3YmM5MDQwM2RjZTdmZDgifQ=="/>
  </w:docVars>
  <w:rsids>
    <w:rsidRoot w:val="00423D27"/>
    <w:rsid w:val="00001D50"/>
    <w:rsid w:val="000903F8"/>
    <w:rsid w:val="000923A4"/>
    <w:rsid w:val="000B4F4C"/>
    <w:rsid w:val="000D56A4"/>
    <w:rsid w:val="000E3D68"/>
    <w:rsid w:val="0010773F"/>
    <w:rsid w:val="00107876"/>
    <w:rsid w:val="00125167"/>
    <w:rsid w:val="00127632"/>
    <w:rsid w:val="001911B8"/>
    <w:rsid w:val="00196652"/>
    <w:rsid w:val="001A2868"/>
    <w:rsid w:val="001E55D7"/>
    <w:rsid w:val="00207CD7"/>
    <w:rsid w:val="00235E63"/>
    <w:rsid w:val="002A3F72"/>
    <w:rsid w:val="002A506D"/>
    <w:rsid w:val="002A5E4A"/>
    <w:rsid w:val="002B0A6B"/>
    <w:rsid w:val="002C4F12"/>
    <w:rsid w:val="002D0F08"/>
    <w:rsid w:val="002D6FFC"/>
    <w:rsid w:val="00332429"/>
    <w:rsid w:val="00347553"/>
    <w:rsid w:val="0036026C"/>
    <w:rsid w:val="00395B20"/>
    <w:rsid w:val="003B493D"/>
    <w:rsid w:val="003D6618"/>
    <w:rsid w:val="00410315"/>
    <w:rsid w:val="00423D27"/>
    <w:rsid w:val="00424DB4"/>
    <w:rsid w:val="00437CB8"/>
    <w:rsid w:val="004507E4"/>
    <w:rsid w:val="0047583D"/>
    <w:rsid w:val="004939C1"/>
    <w:rsid w:val="0050608B"/>
    <w:rsid w:val="0052321A"/>
    <w:rsid w:val="00565C23"/>
    <w:rsid w:val="0058056B"/>
    <w:rsid w:val="005E7D1D"/>
    <w:rsid w:val="005F4514"/>
    <w:rsid w:val="00612E64"/>
    <w:rsid w:val="00627A65"/>
    <w:rsid w:val="00695BF4"/>
    <w:rsid w:val="00697CAD"/>
    <w:rsid w:val="006A5861"/>
    <w:rsid w:val="006B2977"/>
    <w:rsid w:val="006E0EEF"/>
    <w:rsid w:val="00707E91"/>
    <w:rsid w:val="00723B1F"/>
    <w:rsid w:val="00762D92"/>
    <w:rsid w:val="007A5C7C"/>
    <w:rsid w:val="007E136E"/>
    <w:rsid w:val="007E4D04"/>
    <w:rsid w:val="007F559E"/>
    <w:rsid w:val="00801014"/>
    <w:rsid w:val="00820615"/>
    <w:rsid w:val="00845308"/>
    <w:rsid w:val="00850931"/>
    <w:rsid w:val="008746B0"/>
    <w:rsid w:val="008D0D56"/>
    <w:rsid w:val="008E519F"/>
    <w:rsid w:val="00954FB6"/>
    <w:rsid w:val="00974A9B"/>
    <w:rsid w:val="00983224"/>
    <w:rsid w:val="00983376"/>
    <w:rsid w:val="00994A13"/>
    <w:rsid w:val="009A2563"/>
    <w:rsid w:val="009B44D9"/>
    <w:rsid w:val="009B4DC0"/>
    <w:rsid w:val="009C6D22"/>
    <w:rsid w:val="009F185E"/>
    <w:rsid w:val="00A221E1"/>
    <w:rsid w:val="00A42750"/>
    <w:rsid w:val="00A4369E"/>
    <w:rsid w:val="00A56DA4"/>
    <w:rsid w:val="00A94AA3"/>
    <w:rsid w:val="00AD741B"/>
    <w:rsid w:val="00B1108A"/>
    <w:rsid w:val="00B2347B"/>
    <w:rsid w:val="00B62D6C"/>
    <w:rsid w:val="00B666C3"/>
    <w:rsid w:val="00B973A0"/>
    <w:rsid w:val="00BF4D2B"/>
    <w:rsid w:val="00CC4CED"/>
    <w:rsid w:val="00CF0E00"/>
    <w:rsid w:val="00D3494D"/>
    <w:rsid w:val="00D351FC"/>
    <w:rsid w:val="00D42167"/>
    <w:rsid w:val="00D54A1E"/>
    <w:rsid w:val="00D65061"/>
    <w:rsid w:val="00DC3773"/>
    <w:rsid w:val="00E02490"/>
    <w:rsid w:val="00E1571D"/>
    <w:rsid w:val="00E158A7"/>
    <w:rsid w:val="00E32048"/>
    <w:rsid w:val="00E333CC"/>
    <w:rsid w:val="00E346E0"/>
    <w:rsid w:val="00E368B3"/>
    <w:rsid w:val="00E463DD"/>
    <w:rsid w:val="00E9693D"/>
    <w:rsid w:val="00EB05ED"/>
    <w:rsid w:val="00EC0F44"/>
    <w:rsid w:val="00ED4DFC"/>
    <w:rsid w:val="00EE4E39"/>
    <w:rsid w:val="00EE6B1C"/>
    <w:rsid w:val="00F126F3"/>
    <w:rsid w:val="00F14CFD"/>
    <w:rsid w:val="00F17C51"/>
    <w:rsid w:val="00F41C49"/>
    <w:rsid w:val="00F5544F"/>
    <w:rsid w:val="00F558BD"/>
    <w:rsid w:val="00F91C3D"/>
    <w:rsid w:val="00FA19DE"/>
    <w:rsid w:val="00FF52D0"/>
    <w:rsid w:val="059E5159"/>
    <w:rsid w:val="652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3582</Words>
  <Characters>3686</Characters>
  <Lines>29</Lines>
  <Paragraphs>8</Paragraphs>
  <TotalTime>237</TotalTime>
  <ScaleCrop>false</ScaleCrop>
  <LinksUpToDate>false</LinksUpToDate>
  <CharactersWithSpaces>3798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2022-01-13T06:09:00Z</dcterms:created>
  <dc:creator>Administrator</dc:creator>
  <cp:lastModifiedBy>WPS_1658918391</cp:lastModifiedBy>
  <dcterms:modified xsi:type="dcterms:W3CDTF">2025-12-17T07:16:57Z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D49BDBB666874E63909BC8E5BC7B3ACA</vt:lpwstr>
  </property>
  <property fmtid="{D5CDD505-2E9C-101B-9397-08002B2CF9AE}" pid="4" name="KSOTemplateDocerSaveRecord">
    <vt:lpwstr>eyJoZGlkIjoiMWJiNDJhYTY3OThkMzhjNGFkMDEzOTIxN2VmMjkwOGEiLCJ1c2VySWQiOiIxMzk1NjQ3NTMzIn0=</vt:lpwstr>
  </property>
</Properties>
</file>