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根据《中华人民共和国政府信息公开条例》《昌乐县人民政府办公室关于做好202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年政府信息公开工作年度报告编制发布和报送工作的通知》要求，编制并向社会公布昌乐县人民防空工程管护中心202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年政府信息公开工作年度报告。本年度报告中所列数据的统计期限自202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年12月31日止。如对本报告有疑问，请联系昌乐县人民防空工程管护中心办公室，联系电话:0536-6257019。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年，我单位认真贯彻落实《中华人民共和国政府信息公开条例》和省、市、县关于政府信息公开工作的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切实完成各项工作任务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条，其中，通过昌乐县人民政府门户网站公开信息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条，包括机构职能信息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条，组织管理信息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条，政策文件信息1条，工作信息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条；通过“山东省事业单位监督管理信息系统”公开信息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条，包括法人任职信息、法人证书（副本）、20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年工作总结、办公场所证明、20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年收入支出决算表、资产负债表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、变更举办单位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年，我单位未发生因政府信息公开被行政复议、提起行政诉讼情况。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《中华人民共和国保守国家秘密法》等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，按照“先审查、后公开”的原则，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完善信息公开保密审查制度，健全保密审查台账，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严格做好政府信息公开保密审查，确保公开信息不涉密、涉密信息不公开。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一是依托昌乐县人民政府门户网站转发人防法律法规规章（http://www.changle.gov.cn/CLXXXGK/XRFB/），非涉密政府信息及时进行公开，积极回应社会关切。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283585" cy="2160270"/>
            <wp:effectExtent l="0" t="0" r="12065" b="11430"/>
            <wp:docPr id="3" name="图片 3" descr="政务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政务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358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二是依托“山东省事业单位监督管理信息系统”，做好20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年度事业单位法人年度报告公示工作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和变更举办单位公示工作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一是完善工作机构。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单位主要负责人担任政务公开领导小组组长，明确分管负责人，办公室为信息公开工作机构，具体负责做好政府信息公开工作。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是健全工作机制。制定《202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年政务公开工作实施方案》，梳理完善《政府信息公开指南》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《政府信息公开目录》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和《2021年政府信息主动公开基本目录》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，进一步明确信息公开的内容、时限、形式、主体等要素。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126740" cy="2160270"/>
            <wp:effectExtent l="0" t="0" r="16510" b="11430"/>
            <wp:docPr id="2" name="图片 2" descr="信息公开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息公开指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是强化业务培训。积极参加县政府组织的政府信息公开工作会议和业务培训，组织开展信息公开专题培训，切实提高对政府信息公开工作的认识水平和工作能力。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2"/>
        <w:tblW w:w="87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2114"/>
        <w:gridCol w:w="1506"/>
        <w:gridCol w:w="20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3" w:leftChars="-21" w:right="-132" w:rightChars="-63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2" w:leftChars="-39" w:right="-97" w:rightChars="-4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26" w:rightChars="-6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6" w:leftChars="-41" w:right="-88" w:rightChars="-42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9" w:leftChars="-47" w:right="-78" w:rightChars="-37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7" w:leftChars="-33" w:right="-105" w:rightChars="-50" w:hanging="2" w:hangingChars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</w:rPr>
        <w:t>年问题整改情况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政府信息公开渠道和形式较为单一，公开内容不够深化、细化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”问题，我单位积极拓展信息公开渠道，通过举办“走进人防、了解人防”活动等活动，积极向市民公开非涉密信息，认真听取市民意见建议。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年存在的主要问题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主要是政府信息公开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工作人员业务能力不强，公开信息不及时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下一步，我们将严格贯彻落实《中华人民共和国政府信息公开条例》和省、市、县有关要求，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加强工作人员业务能力培训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提高信息公开的实效性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（一）收取信息处理费的情况。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2021年昌乐县政务公开重点工作任务分工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》要求，结合单位实际，切实抓好责任事项的落实，推动政务公开工作。截止目前，我单位所涉及的责任事项已全部落实到位。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（三）人大代表建议和政协提案办理结果公开情况。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人大代表建议和政协提案。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积极参与县政府组织的“政府开放月”活动，组织开展“走进人防、了解人防”活动，邀请市民代表参观人防设施，宣传防空防灾知识，解答市民关心的人防建设相关政策、热点问题，听取市民代表的意见建议。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（五）报告数据统计说明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本报告所列数据统计期限为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2021年1月1日至2021年12月31日。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（六）需要报告的其他事项。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17" w:bottom="198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702CE"/>
    <w:rsid w:val="06AC3316"/>
    <w:rsid w:val="19357F76"/>
    <w:rsid w:val="1CCB1F9D"/>
    <w:rsid w:val="1F947D41"/>
    <w:rsid w:val="207012C4"/>
    <w:rsid w:val="26F4087E"/>
    <w:rsid w:val="285A1F4A"/>
    <w:rsid w:val="2AAC5D95"/>
    <w:rsid w:val="2CE44772"/>
    <w:rsid w:val="38B7453A"/>
    <w:rsid w:val="3CA35A6D"/>
    <w:rsid w:val="3D922B28"/>
    <w:rsid w:val="40190EB5"/>
    <w:rsid w:val="4A696412"/>
    <w:rsid w:val="4B97000E"/>
    <w:rsid w:val="4CE0122E"/>
    <w:rsid w:val="50CD5E1B"/>
    <w:rsid w:val="541E5B69"/>
    <w:rsid w:val="67FD7593"/>
    <w:rsid w:val="68650162"/>
    <w:rsid w:val="68AC1FF1"/>
    <w:rsid w:val="75C02595"/>
    <w:rsid w:val="789627A5"/>
    <w:rsid w:val="792F5ADC"/>
    <w:rsid w:val="7DC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2022-03-01T07:56:08Z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CB328D7F731A4A72B3D747270CDB90F6</vt:lpwstr>
  </property>
</Properties>
</file>