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21" w:rsidRPr="0018693D" w:rsidRDefault="0005552B" w:rsidP="001611F4">
      <w:pPr>
        <w:pStyle w:val="a5"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shd w:val="clear" w:color="auto" w:fill="FFFFFF"/>
        </w:rPr>
      </w:pPr>
      <w:r w:rsidRPr="0018693D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昌乐县</w:t>
      </w:r>
      <w:r w:rsidR="0018693D" w:rsidRPr="0018693D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市场监督管理</w:t>
      </w:r>
      <w:r w:rsidRPr="0018693D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局</w:t>
      </w:r>
    </w:p>
    <w:p w:rsidR="00E53EAE" w:rsidRPr="00442673" w:rsidRDefault="0005552B" w:rsidP="00442673">
      <w:pPr>
        <w:pStyle w:val="a5"/>
        <w:shd w:val="clear" w:color="auto" w:fill="FFFFFF"/>
        <w:spacing w:line="600" w:lineRule="exact"/>
        <w:jc w:val="center"/>
        <w:rPr>
          <w:rFonts w:ascii="宋体" w:hAnsi="宋体" w:cs="宋体"/>
          <w:b/>
        </w:rPr>
      </w:pPr>
      <w:r w:rsidRPr="0018693D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202</w:t>
      </w:r>
      <w:r w:rsidR="00A364FF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1</w:t>
      </w:r>
      <w:r w:rsidR="00637121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年</w:t>
      </w:r>
      <w:r w:rsidRPr="0018693D">
        <w:rPr>
          <w:rFonts w:ascii="方正小标宋简体" w:eastAsia="方正小标宋简体" w:hAnsi="方正小标宋简体" w:cs="方正小标宋简体" w:hint="eastAsia"/>
          <w:b/>
          <w:sz w:val="44"/>
          <w:szCs w:val="44"/>
          <w:shd w:val="clear" w:color="auto" w:fill="FFFFFF"/>
        </w:rPr>
        <w:t>政府信息公开工作年度报告</w:t>
      </w:r>
    </w:p>
    <w:p w:rsidR="00442673" w:rsidRDefault="00442673" w:rsidP="0018693D">
      <w:pPr>
        <w:pStyle w:val="a5"/>
        <w:shd w:val="clear" w:color="auto" w:fill="FFFFFF"/>
        <w:ind w:firstLine="640"/>
        <w:jc w:val="both"/>
        <w:rPr>
          <w:rFonts w:ascii="仿宋_GB2312" w:eastAsia="仿宋_GB2312" w:hAnsi="黑体" w:cs="黑体"/>
          <w:sz w:val="32"/>
          <w:szCs w:val="32"/>
          <w:shd w:val="clear" w:color="auto" w:fill="FFFFFF"/>
        </w:rPr>
      </w:pPr>
    </w:p>
    <w:p w:rsidR="006F649A" w:rsidRPr="00D76B3D" w:rsidRDefault="006F649A" w:rsidP="006F649A">
      <w:pPr>
        <w:pStyle w:val="a5"/>
        <w:shd w:val="clear" w:color="auto" w:fill="FFFFFF"/>
        <w:ind w:firstLine="640"/>
        <w:jc w:val="both"/>
        <w:rPr>
          <w:rFonts w:ascii="仿宋_GB2312" w:eastAsia="仿宋_GB2312" w:hAnsi="黑体" w:cs="黑体"/>
          <w:sz w:val="32"/>
          <w:szCs w:val="32"/>
          <w:shd w:val="clear" w:color="auto" w:fill="FFFFFF"/>
        </w:rPr>
      </w:pPr>
      <w:r w:rsidRPr="00D76B3D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根据《中华人民共和国政府信息公开条例》《潍坊市人民政府关于做好202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1</w:t>
      </w:r>
      <w:r w:rsidRPr="00D76B3D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年政府信息公开工作年度报告编制发布和报送工作的通知》要求，结合我局实际，编制并向社会公布昌乐县市场监督管理局202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1</w:t>
      </w:r>
      <w:r w:rsidRPr="00D76B3D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年政府信息公开工作年度报告。本年度报告中所列数据的统计期限自202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1</w:t>
      </w:r>
      <w:r w:rsidRPr="00D76B3D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年1月1日起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，</w:t>
      </w:r>
      <w:r w:rsidRPr="00D76B3D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至202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1</w:t>
      </w:r>
      <w:r w:rsidRPr="00D76B3D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年12月31日止。如对本报告有疑问，请联系昌乐县市场监督管理局办公室，联系电话0536-6236336。</w:t>
      </w:r>
    </w:p>
    <w:p w:rsidR="00716446" w:rsidRPr="00442673" w:rsidRDefault="00716446" w:rsidP="00716446">
      <w:pPr>
        <w:pStyle w:val="a5"/>
        <w:shd w:val="clear" w:color="auto" w:fill="FFFFFF"/>
        <w:ind w:firstLine="640"/>
        <w:jc w:val="both"/>
        <w:rPr>
          <w:rFonts w:ascii="黑体" w:eastAsia="黑体" w:hAnsi="黑体" w:cs="黑体"/>
          <w:sz w:val="32"/>
          <w:szCs w:val="32"/>
        </w:rPr>
      </w:pPr>
      <w:r w:rsidRPr="00442673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一、总体情况</w:t>
      </w:r>
    </w:p>
    <w:p w:rsidR="00716446" w:rsidRDefault="00716446" w:rsidP="00716446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，昌乐县市场监管局认真贯彻落实党中央、国务院和省、市、县关于政府信息公开工作部署要求，不断扩大公开渠道，丰富公开形式，及时回应社会关切，不断提升政府信息公开工作实效，政府信息公开水平实现新提升。</w:t>
      </w:r>
    </w:p>
    <w:p w:rsidR="00442673" w:rsidRDefault="00716446" w:rsidP="00716446">
      <w:pPr>
        <w:spacing w:line="578" w:lineRule="atLeast"/>
        <w:ind w:firstLine="643"/>
        <w:rPr>
          <w:rFonts w:ascii="仿宋_GB2312" w:eastAsia="仿宋_GB2312" w:hAnsi="宋体" w:cs="宋体"/>
          <w:sz w:val="32"/>
          <w:szCs w:val="32"/>
        </w:rPr>
      </w:pPr>
      <w:r w:rsidRPr="00BF34E1">
        <w:rPr>
          <w:rFonts w:ascii="楷体_GB2312" w:eastAsia="楷体_GB2312" w:hAnsi="宋体" w:cs="宋体" w:hint="eastAsia"/>
          <w:b/>
          <w:sz w:val="32"/>
          <w:szCs w:val="32"/>
        </w:rPr>
        <w:t>（一）主动公开情况。</w:t>
      </w:r>
      <w:r w:rsidR="000E1DDB" w:rsidRPr="000E1DDB">
        <w:rPr>
          <w:rFonts w:ascii="仿宋_GB2312" w:eastAsia="仿宋_GB2312" w:hint="eastAsia"/>
          <w:sz w:val="32"/>
          <w:szCs w:val="32"/>
        </w:rPr>
        <w:t>对</w:t>
      </w:r>
      <w:r w:rsidR="000E1DDB">
        <w:rPr>
          <w:rFonts w:ascii="仿宋_GB2312" w:eastAsia="仿宋_GB2312" w:hint="eastAsia"/>
          <w:sz w:val="32"/>
          <w:szCs w:val="32"/>
        </w:rPr>
        <w:t>职能职责范围内</w:t>
      </w:r>
      <w:r w:rsidR="000E1DDB" w:rsidRPr="000E1DDB">
        <w:rPr>
          <w:rFonts w:ascii="仿宋_GB2312" w:eastAsia="仿宋_GB2312" w:hint="eastAsia"/>
          <w:sz w:val="32"/>
          <w:szCs w:val="32"/>
        </w:rPr>
        <w:t>食品药品监管、行政</w:t>
      </w:r>
      <w:r w:rsidR="000E1DDB">
        <w:rPr>
          <w:rFonts w:ascii="仿宋_GB2312" w:eastAsia="仿宋_GB2312" w:hint="eastAsia"/>
          <w:sz w:val="32"/>
          <w:szCs w:val="32"/>
        </w:rPr>
        <w:t>处罚、市场监管等信息依法</w:t>
      </w:r>
      <w:r w:rsidR="000E1DDB" w:rsidRPr="000E1DDB">
        <w:rPr>
          <w:rFonts w:ascii="仿宋_GB2312" w:eastAsia="仿宋_GB2312" w:hint="eastAsia"/>
          <w:sz w:val="32"/>
          <w:szCs w:val="32"/>
        </w:rPr>
        <w:t>主动公开，围绕疫情防控、特种设备安全、假冒伪劣食品等群众关心的热点问题及时公开相关工作动态。</w:t>
      </w:r>
      <w:r>
        <w:rPr>
          <w:rFonts w:ascii="仿宋_GB2312" w:eastAsia="仿宋_GB2312" w:hAnsi="宋体" w:cs="宋体" w:hint="eastAsia"/>
          <w:sz w:val="32"/>
          <w:szCs w:val="32"/>
        </w:rPr>
        <w:t>全年</w:t>
      </w:r>
      <w:r w:rsidRPr="00BB3EE1">
        <w:rPr>
          <w:rFonts w:ascii="仿宋_GB2312" w:eastAsia="仿宋_GB2312" w:hAnsi="宋体" w:cs="宋体" w:hint="eastAsia"/>
          <w:sz w:val="32"/>
          <w:szCs w:val="32"/>
        </w:rPr>
        <w:t>通过门户网站公开</w:t>
      </w:r>
      <w:r w:rsidR="000E4ECF">
        <w:rPr>
          <w:rFonts w:ascii="仿宋_GB2312" w:eastAsia="仿宋_GB2312" w:hAnsi="Arial" w:cs="Arial" w:hint="eastAsia"/>
          <w:sz w:val="32"/>
          <w:szCs w:val="32"/>
        </w:rPr>
        <w:t>162</w:t>
      </w:r>
      <w:r w:rsidRPr="00BB3EE1">
        <w:rPr>
          <w:rFonts w:ascii="仿宋_GB2312" w:eastAsia="仿宋_GB2312" w:hAnsi="宋体" w:cs="宋体" w:hint="eastAsia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145530" w:rsidRPr="00BF34E1" w:rsidRDefault="0005552B" w:rsidP="00BF34E1">
      <w:pPr>
        <w:spacing w:line="60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BF34E1">
        <w:rPr>
          <w:rFonts w:ascii="楷体_GB2312" w:eastAsia="楷体_GB2312" w:hAnsi="宋体" w:cs="宋体" w:hint="eastAsia"/>
          <w:b/>
          <w:sz w:val="32"/>
          <w:szCs w:val="32"/>
        </w:rPr>
        <w:t>（二）依申请公开情况。</w:t>
      </w:r>
      <w:r w:rsidRPr="00BF34E1">
        <w:rPr>
          <w:rFonts w:ascii="仿宋_GB2312" w:eastAsia="仿宋_GB2312" w:hAnsi="宋体" w:cs="宋体" w:hint="eastAsia"/>
          <w:sz w:val="32"/>
          <w:szCs w:val="32"/>
        </w:rPr>
        <w:t>20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A364FF">
        <w:rPr>
          <w:rFonts w:ascii="仿宋_GB2312" w:eastAsia="仿宋_GB2312" w:hAnsi="宋体" w:cs="宋体" w:hint="eastAsia"/>
          <w:sz w:val="32"/>
          <w:szCs w:val="32"/>
        </w:rPr>
        <w:t>1</w:t>
      </w:r>
      <w:r w:rsidRPr="00BF34E1">
        <w:rPr>
          <w:rFonts w:ascii="仿宋_GB2312" w:eastAsia="仿宋_GB2312" w:hAnsi="宋体" w:cs="宋体" w:hint="eastAsia"/>
          <w:sz w:val="32"/>
          <w:szCs w:val="32"/>
        </w:rPr>
        <w:t>年，我局</w:t>
      </w:r>
      <w:r w:rsidR="00A364FF">
        <w:rPr>
          <w:rFonts w:ascii="仿宋_GB2312" w:eastAsia="仿宋_GB2312" w:hAnsi="宋体" w:cs="宋体" w:hint="eastAsia"/>
          <w:sz w:val="32"/>
          <w:szCs w:val="32"/>
        </w:rPr>
        <w:t>没有接到</w:t>
      </w:r>
      <w:r>
        <w:rPr>
          <w:rFonts w:ascii="仿宋_GB2312" w:eastAsia="仿宋_GB2312" w:hAnsi="宋体" w:cs="宋体" w:hint="eastAsia"/>
          <w:sz w:val="32"/>
          <w:szCs w:val="32"/>
        </w:rPr>
        <w:t>信息公开申请</w:t>
      </w:r>
      <w:r w:rsidRPr="0030301F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F683A" w:rsidRPr="009F683A" w:rsidRDefault="0005552B" w:rsidP="009F683A">
      <w:pPr>
        <w:spacing w:line="60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BF34E1">
        <w:rPr>
          <w:rFonts w:ascii="楷体_GB2312" w:eastAsia="楷体_GB2312" w:hAnsi="宋体" w:cs="宋体" w:hint="eastAsia"/>
          <w:b/>
          <w:sz w:val="32"/>
          <w:szCs w:val="32"/>
        </w:rPr>
        <w:lastRenderedPageBreak/>
        <w:t>（三）政府信息管理。</w:t>
      </w:r>
      <w:r w:rsidR="009F683A" w:rsidRPr="008743F6">
        <w:rPr>
          <w:rFonts w:ascii="仿宋_GB2312" w:eastAsia="仿宋_GB2312" w:hint="eastAsia"/>
          <w:sz w:val="32"/>
          <w:szCs w:val="32"/>
        </w:rPr>
        <w:t>根据政府信息公开工作制度，明确专人负责政府门户网站和政务新媒体管理，</w:t>
      </w:r>
      <w:r w:rsidRPr="008743F6">
        <w:rPr>
          <w:rFonts w:ascii="仿宋_GB2312" w:eastAsia="仿宋_GB2312" w:hAnsi="宋体" w:cs="宋体" w:hint="eastAsia"/>
          <w:sz w:val="32"/>
          <w:szCs w:val="32"/>
        </w:rPr>
        <w:t>按照有关要求及时对相关政策、法规等进行解读和宣传，对信息及时进行更新</w:t>
      </w:r>
      <w:r w:rsidR="009F683A" w:rsidRPr="008743F6">
        <w:rPr>
          <w:rFonts w:ascii="仿宋_GB2312" w:eastAsia="仿宋_GB2312" w:hAnsi="宋体" w:cs="宋体" w:hint="eastAsia"/>
          <w:sz w:val="32"/>
          <w:szCs w:val="32"/>
        </w:rPr>
        <w:t>，</w:t>
      </w:r>
      <w:r w:rsidR="009F683A" w:rsidRPr="008743F6">
        <w:rPr>
          <w:rFonts w:ascii="仿宋_GB2312" w:eastAsia="仿宋_GB2312" w:hint="eastAsia"/>
          <w:sz w:val="32"/>
          <w:szCs w:val="32"/>
        </w:rPr>
        <w:t>保障信息公开的全面性、准确性和规范性，以便及时、准确地公开政府信息。</w:t>
      </w:r>
    </w:p>
    <w:p w:rsidR="00DB31AF" w:rsidRPr="00716446" w:rsidRDefault="0005552B" w:rsidP="00716446">
      <w:pPr>
        <w:spacing w:line="60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BF34E1">
        <w:rPr>
          <w:rFonts w:ascii="楷体_GB2312" w:eastAsia="楷体_GB2312" w:hAnsi="宋体" w:cs="宋体" w:hint="eastAsia"/>
          <w:b/>
          <w:sz w:val="32"/>
          <w:szCs w:val="32"/>
        </w:rPr>
        <w:t>（四）公开平台建设。</w:t>
      </w:r>
      <w:r w:rsidR="00F14094">
        <w:rPr>
          <w:rFonts w:ascii="仿宋_GB2312" w:eastAsia="仿宋_GB2312" w:hAnsi="宋体" w:cs="宋体" w:hint="eastAsia"/>
          <w:sz w:val="32"/>
          <w:szCs w:val="32"/>
        </w:rPr>
        <w:t>我局开设了“昌乐</w:t>
      </w:r>
      <w:r w:rsidR="00AD2AF7">
        <w:rPr>
          <w:rFonts w:ascii="仿宋_GB2312" w:eastAsia="仿宋_GB2312" w:hAnsi="宋体" w:cs="宋体" w:hint="eastAsia"/>
          <w:sz w:val="32"/>
          <w:szCs w:val="32"/>
        </w:rPr>
        <w:t>市场</w:t>
      </w:r>
      <w:r w:rsidR="00F14094">
        <w:rPr>
          <w:rFonts w:ascii="仿宋_GB2312" w:eastAsia="仿宋_GB2312" w:hAnsi="宋体" w:cs="宋体" w:hint="eastAsia"/>
          <w:sz w:val="32"/>
          <w:szCs w:val="32"/>
        </w:rPr>
        <w:t>监督管理</w:t>
      </w:r>
      <w:r w:rsidRPr="00BF34E1">
        <w:rPr>
          <w:rFonts w:ascii="仿宋_GB2312" w:eastAsia="仿宋_GB2312" w:hAnsi="宋体" w:cs="宋体" w:hint="eastAsia"/>
          <w:sz w:val="32"/>
          <w:szCs w:val="32"/>
        </w:rPr>
        <w:t>局”微信</w:t>
      </w:r>
      <w:r w:rsidR="00AD2AF7">
        <w:rPr>
          <w:rFonts w:ascii="仿宋_GB2312" w:eastAsia="仿宋_GB2312" w:hAnsi="宋体" w:cs="宋体" w:hint="eastAsia"/>
          <w:sz w:val="32"/>
          <w:szCs w:val="32"/>
        </w:rPr>
        <w:t>订阅</w:t>
      </w:r>
      <w:r>
        <w:rPr>
          <w:rFonts w:ascii="仿宋_GB2312" w:eastAsia="仿宋_GB2312" w:hAnsi="宋体" w:cs="宋体" w:hint="eastAsia"/>
          <w:sz w:val="32"/>
          <w:szCs w:val="32"/>
        </w:rPr>
        <w:t>号，并落实专人管理，通过微信公众平台及时发布我局工作动态信息，202</w:t>
      </w:r>
      <w:r w:rsidR="00A364FF"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年累计发布信息</w:t>
      </w:r>
      <w:r w:rsidR="00D55912">
        <w:rPr>
          <w:rFonts w:ascii="仿宋_GB2312" w:eastAsia="仿宋_GB2312" w:hAnsi="宋体" w:cs="宋体" w:hint="eastAsia"/>
          <w:sz w:val="32"/>
          <w:szCs w:val="32"/>
        </w:rPr>
        <w:t>14</w:t>
      </w:r>
      <w:r w:rsidR="00AD2AF7">
        <w:rPr>
          <w:rFonts w:ascii="仿宋_GB2312" w:eastAsia="仿宋_GB2312" w:hAnsi="宋体" w:cs="宋体" w:hint="eastAsia"/>
          <w:sz w:val="32"/>
          <w:szCs w:val="32"/>
        </w:rPr>
        <w:t>0余</w:t>
      </w:r>
      <w:r>
        <w:rPr>
          <w:rFonts w:ascii="仿宋_GB2312" w:eastAsia="仿宋_GB2312" w:hAnsi="宋体" w:cs="宋体" w:hint="eastAsia"/>
          <w:sz w:val="32"/>
          <w:szCs w:val="32"/>
        </w:rPr>
        <w:t>条。</w:t>
      </w:r>
    </w:p>
    <w:p w:rsidR="00E42AC8" w:rsidRDefault="00DB31AF" w:rsidP="00E42AC8">
      <w:pPr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（五）</w:t>
      </w:r>
      <w:r w:rsidR="008851FE" w:rsidRPr="00BF34E1">
        <w:rPr>
          <w:rFonts w:ascii="楷体_GB2312" w:eastAsia="楷体_GB2312" w:hAnsi="宋体" w:cs="宋体" w:hint="eastAsia"/>
          <w:b/>
          <w:sz w:val="32"/>
          <w:szCs w:val="32"/>
        </w:rPr>
        <w:t>监督保障。</w:t>
      </w:r>
      <w:r w:rsidR="00E42AC8">
        <w:rPr>
          <w:rFonts w:ascii="仿宋_GB2312" w:eastAsia="仿宋_GB2312" w:hint="eastAsia"/>
          <w:sz w:val="32"/>
          <w:szCs w:val="32"/>
        </w:rPr>
        <w:t xml:space="preserve">高度重视政府信息公开工作，明确了专门负责机构，设在新闻宣传科，配备了两名工作人员，落实专人负责政务公开工作，同时建立政务公开常效管理机制，强化监督，进一步规范各项流程操作，定期对发布的信息进行监督复查，如发现问题，严肃追责问责，确保公开到位。 </w:t>
      </w:r>
    </w:p>
    <w:p w:rsidR="00E53EAE" w:rsidRDefault="0005552B" w:rsidP="00E42AC8">
      <w:pPr>
        <w:ind w:firstLineChars="196" w:firstLine="627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708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2112"/>
        <w:gridCol w:w="1505"/>
        <w:gridCol w:w="2018"/>
      </w:tblGrid>
      <w:tr w:rsidR="00E53EAE">
        <w:trPr>
          <w:trHeight w:val="594"/>
          <w:jc w:val="center"/>
        </w:trPr>
        <w:tc>
          <w:tcPr>
            <w:tcW w:w="8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第二十条第（一）项</w:t>
            </w:r>
          </w:p>
        </w:tc>
      </w:tr>
      <w:tr w:rsidR="00E53EAE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信息内容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Pr="0063349D" w:rsidRDefault="0063349D" w:rsidP="006334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349D">
              <w:rPr>
                <w:rFonts w:ascii="宋体" w:hAnsi="宋体" w:cs="宋体" w:hint="eastAsia"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Pr="0063349D" w:rsidRDefault="0063349D" w:rsidP="006334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349D">
              <w:rPr>
                <w:rFonts w:ascii="宋体" w:hAnsi="宋体" w:cs="宋体" w:hint="eastAsia"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Pr="0063349D" w:rsidRDefault="0063349D" w:rsidP="006334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349D">
              <w:rPr>
                <w:rFonts w:ascii="宋体" w:hAnsi="宋体" w:cs="宋体" w:hint="eastAsia"/>
                <w:color w:val="000000"/>
                <w:sz w:val="24"/>
                <w:szCs w:val="24"/>
              </w:rPr>
              <w:t>现行有效件数</w:t>
            </w:r>
          </w:p>
        </w:tc>
      </w:tr>
      <w:tr w:rsidR="00E53EAE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 w:rsidP="00110E73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</w:tr>
      <w:tr w:rsidR="00E53EAE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 w:rsidP="005408D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</w:tr>
      <w:tr w:rsidR="00E53EAE">
        <w:trPr>
          <w:trHeight w:val="480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第二十条第（五）项</w:t>
            </w:r>
          </w:p>
        </w:tc>
      </w:tr>
      <w:tr w:rsidR="00604E02" w:rsidTr="006D79B3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E02" w:rsidRDefault="00604E0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E02" w:rsidRDefault="00D946A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本年</w:t>
            </w:r>
            <w:r w:rsidR="00604E02">
              <w:rPr>
                <w:rFonts w:asciiTheme="minorEastAsia" w:hAnsiTheme="minorEastAsia" w:cstheme="minorEastAsia" w:hint="eastAsia"/>
                <w:color w:val="000000"/>
                <w:sz w:val="24"/>
              </w:rPr>
              <w:t>处理决定数量</w:t>
            </w:r>
          </w:p>
        </w:tc>
      </w:tr>
      <w:tr w:rsidR="00604E02" w:rsidTr="00E26338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E02" w:rsidRDefault="00604E02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E02" w:rsidRDefault="00604E0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</w:t>
            </w:r>
          </w:p>
        </w:tc>
      </w:tr>
      <w:tr w:rsidR="00E53EAE">
        <w:trPr>
          <w:trHeight w:val="497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第二十条第（六）项</w:t>
            </w:r>
          </w:p>
        </w:tc>
      </w:tr>
      <w:tr w:rsidR="00D946AA" w:rsidTr="00A210C3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Default="00D946A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Default="00D946A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本年处理决定数量</w:t>
            </w:r>
          </w:p>
        </w:tc>
      </w:tr>
      <w:tr w:rsidR="00D946AA" w:rsidTr="001A1F64">
        <w:trPr>
          <w:trHeight w:hRule="exact" w:val="47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Pr="00ED4C6E" w:rsidRDefault="00D946AA">
            <w:pPr>
              <w:rPr>
                <w:rFonts w:asciiTheme="minorEastAsia" w:hAnsiTheme="minorEastAsia" w:cstheme="minorEastAsia"/>
                <w:sz w:val="24"/>
              </w:rPr>
            </w:pPr>
            <w:r w:rsidRPr="00ED4C6E">
              <w:rPr>
                <w:rFonts w:asciiTheme="minorEastAsia" w:hAnsiTheme="minorEastAsia" w:cstheme="minorEastAsia" w:hint="eastAsia"/>
                <w:sz w:val="24"/>
              </w:rPr>
              <w:lastRenderedPageBreak/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Pr="00DD217C" w:rsidRDefault="00D946AA" w:rsidP="0082459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441</w:t>
            </w:r>
          </w:p>
        </w:tc>
      </w:tr>
      <w:tr w:rsidR="00D946AA" w:rsidTr="000052EB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Default="00D946A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Default="00D946AA" w:rsidP="00110E73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110</w:t>
            </w:r>
          </w:p>
        </w:tc>
      </w:tr>
      <w:tr w:rsidR="00E53EAE">
        <w:trPr>
          <w:trHeight w:val="474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第二十条第（八）项</w:t>
            </w:r>
          </w:p>
        </w:tc>
      </w:tr>
      <w:tr w:rsidR="00D946AA" w:rsidTr="006D35DD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Default="00D946A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946AA" w:rsidRDefault="00D946AA" w:rsidP="00D946A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本年收费金额（单位：万元）</w:t>
            </w:r>
          </w:p>
        </w:tc>
      </w:tr>
      <w:tr w:rsidR="00AF5D86" w:rsidTr="002920E8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AF5D86" w:rsidRDefault="00AF5D8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AF5D86" w:rsidRDefault="00AF5D8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0 </w:t>
            </w:r>
          </w:p>
        </w:tc>
      </w:tr>
    </w:tbl>
    <w:p w:rsidR="00E53EAE" w:rsidRDefault="0005552B">
      <w:pPr>
        <w:pStyle w:val="a5"/>
        <w:shd w:val="clear" w:color="auto" w:fill="FFFFFF"/>
        <w:spacing w:after="240"/>
        <w:ind w:left="-199" w:firstLine="62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il"/>
          <w:left w:val="nil"/>
          <w:bottom w:val="nil"/>
          <w:right w:val="nil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1417"/>
        <w:gridCol w:w="2837"/>
        <w:gridCol w:w="850"/>
        <w:gridCol w:w="567"/>
        <w:gridCol w:w="567"/>
        <w:gridCol w:w="567"/>
        <w:gridCol w:w="567"/>
        <w:gridCol w:w="540"/>
        <w:gridCol w:w="635"/>
      </w:tblGrid>
      <w:tr w:rsidR="00E53EAE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（本列数据的勾稽关系为：第一项加第二项之和，</w:t>
            </w:r>
          </w:p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申请人情况</w:t>
            </w:r>
          </w:p>
        </w:tc>
      </w:tr>
      <w:tr w:rsidR="00E53EAE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总计</w:t>
            </w:r>
          </w:p>
        </w:tc>
      </w:tr>
      <w:tr w:rsidR="00E53EAE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ind w:left="-106" w:right="-107" w:hanging="1"/>
              <w:jc w:val="center"/>
            </w:pPr>
            <w:r>
              <w:rPr>
                <w:rFonts w:ascii="宋体" w:hAnsi="宋体" w:cs="宋体" w:hint="eastAsia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ind w:left="-107" w:right="-107"/>
              <w:jc w:val="center"/>
            </w:pPr>
            <w:r>
              <w:rPr>
                <w:rFonts w:ascii="宋体" w:hAnsi="宋体" w:cs="宋体" w:hint="eastAsia"/>
              </w:rPr>
              <w:t>科研机构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ind w:left="-107" w:right="-107"/>
              <w:jc w:val="center"/>
            </w:pPr>
            <w:r>
              <w:rPr>
                <w:rFonts w:ascii="宋体" w:hAnsi="宋体" w:cs="宋体" w:hint="eastAsia"/>
              </w:rPr>
              <w:t>社会公益组织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ind w:left="-106" w:right="-107" w:hanging="1"/>
              <w:jc w:val="center"/>
            </w:pPr>
            <w:r>
              <w:rPr>
                <w:rFonts w:ascii="宋体" w:hAnsi="宋体" w:cs="宋体" w:hint="eastAsia"/>
              </w:rPr>
              <w:t>法律服务机构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60" w:lineRule="exact"/>
              <w:ind w:left="-63" w:right="-134"/>
              <w:jc w:val="center"/>
            </w:pPr>
            <w:r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</w:tr>
      <w:tr w:rsidR="00E53EAE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r>
              <w:rPr>
                <w:rFonts w:ascii="宋体" w:hAnsi="宋体" w:cs="宋体" w:hint="eastAsia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A364FF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A364FF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r>
              <w:rPr>
                <w:rFonts w:ascii="宋体" w:hAnsi="宋体" w:cs="宋体" w:hint="eastAsia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jc w:val="center"/>
        </w:trPr>
        <w:tc>
          <w:tcPr>
            <w:tcW w:w="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</w:pPr>
            <w:r>
              <w:rPr>
                <w:rFonts w:ascii="宋体" w:hAnsi="宋体" w:cs="宋体" w:hint="eastAsia"/>
              </w:rPr>
              <w:t>三、本年度办理结果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r>
              <w:rPr>
                <w:rFonts w:ascii="楷体" w:eastAsia="楷体" w:hAnsi="楷体" w:cs="楷体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A364FF" w:rsidP="0030301F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A364FF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4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r>
              <w:rPr>
                <w:rFonts w:ascii="楷体" w:eastAsia="楷体" w:hAnsi="楷体" w:cs="楷体" w:hint="eastAsia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ind w:left="-107"/>
            </w:pPr>
            <w:r>
              <w:rPr>
                <w:rFonts w:ascii="楷体" w:eastAsia="楷体" w:hAnsi="楷体" w:cs="楷体" w:hint="eastAsia"/>
              </w:rPr>
              <w:t>（三）不予公开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ind w:left="-107"/>
            </w:pPr>
            <w:r>
              <w:rPr>
                <w:rFonts w:ascii="楷体" w:eastAsia="楷体" w:hAnsi="楷体" w:cs="楷体" w:hint="eastAsia"/>
              </w:rPr>
              <w:t>（四）无法提供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ind w:left="-107"/>
            </w:pPr>
            <w:r>
              <w:rPr>
                <w:rFonts w:ascii="楷体" w:eastAsia="楷体" w:hAnsi="楷体" w:cs="楷体" w:hint="eastAsia"/>
              </w:rPr>
              <w:t>（五）不予处理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454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</w:pPr>
            <w:r>
              <w:rPr>
                <w:rFonts w:ascii="楷体" w:eastAsia="楷体" w:hAnsi="楷体" w:cs="楷体" w:hint="eastAsia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trHeight w:hRule="exact" w:val="397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</w:pPr>
            <w:r>
              <w:rPr>
                <w:rFonts w:ascii="楷体" w:eastAsia="楷体" w:hAnsi="楷体" w:cs="楷体" w:hint="eastAsia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 w:rsidTr="00533B34">
        <w:trPr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0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5.要求行政机关确认或重新</w:t>
            </w:r>
          </w:p>
          <w:p w:rsidR="00E53EAE" w:rsidRDefault="0005552B">
            <w:pPr>
              <w:spacing w:line="300" w:lineRule="exact"/>
              <w:ind w:firstLine="200"/>
            </w:pPr>
            <w:r>
              <w:rPr>
                <w:rFonts w:ascii="楷体" w:eastAsia="楷体" w:hAnsi="楷体" w:cs="楷体" w:hint="eastAsia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33B34" w:rsidTr="00533B34">
        <w:trPr>
          <w:trHeight w:hRule="exact" w:val="985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33B34" w:rsidRDefault="00533B34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line="200" w:lineRule="exact"/>
            </w:pPr>
            <w:r>
              <w:rPr>
                <w:rFonts w:ascii="楷体" w:eastAsia="楷体" w:hAnsi="楷体" w:cs="楷体" w:hint="eastAsia"/>
              </w:rPr>
              <w:t>（六）其他处理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Pr="00533B34" w:rsidRDefault="00533B34" w:rsidP="00533B34">
            <w:pPr>
              <w:rPr>
                <w:rFonts w:ascii="楷体_GB2312" w:eastAsia="楷体_GB2312"/>
                <w:sz w:val="21"/>
                <w:szCs w:val="21"/>
              </w:rPr>
            </w:pPr>
            <w:r w:rsidRPr="00533B34">
              <w:rPr>
                <w:rFonts w:ascii="楷体_GB2312" w:eastAsia="楷体_GB2312" w:hint="eastAsia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33B34" w:rsidTr="00533B34">
        <w:trPr>
          <w:trHeight w:hRule="exact" w:val="1139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33B34" w:rsidRDefault="00533B34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line="200" w:lineRule="exact"/>
              <w:rPr>
                <w:rFonts w:ascii="楷体" w:eastAsia="楷体" w:hAnsi="楷体" w:cs="楷体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Pr="00533B34" w:rsidRDefault="00533B34" w:rsidP="00533B34">
            <w:pPr>
              <w:rPr>
                <w:rFonts w:ascii="楷体_GB2312" w:eastAsia="楷体_GB2312"/>
                <w:sz w:val="21"/>
                <w:szCs w:val="21"/>
              </w:rPr>
            </w:pPr>
            <w:r w:rsidRPr="00533B34">
              <w:rPr>
                <w:rFonts w:ascii="楷体_GB2312" w:eastAsia="楷体_GB2312" w:hint="eastAsia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1611F4">
            <w:pPr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</w:tr>
      <w:tr w:rsidR="00533B34" w:rsidTr="00533B34">
        <w:trPr>
          <w:trHeight w:hRule="exact" w:val="322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33B34" w:rsidRDefault="00533B34"/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>
            <w:pPr>
              <w:spacing w:line="200" w:lineRule="exact"/>
              <w:rPr>
                <w:rFonts w:ascii="楷体" w:eastAsia="楷体" w:hAnsi="楷体" w:cs="楷体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Pr="00533B34" w:rsidRDefault="00533B34" w:rsidP="00533B34">
            <w:pPr>
              <w:spacing w:line="200" w:lineRule="exact"/>
              <w:rPr>
                <w:rFonts w:ascii="楷体_GB2312" w:eastAsia="楷体_GB2312"/>
                <w:sz w:val="21"/>
                <w:szCs w:val="21"/>
              </w:rPr>
            </w:pPr>
            <w:r w:rsidRPr="00533B34">
              <w:rPr>
                <w:rFonts w:ascii="楷体_GB2312" w:eastAsia="楷体_GB2312" w:hint="eastAsia"/>
                <w:sz w:val="21"/>
                <w:szCs w:val="21"/>
              </w:rPr>
              <w:t>3.其他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1611F4">
            <w:pPr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B34" w:rsidRDefault="00533B34" w:rsidP="00533B34">
            <w:pPr>
              <w:spacing w:after="180"/>
              <w:jc w:val="center"/>
            </w:pPr>
          </w:p>
        </w:tc>
      </w:tr>
      <w:tr w:rsidR="00E53EAE" w:rsidTr="00533B34">
        <w:trPr>
          <w:trHeight w:hRule="exact" w:val="397"/>
          <w:jc w:val="center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4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200" w:lineRule="exact"/>
            </w:pPr>
            <w:r>
              <w:rPr>
                <w:rFonts w:ascii="楷体" w:eastAsia="楷体" w:hAnsi="楷体" w:cs="楷体" w:hint="eastAsia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A364FF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53EAE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r>
              <w:rPr>
                <w:rFonts w:ascii="宋体" w:hAnsi="宋体" w:cs="宋体" w:hint="eastAsia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 w:rsidP="001611F4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E53EAE" w:rsidRDefault="00973B22">
      <w:pPr>
        <w:pStyle w:val="a5"/>
        <w:shd w:val="clear" w:color="auto" w:fill="FFFFFF"/>
        <w:ind w:firstLine="420"/>
        <w:jc w:val="both"/>
        <w:rPr>
          <w:rFonts w:ascii="宋体" w:hAnsi="宋体" w:cs="宋体"/>
          <w:color w:val="333333"/>
        </w:rPr>
      </w:pPr>
    </w:p>
    <w:p w:rsidR="00E53EAE" w:rsidRDefault="0005552B">
      <w:pPr>
        <w:pStyle w:val="a5"/>
        <w:shd w:val="clear" w:color="auto" w:fill="FFFFFF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E53EAE" w:rsidRDefault="00973B22">
      <w:pPr>
        <w:pStyle w:val="a5"/>
        <w:shd w:val="clear" w:color="auto" w:fill="FFFFFF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071" w:type="dxa"/>
        <w:jc w:val="center"/>
        <w:tblBorders>
          <w:top w:val="nil"/>
          <w:left w:val="nil"/>
          <w:bottom w:val="nil"/>
          <w:right w:val="nil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E53EAE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行政诉讼</w:t>
            </w:r>
          </w:p>
        </w:tc>
      </w:tr>
      <w:tr w:rsidR="00E53EAE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49" w:right="-17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结果</w:t>
            </w:r>
          </w:p>
          <w:p w:rsidR="00E53EAE" w:rsidRDefault="0005552B">
            <w:pPr>
              <w:ind w:left="-149" w:right="-170"/>
              <w:jc w:val="center"/>
            </w:pPr>
            <w:r>
              <w:rPr>
                <w:rFonts w:ascii="宋体" w:hAnsi="宋体" w:cs="宋体" w:hint="eastAsia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43" w:right="-132" w:hanging="1"/>
              <w:jc w:val="center"/>
            </w:pPr>
            <w:r>
              <w:rPr>
                <w:rFonts w:ascii="宋体" w:hAnsi="宋体" w:cs="宋体"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82" w:right="-97"/>
              <w:jc w:val="center"/>
            </w:pPr>
            <w:r>
              <w:rPr>
                <w:rFonts w:ascii="宋体" w:hAnsi="宋体" w:cs="宋体"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18" w:right="-118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尚未</w:t>
            </w:r>
          </w:p>
          <w:p w:rsidR="00E53EAE" w:rsidRDefault="0005552B">
            <w:pPr>
              <w:ind w:left="-118" w:right="-118"/>
              <w:jc w:val="center"/>
            </w:pPr>
            <w:r>
              <w:rPr>
                <w:rFonts w:ascii="宋体" w:hAnsi="宋体" w:cs="宋体" w:hint="eastAsia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总</w:t>
            </w:r>
          </w:p>
          <w:p w:rsidR="00E53EAE" w:rsidRDefault="0005552B">
            <w:pPr>
              <w:spacing w:line="320" w:lineRule="exact"/>
              <w:jc w:val="center"/>
            </w:pPr>
            <w:r>
              <w:rPr>
                <w:rFonts w:ascii="宋体" w:hAnsi="宋体" w:cs="宋体" w:hint="eastAsia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</w:rPr>
              <w:t>复议后起诉</w:t>
            </w:r>
          </w:p>
        </w:tc>
      </w:tr>
      <w:tr w:rsidR="00E53EAE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5F589D" w:rsidRDefault="005F589D"/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05" w:right="-126"/>
              <w:jc w:val="center"/>
            </w:pPr>
            <w:r>
              <w:rPr>
                <w:rFonts w:ascii="宋体" w:hAnsi="宋体" w:cs="宋体" w:hint="eastAsia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86" w:right="-88"/>
              <w:jc w:val="center"/>
            </w:pPr>
            <w:r>
              <w:rPr>
                <w:rFonts w:ascii="宋体" w:hAnsi="宋体" w:cs="宋体" w:hint="eastAsia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26" w:right="-13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</w:t>
            </w:r>
          </w:p>
          <w:p w:rsidR="00E53EAE" w:rsidRDefault="0005552B">
            <w:pPr>
              <w:ind w:left="-126" w:right="-136"/>
              <w:jc w:val="center"/>
            </w:pPr>
            <w:r>
              <w:rPr>
                <w:rFonts w:ascii="宋体" w:hAnsi="宋体" w:cs="宋体" w:hint="eastAsia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64" w:right="-153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尚未</w:t>
            </w:r>
          </w:p>
          <w:p w:rsidR="00E53EAE" w:rsidRDefault="0005552B">
            <w:pPr>
              <w:ind w:left="-164" w:right="-153"/>
              <w:jc w:val="center"/>
            </w:pPr>
            <w:r>
              <w:rPr>
                <w:rFonts w:ascii="宋体" w:hAnsi="宋体" w:cs="宋体" w:hint="eastAsia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99" w:right="-78"/>
              <w:jc w:val="center"/>
            </w:pPr>
            <w:r>
              <w:rPr>
                <w:rFonts w:ascii="宋体" w:hAnsi="宋体" w:cs="宋体" w:hint="eastAsia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36" w:right="-124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结果</w:t>
            </w:r>
          </w:p>
          <w:p w:rsidR="00E53EAE" w:rsidRDefault="0005552B">
            <w:pPr>
              <w:ind w:left="-136" w:right="-124"/>
              <w:jc w:val="center"/>
            </w:pPr>
            <w:r>
              <w:rPr>
                <w:rFonts w:ascii="宋体" w:hAnsi="宋体" w:cs="宋体" w:hint="eastAsia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173" w:right="-134" w:hanging="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其他</w:t>
            </w:r>
          </w:p>
          <w:p w:rsidR="00E53EAE" w:rsidRDefault="0005552B">
            <w:pPr>
              <w:ind w:left="-173" w:right="-134" w:hanging="1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ind w:left="-67" w:right="-105" w:hanging="2"/>
              <w:jc w:val="center"/>
            </w:pPr>
            <w:r>
              <w:rPr>
                <w:rFonts w:ascii="宋体" w:hAnsi="宋体" w:cs="宋体" w:hint="eastAsia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总计</w:t>
            </w:r>
          </w:p>
        </w:tc>
      </w:tr>
      <w:tr w:rsidR="00E53EAE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cs="Calibri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cs="Calibri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cs="Calibri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cs="Calibri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cs="Calibri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spacing w:after="180"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3EAE" w:rsidRDefault="0005552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E53EAE" w:rsidRDefault="00973B22">
      <w:pPr>
        <w:shd w:val="clear" w:color="auto" w:fill="FFFFFF"/>
        <w:jc w:val="center"/>
        <w:rPr>
          <w:rFonts w:ascii="宋体" w:hAnsi="宋体" w:cs="宋体"/>
          <w:color w:val="333333"/>
          <w:sz w:val="24"/>
        </w:rPr>
      </w:pPr>
    </w:p>
    <w:p w:rsidR="00E53EAE" w:rsidRDefault="0005552B">
      <w:pPr>
        <w:pStyle w:val="a5"/>
        <w:shd w:val="clear" w:color="auto" w:fill="FFFFFF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3E3BD8" w:rsidRPr="003E3BD8" w:rsidRDefault="003E3BD8" w:rsidP="003E3BD8">
      <w:pPr>
        <w:spacing w:line="600" w:lineRule="exact"/>
        <w:ind w:firstLine="643"/>
        <w:rPr>
          <w:rFonts w:ascii="楷体_GB2312" w:eastAsia="楷体_GB2312" w:hAnsi="宋体" w:cs="宋体"/>
          <w:b/>
          <w:sz w:val="32"/>
          <w:szCs w:val="32"/>
        </w:rPr>
      </w:pP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（一）</w:t>
      </w:r>
      <w:r>
        <w:rPr>
          <w:rFonts w:ascii="楷体_GB2312" w:eastAsia="楷体_GB2312" w:hAnsi="宋体" w:cs="宋体" w:hint="eastAsia"/>
          <w:b/>
          <w:sz w:val="32"/>
          <w:szCs w:val="32"/>
        </w:rPr>
        <w:t>2020年问题整改情况</w:t>
      </w: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z w:val="32"/>
          <w:szCs w:val="32"/>
        </w:rPr>
        <w:t>一是</w:t>
      </w:r>
      <w:r w:rsidR="0029680D">
        <w:rPr>
          <w:rFonts w:ascii="仿宋_GB2312" w:eastAsia="仿宋_GB2312" w:hAnsi="宋体" w:cs="宋体" w:hint="eastAsia"/>
          <w:sz w:val="32"/>
          <w:szCs w:val="32"/>
        </w:rPr>
        <w:t>提升政务公开信息</w:t>
      </w:r>
      <w:r>
        <w:rPr>
          <w:rFonts w:ascii="仿宋_GB2312" w:eastAsia="仿宋_GB2312" w:hAnsi="宋体" w:cs="宋体" w:hint="eastAsia"/>
          <w:sz w:val="32"/>
          <w:szCs w:val="32"/>
        </w:rPr>
        <w:t>质量，对社会工作普遍关心、涉及群众切身利益的食品药品安全</w:t>
      </w:r>
      <w:r w:rsidR="0029680D">
        <w:rPr>
          <w:rFonts w:ascii="仿宋_GB2312" w:eastAsia="仿宋_GB2312" w:hAnsi="宋体" w:cs="宋体" w:hint="eastAsia"/>
          <w:sz w:val="32"/>
          <w:szCs w:val="32"/>
        </w:rPr>
        <w:t>进行</w:t>
      </w:r>
      <w:r>
        <w:rPr>
          <w:rFonts w:ascii="仿宋_GB2312" w:eastAsia="仿宋_GB2312" w:hAnsi="宋体" w:cs="宋体" w:hint="eastAsia"/>
          <w:sz w:val="32"/>
          <w:szCs w:val="32"/>
        </w:rPr>
        <w:t>公开。二是结合</w:t>
      </w:r>
      <w:r w:rsidR="0029680D">
        <w:rPr>
          <w:rFonts w:ascii="仿宋_GB2312" w:eastAsia="仿宋_GB2312" w:hAnsi="宋体" w:cs="宋体" w:hint="eastAsia"/>
          <w:sz w:val="32"/>
          <w:szCs w:val="32"/>
        </w:rPr>
        <w:t>我局</w:t>
      </w:r>
      <w:r>
        <w:rPr>
          <w:rFonts w:ascii="仿宋_GB2312" w:eastAsia="仿宋_GB2312" w:hAnsi="宋体" w:cs="宋体" w:hint="eastAsia"/>
          <w:sz w:val="32"/>
          <w:szCs w:val="32"/>
        </w:rPr>
        <w:t>微信订阅号，结合工作实际及时对工作动态及上级有关政策进行了公开。</w:t>
      </w:r>
    </w:p>
    <w:p w:rsidR="003E3BD8" w:rsidRPr="003E3BD8" w:rsidRDefault="0005552B" w:rsidP="007D1797">
      <w:pPr>
        <w:spacing w:line="600" w:lineRule="exact"/>
        <w:ind w:firstLine="643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（</w:t>
      </w:r>
      <w:r w:rsidR="0029680D">
        <w:rPr>
          <w:rFonts w:ascii="楷体_GB2312" w:eastAsia="楷体_GB2312" w:hAnsi="宋体" w:cs="宋体" w:hint="eastAsia"/>
          <w:b/>
          <w:sz w:val="32"/>
          <w:szCs w:val="32"/>
        </w:rPr>
        <w:t>二</w:t>
      </w: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）</w:t>
      </w:r>
      <w:r w:rsidR="003E3BD8">
        <w:rPr>
          <w:rFonts w:ascii="楷体_GB2312" w:eastAsia="楷体_GB2312" w:hAnsi="宋体" w:cs="宋体" w:hint="eastAsia"/>
          <w:b/>
          <w:sz w:val="32"/>
          <w:szCs w:val="32"/>
        </w:rPr>
        <w:t>2021年</w:t>
      </w: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存在的</w:t>
      </w:r>
      <w:r w:rsidR="003E3BD8">
        <w:rPr>
          <w:rFonts w:ascii="楷体_GB2312" w:eastAsia="楷体_GB2312" w:hAnsi="宋体" w:cs="宋体" w:hint="eastAsia"/>
          <w:b/>
          <w:sz w:val="32"/>
          <w:szCs w:val="32"/>
        </w:rPr>
        <w:t>主要</w:t>
      </w: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问题。</w:t>
      </w:r>
      <w:r w:rsidR="003E3BD8" w:rsidRPr="003E3BD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一是发布的信息与公众互动性还有待继续加强；二是信息发布的样式较为单一，缺少音、视频等新颖的方式。</w:t>
      </w:r>
    </w:p>
    <w:p w:rsidR="00C715EC" w:rsidRPr="003E3BD8" w:rsidRDefault="0005552B" w:rsidP="007D1797">
      <w:pPr>
        <w:spacing w:line="600" w:lineRule="exact"/>
        <w:ind w:firstLine="643"/>
        <w:rPr>
          <w:rFonts w:ascii="仿宋_GB2312" w:eastAsia="仿宋_GB2312" w:hAnsi="宋体" w:cs="宋体"/>
          <w:b/>
          <w:sz w:val="32"/>
          <w:szCs w:val="32"/>
        </w:rPr>
      </w:pPr>
      <w:r w:rsidRPr="001014DA">
        <w:rPr>
          <w:rFonts w:ascii="楷体_GB2312" w:eastAsia="楷体_GB2312" w:hAnsi="宋体" w:cs="宋体" w:hint="eastAsia"/>
          <w:b/>
          <w:sz w:val="32"/>
          <w:szCs w:val="32"/>
        </w:rPr>
        <w:lastRenderedPageBreak/>
        <w:t>（</w:t>
      </w:r>
      <w:r w:rsidR="0029680D">
        <w:rPr>
          <w:rFonts w:ascii="楷体_GB2312" w:eastAsia="楷体_GB2312" w:hAnsi="宋体" w:cs="宋体" w:hint="eastAsia"/>
          <w:b/>
          <w:sz w:val="32"/>
          <w:szCs w:val="32"/>
        </w:rPr>
        <w:t>三</w:t>
      </w:r>
      <w:r w:rsidRPr="001014DA">
        <w:rPr>
          <w:rFonts w:ascii="楷体_GB2312" w:eastAsia="楷体_GB2312" w:hAnsi="宋体" w:cs="宋体" w:hint="eastAsia"/>
          <w:b/>
          <w:sz w:val="32"/>
          <w:szCs w:val="32"/>
        </w:rPr>
        <w:t>）改进措施</w:t>
      </w:r>
      <w:r>
        <w:rPr>
          <w:rFonts w:ascii="楷体_GB2312" w:eastAsia="楷体_GB2312" w:hAnsi="宋体" w:cs="宋体" w:hint="eastAsia"/>
          <w:b/>
          <w:sz w:val="32"/>
          <w:szCs w:val="32"/>
        </w:rPr>
        <w:t>。</w:t>
      </w:r>
      <w:r w:rsidR="0029680D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完善信息公开相关制度和要求，突出</w:t>
      </w:r>
      <w:r w:rsidR="003E3BD8" w:rsidRPr="003E3BD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市场监管重点领域相关信息的公开，加强政</w:t>
      </w:r>
      <w:r w:rsidR="0029680D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策发布解读，及时发布各类有效信息，主动回应与关切舆情。通过不断丰富</w:t>
      </w:r>
      <w:r w:rsidR="003E3BD8" w:rsidRPr="003E3BD8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公开内容，多种形式发布信息，及时有效更新相关栏目，不断提高我局信息公开工作水平，为政府信息公开发布作出积极贡献。</w:t>
      </w:r>
    </w:p>
    <w:p w:rsidR="00E53EAE" w:rsidRPr="003E3BD8" w:rsidRDefault="0005552B" w:rsidP="00637121">
      <w:pPr>
        <w:pStyle w:val="a5"/>
        <w:shd w:val="clear" w:color="auto" w:fill="FFFFFF"/>
        <w:ind w:firstLineChars="200" w:firstLine="640"/>
        <w:jc w:val="both"/>
        <w:rPr>
          <w:rFonts w:ascii="黑体" w:eastAsia="黑体" w:hAnsi="黑体" w:cs="宋体"/>
          <w:sz w:val="32"/>
          <w:szCs w:val="32"/>
        </w:rPr>
      </w:pPr>
      <w:r w:rsidRPr="003E3BD8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六、其他需要报告的事项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t>（一）收取信息处理费情况。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2021年，我单位未收取政府信息公开信息处理费。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t>（二）上级年度政务公开工作要点落实情况。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根据《2021年昌乐县政务公开重点工作任务分工》安排，扎实推动责任事项落实到位，聚焦优化营商环境推进政务公开，突出疫情防控推进政务公开，抓好政策文件公开及解读，加强政务公开平台建设等。目前，涉及责任事项已全部落实到位。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t>（三）建议提案办理结果公开情况。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2021年，我局共承办政协提案2件，满意率和见面答复率均为100%，办理情况均通过中国·昌乐门户网站向社会公开。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t>（四）年度政务公开工作创新情况。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积极参与“政府开放月”系列活动，安排1名工作人员全程参与指导，做到“真开放、有实效”，积极总结政务公开典型经验做法。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 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t>（五）报告数据统计说明。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本报告所列数据统计期限为2021年1月1日至2021年12月31日。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 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lastRenderedPageBreak/>
        <w:t>（六）本行政机关认为需要报告的其他事项。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无。</w:t>
      </w:r>
    </w:p>
    <w:p w:rsidR="00F010CF" w:rsidRPr="00F010CF" w:rsidRDefault="00F010CF" w:rsidP="00F010CF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 w:rsidRPr="00F010CF">
        <w:rPr>
          <w:rFonts w:ascii="楷体_GB2312" w:eastAsia="楷体_GB2312" w:hAnsi="宋体" w:cs="宋体" w:hint="eastAsia"/>
          <w:sz w:val="32"/>
          <w:szCs w:val="32"/>
        </w:rPr>
        <w:t>（七）其他有关文件专门要求报告的事项。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无。</w:t>
      </w:r>
      <w:r w:rsidRPr="00F010CF">
        <w:rPr>
          <w:rFonts w:ascii="仿宋_GB2312" w:eastAsia="仿宋_GB2312" w:hAnsi="宋体" w:cs="宋体" w:hint="eastAsia"/>
          <w:sz w:val="32"/>
          <w:szCs w:val="32"/>
        </w:rPr>
        <w:t> </w:t>
      </w:r>
    </w:p>
    <w:p w:rsidR="00D11F10" w:rsidRDefault="00D11F10" w:rsidP="00D11F10">
      <w:pPr>
        <w:pStyle w:val="a5"/>
        <w:shd w:val="clear" w:color="auto" w:fill="FFFFFF"/>
        <w:ind w:right="1280" w:firstLine="420"/>
        <w:jc w:val="righ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D11F10" w:rsidRDefault="00D11F10" w:rsidP="00D11F10">
      <w:pPr>
        <w:pStyle w:val="a5"/>
        <w:shd w:val="clear" w:color="auto" w:fill="FFFFFF"/>
        <w:ind w:right="1280" w:firstLine="420"/>
        <w:jc w:val="righ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C715EC" w:rsidRPr="007D1797" w:rsidRDefault="0005552B" w:rsidP="00D11F10">
      <w:pPr>
        <w:pStyle w:val="a5"/>
        <w:shd w:val="clear" w:color="auto" w:fill="FFFFFF"/>
        <w:ind w:right="1280" w:firstLine="420"/>
        <w:jc w:val="righ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7D179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昌乐县</w:t>
      </w:r>
      <w:r w:rsidR="00F14094" w:rsidRPr="007D179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市场监督管理局</w:t>
      </w:r>
    </w:p>
    <w:p w:rsidR="00C715EC" w:rsidRPr="007D1797" w:rsidRDefault="00D11F10" w:rsidP="00F14094">
      <w:pPr>
        <w:pStyle w:val="a5"/>
        <w:shd w:val="clear" w:color="auto" w:fill="FFFFFF"/>
        <w:ind w:right="640" w:firstLine="42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 xml:space="preserve">                   </w:t>
      </w:r>
      <w:r w:rsidR="0005552B" w:rsidRPr="007D179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202</w:t>
      </w:r>
      <w:r w:rsidR="00CF4C9F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</w:t>
      </w:r>
      <w:r w:rsidR="0005552B" w:rsidRPr="007D179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年1月</w:t>
      </w:r>
      <w:r w:rsidR="00FB3A0E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24</w:t>
      </w:r>
      <w:r w:rsidR="0005552B" w:rsidRPr="007D179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日</w:t>
      </w:r>
    </w:p>
    <w:sectPr w:rsidR="00C715EC" w:rsidRPr="007D1797" w:rsidSect="00E53E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B22" w:rsidRDefault="00973B22" w:rsidP="00E53EAE">
      <w:r>
        <w:separator/>
      </w:r>
    </w:p>
  </w:endnote>
  <w:endnote w:type="continuationSeparator" w:id="1">
    <w:p w:rsidR="00973B22" w:rsidRDefault="00973B22" w:rsidP="00E5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E" w:rsidRDefault="006E2A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E53EAE" w:rsidRDefault="006E2A3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5552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010CF">
                  <w:rPr>
                    <w:noProof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B22" w:rsidRDefault="00973B22" w:rsidP="00E53EAE">
      <w:r>
        <w:separator/>
      </w:r>
    </w:p>
  </w:footnote>
  <w:footnote w:type="continuationSeparator" w:id="1">
    <w:p w:rsidR="00973B22" w:rsidRDefault="00973B22" w:rsidP="00E53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1A7"/>
    <w:multiLevelType w:val="hybridMultilevel"/>
    <w:tmpl w:val="1B5E417C"/>
    <w:lvl w:ilvl="0" w:tplc="8BCA6A7A">
      <w:start w:val="1"/>
      <w:numFmt w:val="decimal"/>
      <w:lvlText w:val="%1."/>
      <w:lvlJc w:val="left"/>
      <w:pPr>
        <w:ind w:left="720" w:hanging="360"/>
      </w:pPr>
    </w:lvl>
    <w:lvl w:ilvl="1" w:tplc="59D24826">
      <w:start w:val="1"/>
      <w:numFmt w:val="decimal"/>
      <w:lvlText w:val="%2."/>
      <w:lvlJc w:val="left"/>
      <w:pPr>
        <w:ind w:left="1440" w:hanging="1080"/>
      </w:pPr>
    </w:lvl>
    <w:lvl w:ilvl="2" w:tplc="2CCE359A">
      <w:start w:val="1"/>
      <w:numFmt w:val="decimal"/>
      <w:lvlText w:val="%3."/>
      <w:lvlJc w:val="left"/>
      <w:pPr>
        <w:ind w:left="2160" w:hanging="1980"/>
      </w:pPr>
    </w:lvl>
    <w:lvl w:ilvl="3" w:tplc="D4684BE4">
      <w:start w:val="1"/>
      <w:numFmt w:val="decimal"/>
      <w:lvlText w:val="%4."/>
      <w:lvlJc w:val="left"/>
      <w:pPr>
        <w:ind w:left="2880" w:hanging="2520"/>
      </w:pPr>
    </w:lvl>
    <w:lvl w:ilvl="4" w:tplc="F47A9482">
      <w:start w:val="1"/>
      <w:numFmt w:val="decimal"/>
      <w:lvlText w:val="%5."/>
      <w:lvlJc w:val="left"/>
      <w:pPr>
        <w:ind w:left="3600" w:hanging="3240"/>
      </w:pPr>
    </w:lvl>
    <w:lvl w:ilvl="5" w:tplc="E4901D16">
      <w:start w:val="1"/>
      <w:numFmt w:val="decimal"/>
      <w:lvlText w:val="%6."/>
      <w:lvlJc w:val="left"/>
      <w:pPr>
        <w:ind w:left="4320" w:hanging="4140"/>
      </w:pPr>
    </w:lvl>
    <w:lvl w:ilvl="6" w:tplc="47DAC5D6">
      <w:start w:val="1"/>
      <w:numFmt w:val="decimal"/>
      <w:lvlText w:val="%7."/>
      <w:lvlJc w:val="left"/>
      <w:pPr>
        <w:ind w:left="5040" w:hanging="4680"/>
      </w:pPr>
    </w:lvl>
    <w:lvl w:ilvl="7" w:tplc="49D279CA">
      <w:start w:val="1"/>
      <w:numFmt w:val="decimal"/>
      <w:lvlText w:val="%8."/>
      <w:lvlJc w:val="left"/>
      <w:pPr>
        <w:ind w:left="5760" w:hanging="5400"/>
      </w:pPr>
    </w:lvl>
    <w:lvl w:ilvl="8" w:tplc="A32EBD7C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42AA26C7"/>
    <w:multiLevelType w:val="hybridMultilevel"/>
    <w:tmpl w:val="D5B05856"/>
    <w:lvl w:ilvl="0" w:tplc="2EC21DB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4CADF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EA0AC6A">
      <w:numFmt w:val="bullet"/>
      <w:lvlText w:val=""/>
      <w:lvlJc w:val="left"/>
      <w:pPr>
        <w:ind w:left="2160" w:hanging="1800"/>
      </w:pPr>
    </w:lvl>
    <w:lvl w:ilvl="3" w:tplc="E28A624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818617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8FC3792">
      <w:numFmt w:val="bullet"/>
      <w:lvlText w:val=""/>
      <w:lvlJc w:val="left"/>
      <w:pPr>
        <w:ind w:left="4320" w:hanging="3960"/>
      </w:pPr>
    </w:lvl>
    <w:lvl w:ilvl="6" w:tplc="5EC2B70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8B4C98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1E00F24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9D"/>
    <w:rsid w:val="00020FBC"/>
    <w:rsid w:val="00035C80"/>
    <w:rsid w:val="0005552B"/>
    <w:rsid w:val="000E1DDB"/>
    <w:rsid w:val="000E4ECF"/>
    <w:rsid w:val="0018693D"/>
    <w:rsid w:val="001A1E81"/>
    <w:rsid w:val="00213C7A"/>
    <w:rsid w:val="0029680D"/>
    <w:rsid w:val="00311EC6"/>
    <w:rsid w:val="003B3B4E"/>
    <w:rsid w:val="003E3BD8"/>
    <w:rsid w:val="003F2998"/>
    <w:rsid w:val="00440E55"/>
    <w:rsid w:val="00442673"/>
    <w:rsid w:val="00533B34"/>
    <w:rsid w:val="00534B41"/>
    <w:rsid w:val="00543FC2"/>
    <w:rsid w:val="005B0D0E"/>
    <w:rsid w:val="005F589D"/>
    <w:rsid w:val="00604E02"/>
    <w:rsid w:val="0063349D"/>
    <w:rsid w:val="00637121"/>
    <w:rsid w:val="00647419"/>
    <w:rsid w:val="00652040"/>
    <w:rsid w:val="006E2A38"/>
    <w:rsid w:val="006F649A"/>
    <w:rsid w:val="00716446"/>
    <w:rsid w:val="00770186"/>
    <w:rsid w:val="00795B7D"/>
    <w:rsid w:val="007D1797"/>
    <w:rsid w:val="0080192B"/>
    <w:rsid w:val="0082459A"/>
    <w:rsid w:val="0083577B"/>
    <w:rsid w:val="008743F6"/>
    <w:rsid w:val="008851FE"/>
    <w:rsid w:val="00973B22"/>
    <w:rsid w:val="009F683A"/>
    <w:rsid w:val="00A164DE"/>
    <w:rsid w:val="00A364FF"/>
    <w:rsid w:val="00A40A38"/>
    <w:rsid w:val="00A60335"/>
    <w:rsid w:val="00A63319"/>
    <w:rsid w:val="00A95F58"/>
    <w:rsid w:val="00AD2AF7"/>
    <w:rsid w:val="00AF5D86"/>
    <w:rsid w:val="00AF7EE3"/>
    <w:rsid w:val="00B42C87"/>
    <w:rsid w:val="00BA5B62"/>
    <w:rsid w:val="00BD4B3D"/>
    <w:rsid w:val="00C0731C"/>
    <w:rsid w:val="00C837F0"/>
    <w:rsid w:val="00CE08AA"/>
    <w:rsid w:val="00CF4C9F"/>
    <w:rsid w:val="00D11F10"/>
    <w:rsid w:val="00D55912"/>
    <w:rsid w:val="00D71B5D"/>
    <w:rsid w:val="00D946AA"/>
    <w:rsid w:val="00DB31AF"/>
    <w:rsid w:val="00DD217C"/>
    <w:rsid w:val="00E01826"/>
    <w:rsid w:val="00E42AC8"/>
    <w:rsid w:val="00ED4C6E"/>
    <w:rsid w:val="00F010CF"/>
    <w:rsid w:val="00F14094"/>
    <w:rsid w:val="00FB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F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3EAE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E53EAE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E53EAE"/>
    <w:rPr>
      <w:sz w:val="24"/>
    </w:rPr>
  </w:style>
  <w:style w:type="paragraph" w:styleId="a6">
    <w:name w:val="Balloon Text"/>
    <w:basedOn w:val="a"/>
    <w:link w:val="Char"/>
    <w:rsid w:val="00697E31"/>
    <w:rPr>
      <w:sz w:val="18"/>
      <w:szCs w:val="18"/>
    </w:rPr>
  </w:style>
  <w:style w:type="character" w:customStyle="1" w:styleId="Char">
    <w:name w:val="批注框文本 Char"/>
    <w:basedOn w:val="a0"/>
    <w:link w:val="a6"/>
    <w:rsid w:val="00697E31"/>
    <w:rPr>
      <w:rFonts w:ascii="Calibri" w:eastAsiaTheme="minorEastAsia" w:hAnsiTheme="minorHAnsi" w:cstheme="minorBidi"/>
      <w:kern w:val="2"/>
      <w:sz w:val="18"/>
      <w:szCs w:val="18"/>
    </w:rPr>
  </w:style>
  <w:style w:type="paragraph" w:styleId="a7">
    <w:name w:val="Title"/>
    <w:basedOn w:val="a"/>
    <w:rsid w:val="005F589D"/>
    <w:pPr>
      <w:spacing w:after="300"/>
    </w:pPr>
    <w:rPr>
      <w:color w:val="17365D"/>
      <w:sz w:val="52"/>
    </w:rPr>
  </w:style>
  <w:style w:type="paragraph" w:styleId="a8">
    <w:name w:val="Subtitle"/>
    <w:basedOn w:val="a"/>
    <w:rsid w:val="005F589D"/>
    <w:rPr>
      <w:i/>
      <w:color w:val="4F81BD"/>
      <w:sz w:val="24"/>
    </w:rPr>
  </w:style>
  <w:style w:type="paragraph" w:customStyle="1" w:styleId="Heading1">
    <w:name w:val="Heading 1"/>
    <w:basedOn w:val="a"/>
    <w:rsid w:val="005F589D"/>
    <w:pPr>
      <w:spacing w:before="480"/>
    </w:pPr>
    <w:rPr>
      <w:b/>
      <w:color w:val="345A8A"/>
      <w:sz w:val="32"/>
    </w:rPr>
  </w:style>
  <w:style w:type="paragraph" w:customStyle="1" w:styleId="Heading2">
    <w:name w:val="Heading 2"/>
    <w:basedOn w:val="a"/>
    <w:rsid w:val="005F589D"/>
    <w:pPr>
      <w:spacing w:before="200"/>
    </w:pPr>
    <w:rPr>
      <w:b/>
      <w:color w:val="4F81BD"/>
      <w:sz w:val="26"/>
    </w:rPr>
  </w:style>
  <w:style w:type="paragraph" w:customStyle="1" w:styleId="Heading3">
    <w:name w:val="Heading 3"/>
    <w:basedOn w:val="a"/>
    <w:rsid w:val="005F589D"/>
    <w:pPr>
      <w:spacing w:before="200"/>
    </w:pPr>
    <w:rPr>
      <w:b/>
      <w:color w:val="4F81BD"/>
      <w:sz w:val="24"/>
    </w:rPr>
  </w:style>
  <w:style w:type="paragraph" w:styleId="a9">
    <w:name w:val="List Paragraph"/>
    <w:basedOn w:val="a"/>
    <w:uiPriority w:val="99"/>
    <w:unhideWhenUsed/>
    <w:rsid w:val="001869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424</Words>
  <Characters>2421</Characters>
  <Application>Microsoft Office Word</Application>
  <DocSecurity>0</DocSecurity>
  <Lines>20</Lines>
  <Paragraphs>5</Paragraphs>
  <ScaleCrop>false</ScaleCrop>
  <Company>CHINA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张晓甜</cp:lastModifiedBy>
  <cp:revision>47</cp:revision>
  <cp:lastPrinted>2020-01-09T01:49:00Z</cp:lastPrinted>
  <dcterms:created xsi:type="dcterms:W3CDTF">2021-01-08T00:55:00Z</dcterms:created>
  <dcterms:modified xsi:type="dcterms:W3CDTF">2022-03-03T02:21:00Z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