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文星标宋" w:hAnsi="文星标宋" w:eastAsia="文星标宋" w:cs="文星标宋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文星标宋" w:hAnsi="文星标宋" w:eastAsia="文星标宋" w:cs="文星标宋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昌乐县司法局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文星标宋" w:hAnsi="文星标宋" w:eastAsia="文星标宋" w:cs="文星标宋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文星标宋" w:hAnsi="文星标宋" w:eastAsia="文星标宋" w:cs="文星标宋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2020年政府信息公开工作年度报告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《山东省政府信息公开办法》《昌乐县人民政府办公室关于做好2020年政府信息公开工作年度报告编制发布和报送工作的通知》要求，结合我局实际，编制并向社会公布昌乐县司法局2020年政府信息公开工作年度报告。本年度报告中所列数据的统计期限自2020年1月1日起，至2020年12月31日止。如对本报告有疑问，请联系昌乐县司法局办公室，联系电话:0536-6222932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县司法局认真贯彻落实党中央、国务院和省、市、县关于政府信息公开工作的部署要求，围绕全县中心工作大局，立足职能优势，加大政务公开力度、拓宽政务公开渠道、强化重点领域信息公开，进一步提高政务公开质量，为经济社会高质量发展提供坚强法治保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主动公开情况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截止2020年12月31日，主动公开政府信息383条。其中，通过政府信息公开专栏主动公开政府信息103条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；官方“两微”平台“昌乐普法”共发布信息280条。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其中,概况信息4条，法规文件及解读2条，规范性文件备案及效力信息4条，行政执法及信用信息8条，人大建议政协提案3条，其他重点领域信息3条，业务信息及其他类信息359条。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1.及时公开行政法规、规章和规范性文件。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根据《政府信息公开条例》第二十条第（一）款要求，及时更新行政法规、规章和规范性信息。每季度公开一次昌乐县政府行政规范性文件备案目录。方便公众了解与生活学习息息相关的政策文件的效力情况。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6002655" cy="3865880"/>
            <wp:effectExtent l="0" t="0" r="17145" b="1270"/>
            <wp:docPr id="7" name="图片 7" descr="规范性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规范性文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2655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2.及时公开机构概况。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根据《政府信息公开条例》第二十条第（二）款要求，及时更新机构信息、联系方式、负责政府信息公开领导姓名等信息，并在县政府信息公开专栏和局机关网站公布。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1610" cy="1563370"/>
            <wp:effectExtent l="0" t="0" r="15240" b="1778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3675" cy="1544955"/>
            <wp:effectExtent l="0" t="0" r="3175" b="17145"/>
            <wp:docPr id="11" name="图片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9865" cy="1526540"/>
            <wp:effectExtent l="0" t="0" r="6985" b="16510"/>
            <wp:docPr id="12" name="图片 1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8595" cy="1985645"/>
            <wp:effectExtent l="0" t="0" r="8255" b="14605"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3.及时公开行政执法信息。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政府信息公开条例》第二十条第（六）款要求，及时公开行政处罚决定。结合我局实际，2020年我局对辖区内律师事务所、律师、律师协会；公证机构、公证员；司法鉴定机构、司法鉴定人进行了随机抽查。共计抽查了3家律所、8个基层法律服务所、40名律师、37名基层法律服务工作者，1家公证机构、7名公证员、1家司法鉴定所、8名司法鉴定人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实施行政处罚案件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人次受到警告的行政处罚。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785" cy="2191385"/>
            <wp:effectExtent l="0" t="0" r="12065" b="18415"/>
            <wp:docPr id="15" name="图片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4.推进重点领域信息公开。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一是动态公开优化营商环境信息。</w:t>
      </w:r>
      <w:r>
        <w:rPr>
          <w:rFonts w:hint="eastAsia" w:ascii="仿宋_GB2312" w:hAnsi="仿宋_GB2312" w:eastAsia="仿宋_GB2312" w:cs="仿宋_GB2312"/>
          <w:strike w:val="0"/>
          <w:dstrike w:val="0"/>
          <w:kern w:val="2"/>
          <w:sz w:val="32"/>
          <w:szCs w:val="32"/>
          <w:lang w:val="en-US" w:eastAsia="zh-CN" w:bidi="ar-SA"/>
        </w:rPr>
        <w:t>及时公开政务服务事项清单、办事指南及办事结果清单。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政府信息公开专栏主动公开查询链接，方便社会公众知晓。二是定期发布政府工作报告进展成效及举措及年度重点工作信息，每季度公开工作计划、措施及成果，公开工作进展情况。三是公开行政执法信息和信用信息。公开行政执法主体、职责、依据等，公布行政执法流程图，及时公示行政执法结果信息。四是公开“双随机、一公开”监管信息。制定2020年“双随机、一公开”监管随机抽查事项清单，拟定年度抽查计划，及时公开抽查结果信息，接受社会监督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1905</wp:posOffset>
            </wp:positionV>
            <wp:extent cx="5266690" cy="2237740"/>
            <wp:effectExtent l="0" t="0" r="10160" b="10160"/>
            <wp:wrapNone/>
            <wp:docPr id="14" name="图片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5.加强政策解读。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按照“谁起草、谁解读”的原则，同步制定发布政策解读文件3件，就重大政策文件和社会公众关注的问题进行深入解读。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6690" cy="2272665"/>
            <wp:effectExtent l="0" t="0" r="10160" b="13335"/>
            <wp:docPr id="16" name="图片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（二）依申请公开情况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1.依申请公开情况。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县司法局2020年共收到政府信息公开申请0件。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2.申请处理情况。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共答复政府信息公开申请0件。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3.申请行政复议、提起行政诉讼情况。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全年未发生因政府信息公开被行政复议、提起行政诉讼情况。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（三）政府信息管理情况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1.不断建立健全政务公开制度保障。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进一步规范政府信息公开工作，县司法局制定了《昌乐县司法局2020年政务公开工作实施方案》等制度文件，完善各项政府信息公开制度措施，为政府信息公开工作顺利开展提供了制度保障。及时落实上级部署工作。不断完善政府信息公开工作指南和公开目录，定期进行检查，及时更新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2.严格落实政府信息公开保密审查制度。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认真落实《中华人民共和国保守国家秘密法》《中华人民共和国政府信息公开条例》等规定。规范审查流程，对拟公开的政府信息实行工作人员、科室负责人、分管领导三重把关，确保所有公开信息经审核后公开，无遗漏涉密信息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　 （四）平台建设情况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1.加大新媒体普法力度。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《昌乐日报》、广播电台“法治讲堂”等传统媒体普法为基础，抖音号、头条号、公众号等新媒体一体推进，采取以案释法形式，编制普法小短剧，定期开展线上法律服务直播，在线解答群众咨询，拓展普法覆盖面和传播力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2.进一步优化政府信息公开平台。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按照县政府政务公开办公室要求，更改局网站政务公开板块。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不断完善网站栏目构架，力争打造“简明、便民、全面”的门户网站。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    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（五）机构建设及人员配置情况。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 明确信息公开工作分管负责人，全面负责做好局机关政府信息公开管理工作，办公室为信息公开工作机构，并安排专人具体负责，同时，局内各科室、单位也将信息公开工作作为日常工作的规定动作，适合公开发布的信息及时主动报送办公室，确保信息准确性和时效性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（六）监督保障情况。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1.强化考核监督。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坚持提高站位，将政府信息公开工作，纳入科级及以下干部年度考核体系，激发局机关政府信息公开工作积极性和主动性。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2.完善工作机制。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将政府信息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工作列入全年工作任务考核目标。梳理完成《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县司法</w:t>
      </w:r>
      <w:r>
        <w:rPr>
          <w:rFonts w:hint="eastAsia" w:ascii="仿宋_GB2312" w:hAnsi="仿宋_GB2312" w:eastAsia="仿宋_GB2312" w:cs="仿宋_GB2312"/>
          <w:sz w:val="32"/>
          <w:szCs w:val="32"/>
        </w:rPr>
        <w:t>局政府信息主动公开基本目录》，进一步明确局系统政府信息公开的内容、时限、形式、主体等要素。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3.抓好队伍培训。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积极参加县政府组织的政府信息公开工作会议和业务培训，主动对各科室单位政府信息公开工作负责人进行培训，切实提高对政府信息公开工作的认识水平和工作能力。  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 xml:space="preserve"> （七）人大建议、政协提案办理情况。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97"/>
        <w:jc w:val="left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我局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认真落实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人大代表建议及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政协提案办理结果公开的相关规定，健全完善办理结果公开机制，广泛接受监督。严格按照办理时限要求，分阶段及时反馈，并根据办理工作进展情况，开展督促检查。对于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所有建议、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提案，均以正式文件书面答复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代表、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委员；对于协办的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建议、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提案，均以正式文件书面反馈主办单位。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273675" cy="2087245"/>
            <wp:effectExtent l="0" t="0" r="3175" b="825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="24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主动公开政府信息情况</w:t>
      </w:r>
    </w:p>
    <w:tbl>
      <w:tblPr>
        <w:tblStyle w:val="5"/>
        <w:tblW w:w="870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本年新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对外公开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25.82万元</w:t>
            </w:r>
            <w:bookmarkStart w:id="0" w:name="_GoBack"/>
            <w:bookmarkEnd w:id="0"/>
          </w:p>
        </w:tc>
      </w:tr>
    </w:tbl>
    <w:p>
      <w:pPr>
        <w:pStyle w:val="4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三、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/>
        <w:ind w:left="640" w:leftChars="0"/>
        <w:jc w:val="both"/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政府信息公开行政复议、行政诉讼情况</w:t>
      </w:r>
    </w:p>
    <w:tbl>
      <w:tblPr>
        <w:tblStyle w:val="5"/>
        <w:tblW w:w="858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519"/>
        <w:gridCol w:w="572"/>
        <w:gridCol w:w="600"/>
        <w:gridCol w:w="4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4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87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5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维持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7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审结</w:t>
            </w:r>
          </w:p>
        </w:tc>
        <w:tc>
          <w:tcPr>
            <w:tcW w:w="4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90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leftChars="0"/>
        <w:jc w:val="both"/>
        <w:textAlignment w:val="auto"/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（一）2019年度政府信息公开工作存在问题整改情况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hint="default" w:ascii="文星仿宋" w:hAnsi="文星仿宋" w:eastAsia="文星仿宋" w:cs="文星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</w:t>
      </w:r>
      <w:r>
        <w:rPr>
          <w:rFonts w:hint="eastAsia" w:ascii="Helvetica" w:hAnsi="Helvetica" w:eastAsia="Helvetica" w:cs="Helvetic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一是完善制度机制建设。完善推进政务公开工作的配套制度建设，规范落实政府信息主动公开和依申请公开工作的机制和流程，健全完善政府信息公开监督考核体系。二是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加强学习培训，提高业务技能，继续做好政府信息公开工作，提高政府工作的透明度，促进依法行政，充分发挥政府信息对人民群众生产、生活和经济社会活动的服务作用。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（二）2020年度政府信息公开工作存在的问题及整改措施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县司法局信息公开工作面临主要问题:一是主动公开力度还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不够;二是信息公开制度还需要进一步细化；三是公开平台建设还有待进一步完善。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县司法局将紧密结合法治政府建设中心工作，进一步强化信息发布工作机制，加大主动公开力度，切实提升信息发布的质量和水平；进一步转变理念，提高认识，重点加强与民生密切相关和社会高度关注的政府信息的发布与解读，让公众更好地了解司法行政各项政策、举措；进一步拓展公开渠道，加强重点领域的公开落实，加强新媒体舆论引导，及时回应热点和舆情，传播正能量，为社会公众提供优质的司法行政政务服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  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本年度报告中所列数据的统计期限从2020年1月1日到2020年12月31日止，报告电子版可查看附件。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="240" w:afterAutospacing="0"/>
        <w:ind w:leftChars="200" w:right="0" w:rightChars="0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642A5"/>
    <w:multiLevelType w:val="singleLevel"/>
    <w:tmpl w:val="AAE642A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F3B986"/>
    <w:multiLevelType w:val="singleLevel"/>
    <w:tmpl w:val="28F3B98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042C1"/>
    <w:rsid w:val="00857EB7"/>
    <w:rsid w:val="02CC67FB"/>
    <w:rsid w:val="0386515D"/>
    <w:rsid w:val="07E66349"/>
    <w:rsid w:val="08CC63B7"/>
    <w:rsid w:val="0F87139D"/>
    <w:rsid w:val="10BC3CDF"/>
    <w:rsid w:val="14F72F6F"/>
    <w:rsid w:val="18D55C09"/>
    <w:rsid w:val="1AC94D0F"/>
    <w:rsid w:val="1B3230EE"/>
    <w:rsid w:val="1E862DCB"/>
    <w:rsid w:val="21295704"/>
    <w:rsid w:val="21587BFF"/>
    <w:rsid w:val="228E1F19"/>
    <w:rsid w:val="238B0415"/>
    <w:rsid w:val="247B3E58"/>
    <w:rsid w:val="24E44C1F"/>
    <w:rsid w:val="2639072E"/>
    <w:rsid w:val="2808117D"/>
    <w:rsid w:val="283B51AC"/>
    <w:rsid w:val="283C0D39"/>
    <w:rsid w:val="28F42F11"/>
    <w:rsid w:val="2CA74CF5"/>
    <w:rsid w:val="31D4413D"/>
    <w:rsid w:val="32FA3DB0"/>
    <w:rsid w:val="357357D0"/>
    <w:rsid w:val="358F3A76"/>
    <w:rsid w:val="35F77C32"/>
    <w:rsid w:val="38FD7108"/>
    <w:rsid w:val="3AF45D25"/>
    <w:rsid w:val="3EC73AA4"/>
    <w:rsid w:val="409E6AD6"/>
    <w:rsid w:val="420E72DE"/>
    <w:rsid w:val="420F1362"/>
    <w:rsid w:val="421005CD"/>
    <w:rsid w:val="44A93DD1"/>
    <w:rsid w:val="44F36206"/>
    <w:rsid w:val="49EE0B7A"/>
    <w:rsid w:val="4B8C2305"/>
    <w:rsid w:val="4C895C06"/>
    <w:rsid w:val="4D2A0E62"/>
    <w:rsid w:val="4DE929F2"/>
    <w:rsid w:val="50144C4A"/>
    <w:rsid w:val="50494F44"/>
    <w:rsid w:val="519B797B"/>
    <w:rsid w:val="52546891"/>
    <w:rsid w:val="5362349D"/>
    <w:rsid w:val="53B2578B"/>
    <w:rsid w:val="54914DFA"/>
    <w:rsid w:val="56E61CB0"/>
    <w:rsid w:val="591D525D"/>
    <w:rsid w:val="5A980C2D"/>
    <w:rsid w:val="5AFB6427"/>
    <w:rsid w:val="5BC008CC"/>
    <w:rsid w:val="5DB57EFA"/>
    <w:rsid w:val="5DB90FF7"/>
    <w:rsid w:val="5FEA70C8"/>
    <w:rsid w:val="62A47625"/>
    <w:rsid w:val="65F16DF6"/>
    <w:rsid w:val="65F42624"/>
    <w:rsid w:val="6BA90B5D"/>
    <w:rsid w:val="6E42242D"/>
    <w:rsid w:val="6F1F7540"/>
    <w:rsid w:val="728004F5"/>
    <w:rsid w:val="72BC3DD9"/>
    <w:rsid w:val="73CE617A"/>
    <w:rsid w:val="74726BC5"/>
    <w:rsid w:val="75297337"/>
    <w:rsid w:val="77BD339B"/>
    <w:rsid w:val="788422BD"/>
    <w:rsid w:val="7A03601E"/>
    <w:rsid w:val="7B584DBE"/>
    <w:rsid w:val="7B7D1CAC"/>
    <w:rsid w:val="7C97260C"/>
    <w:rsid w:val="7CDB5F53"/>
    <w:rsid w:val="7D046ADA"/>
    <w:rsid w:val="7DF6308C"/>
    <w:rsid w:val="7E1F2FC3"/>
    <w:rsid w:val="7EE042C1"/>
    <w:rsid w:val="7F2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2021-01-20T02:13:00Z</dcterms:created>
  <dc:creator>昕</dc:creator>
  <cp:lastModifiedBy>小石头</cp:lastModifiedBy>
  <dcterms:modified xsi:type="dcterms:W3CDTF">2021-01-30T01:20:19Z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