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文星标宋" w:hAnsi="文星标宋" w:eastAsia="文星标宋" w:cs="Times New Roman"/>
          <w:b/>
          <w:bCs/>
          <w:sz w:val="44"/>
          <w:szCs w:val="44"/>
          <w:lang w:eastAsia="zh-CN"/>
        </w:rPr>
      </w:pPr>
      <w:r>
        <w:rPr>
          <w:rFonts w:hint="eastAsia" w:ascii="文星标宋" w:hAnsi="文星标宋" w:eastAsia="文星标宋" w:cs="Times New Roman"/>
          <w:b/>
          <w:bCs/>
          <w:sz w:val="44"/>
          <w:szCs w:val="44"/>
          <w:lang w:eastAsia="zh-CN"/>
        </w:rPr>
        <w:t>昌乐县综合行政执法局</w:t>
      </w:r>
    </w:p>
    <w:p>
      <w:pPr>
        <w:spacing w:line="576" w:lineRule="exact"/>
        <w:jc w:val="center"/>
        <w:rPr>
          <w:rFonts w:hint="eastAsia" w:ascii="文星标宋" w:hAnsi="文星标宋" w:eastAsia="文星标宋" w:cs="Times New Roman"/>
          <w:b/>
          <w:bCs/>
          <w:sz w:val="44"/>
          <w:szCs w:val="44"/>
          <w:lang w:eastAsia="zh-CN"/>
        </w:rPr>
      </w:pPr>
      <w:r>
        <w:rPr>
          <w:rFonts w:hint="eastAsia" w:ascii="文星标宋" w:hAnsi="文星标宋" w:eastAsia="文星标宋" w:cs="Times New Roman"/>
          <w:b/>
          <w:bCs/>
          <w:sz w:val="44"/>
          <w:szCs w:val="44"/>
          <w:lang w:eastAsia="zh-CN"/>
        </w:rPr>
        <w:t>2022年政府信息公开工作年度报告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根据《中华人民共和国政府信息公开条例》《潍坊市人民政府办公室关于做好2022年政府信息公开工作年度报告编制发布和报送工作的通知》等文件要求，昌乐县综合行政执法局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高度重视，结合2022年政务公开实际情况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，编制并公布我局2022年政府信息公开工作年度报告。现将有关情况汇报如下：</w:t>
      </w:r>
    </w:p>
    <w:bookmarkEnd w:id="0"/>
    <w:p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一、总体情况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昌乐县综合行政执法局全面贯彻落实党中央、国务院以及县政府关于政务公开工作的系列部署要求，根据职能职责，坚持把政务公开工作作为一项重要的政治任务抓紧抓好，着力提升政府信息公开的质量和实效，做到政务公开责任落实到位，努力实现政务公开工作全面提升。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（一）主动公开情况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2022年度，根据政务信息公开要求，多渠道公开信息334条。其中通过中国·昌乐网站公开信息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eastAsia="zh-CN"/>
        </w:rPr>
        <w:t>57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条，主要涉及到领导机构、机构设置、行政执法相关信息、三公经费、政协提案及人大建议等方面，通过县综合执法局微信公众号公开信息133条，以及其他渠道144条。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（二）依申请公开情况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我局2022年共收到政府信息公开申请0件。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政府信息管理情况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我局严格落实“未经保密审查的信息不得公开”的政务信息公开原则，对需公开的政务信息，逐条研究，切实加强信息公开管理和监督，规范信息发布审核，确保做到公开信息不涉密、涉密信息不公开。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政府信息公开平台建设情况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不断优化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政府信息公开平台建设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优化展现方式，采用线上（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中国·昌乐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网站、微信公众号）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线下（潍坊晚报、昌乐日报）相结合的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形式多渠道对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政府信息及时公开，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并根据县政府下发的公开目录不断调整公开信息，充分丰富公开内容，进一步加强我局2022年政务信息的公开透明性。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(五）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监督保障情况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进一步压实政务信息公开领导小组工作职责，按照2022年局党组安排，明确一名局党组成员刘延国同志任分管领导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负总责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，宋云涛同志任办公室主任，确认信息发布，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崔志婷任信息公开专员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，对信息梳理上传，各科室提供需公开信息，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从上至下确保政务信息及时、准确发布。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商业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科研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 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结果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其他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尚未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结果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维持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结果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其他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尚未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结果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结果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其他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尚未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存在的主要问题及改进情况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年问题整改情况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一严格落实我局信息工作专员为核心责任制的工作机制，有效提高政务公开专员的公开意识，并积极调动相关科室公开工作的积极性，有效的提高了政务信息的公开率。二根据政策文件的解读需要，利用视频、图表、问答等丰富多样的方式，确保的政策文件解读的可观看性和有效性。</w:t>
      </w:r>
    </w:p>
    <w:p>
      <w:pPr>
        <w:pStyle w:val="2"/>
        <w:ind w:firstLine="643" w:firstLineChars="200"/>
        <w:rPr>
          <w:rFonts w:hint="default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年存在的主要问题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2022年度，我局高度重视信息公开工作，在加强组织领导、健全完善信息公开长效机制等方面不断进取，但过程中仍存在问题：公开形式不够便民。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改进情况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针对存在的问题，分管领导明确责任，对需公开的事项认真梳理，查漏补缺，对公开形式的便民性，定期召开信息公开小组会议，切实提高政务信息公开人员认识，强化公开信息的能力，充分履行公开职责，全力做好公开工作，实现常态化管理。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六、其他需要报告的事项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（一）信息处理费收取情况。本年度未产生信息公开处理费。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（二）上级年度政务公开工作要点落实情况。根据《202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年昌乐县政务公开重点工作任务分工》安排，涉及我局责任事项已全部落实到位。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（三）人大代表建议和政协提案办理情况。 2022年度，昌乐县综合行政执法局牵头办理人大建议0件，政协提案1件。主要涉及到停车难方面，关系到人民群众的切身利益。自收到提案后，局党组高度重视，及时部署办理工作，狠抓落实。在规定的时间内办理完毕，答复到位，走访见面率、满意率达到100％。 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（四）年度政务公开工作创新情况。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2022年度，常态化组织开展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“政府开放月”“城管进社区”“昌乐县综合行政执法局开放日”等活动，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在新闻媒体开辟专刊，大力宣传法律法规，让广大群众进一步感受到信息公开的便利性、透明性。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（五）报告数据统计说明。本报告所列数据统计期限为202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年1月1日至202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年12月31日。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（六）本行政机关认为需要报告的其他事项。无。</w:t>
      </w:r>
    </w:p>
    <w:p>
      <w:pPr>
        <w:adjustRightInd w:val="0"/>
        <w:snapToGrid w:val="0"/>
        <w:spacing w:line="576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（七）其他有关文件专门要求报告的事项。无。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</w:t>
      </w:r>
    </w:p>
    <w:p>
      <w:pPr>
        <w:adjustRightInd w:val="0"/>
        <w:snapToGrid w:val="0"/>
        <w:spacing w:line="576" w:lineRule="exact"/>
        <w:ind w:firstLine="643" w:firstLineChars="200"/>
        <w:jc w:val="righ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昌乐县综合行政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执法局</w:t>
      </w:r>
    </w:p>
    <w:p>
      <w:pPr>
        <w:adjustRightInd w:val="0"/>
        <w:snapToGrid w:val="0"/>
        <w:spacing w:line="576" w:lineRule="exact"/>
        <w:ind w:firstLine="643" w:firstLineChars="20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年1月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  <w:t>日</w:t>
      </w:r>
    </w:p>
    <w:p>
      <w:pPr>
        <w:numPr>
          <w:ilvl w:val="0"/>
          <w:numId w:val="0"/>
        </w:numPr>
        <w:jc w:val="righ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7D8EC"/>
    <w:multiLevelType w:val="singleLevel"/>
    <w:tmpl w:val="84A7D8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OWZiMDU5ZDIzNzNiMjJhZDRkYWM1MzMwMjdmZTAifQ=="/>
  </w:docVars>
  <w:rsids>
    <w:rsidRoot w:val="61414D92"/>
    <w:rsid w:val="00294959"/>
    <w:rsid w:val="00E01600"/>
    <w:rsid w:val="00EB1C0E"/>
    <w:rsid w:val="06E67100"/>
    <w:rsid w:val="07043A2A"/>
    <w:rsid w:val="09A559FA"/>
    <w:rsid w:val="0D0C53E6"/>
    <w:rsid w:val="0E2E0735"/>
    <w:rsid w:val="0F8B4CE8"/>
    <w:rsid w:val="1252366F"/>
    <w:rsid w:val="126E269F"/>
    <w:rsid w:val="12B5207C"/>
    <w:rsid w:val="19B532B1"/>
    <w:rsid w:val="1AEF5A10"/>
    <w:rsid w:val="1D5A587A"/>
    <w:rsid w:val="1E454B64"/>
    <w:rsid w:val="1F882FF2"/>
    <w:rsid w:val="21AB7660"/>
    <w:rsid w:val="21B06830"/>
    <w:rsid w:val="25131A5C"/>
    <w:rsid w:val="258B7398"/>
    <w:rsid w:val="265A6D6B"/>
    <w:rsid w:val="26A5448A"/>
    <w:rsid w:val="291476A5"/>
    <w:rsid w:val="297D349C"/>
    <w:rsid w:val="2D5962F3"/>
    <w:rsid w:val="2D79565C"/>
    <w:rsid w:val="328C7E14"/>
    <w:rsid w:val="332350B4"/>
    <w:rsid w:val="340A5F7B"/>
    <w:rsid w:val="39CD7B28"/>
    <w:rsid w:val="3A173CF6"/>
    <w:rsid w:val="3BAD263C"/>
    <w:rsid w:val="41D9605E"/>
    <w:rsid w:val="43010842"/>
    <w:rsid w:val="44FF34A7"/>
    <w:rsid w:val="47B978EA"/>
    <w:rsid w:val="50447942"/>
    <w:rsid w:val="51ED6B61"/>
    <w:rsid w:val="53065A01"/>
    <w:rsid w:val="53154898"/>
    <w:rsid w:val="538708F0"/>
    <w:rsid w:val="548C11C1"/>
    <w:rsid w:val="55FD133D"/>
    <w:rsid w:val="576A47B0"/>
    <w:rsid w:val="582509AA"/>
    <w:rsid w:val="59260137"/>
    <w:rsid w:val="595E20F3"/>
    <w:rsid w:val="601E438A"/>
    <w:rsid w:val="6100537D"/>
    <w:rsid w:val="611D0AE5"/>
    <w:rsid w:val="61414D92"/>
    <w:rsid w:val="64153CF6"/>
    <w:rsid w:val="65994C11"/>
    <w:rsid w:val="6A1019D8"/>
    <w:rsid w:val="6CAB3449"/>
    <w:rsid w:val="6D003795"/>
    <w:rsid w:val="6F335218"/>
    <w:rsid w:val="6F6311F3"/>
    <w:rsid w:val="71FA347F"/>
    <w:rsid w:val="75792336"/>
    <w:rsid w:val="7B277ACB"/>
    <w:rsid w:val="7BA7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widowControl/>
      <w:jc w:val="left"/>
      <w:outlineLvl w:val="2"/>
    </w:pPr>
    <w:rPr>
      <w:rFonts w:ascii="宋体" w:hAnsi="宋体" w:cs="宋体"/>
      <w:b/>
      <w:kern w:val="1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2421</Words>
  <Characters>2506</Characters>
  <Lines>0</Lines>
  <Paragraphs>0</Paragraphs>
  <TotalTime>7</TotalTime>
  <ScaleCrop>false</ScaleCrop>
  <LinksUpToDate>false</LinksUpToDate>
  <CharactersWithSpaces>2859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2023-01-09T01:16:00Z</dcterms:created>
  <dc:creator>额</dc:creator>
  <cp:lastModifiedBy>额</cp:lastModifiedBy>
  <cp:lastPrinted>2023-01-11T02:59:00Z</cp:lastPrinted>
  <dcterms:modified xsi:type="dcterms:W3CDTF">2023-01-29T02:29:32Z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1C0A421B52524F62ABC7C30B21DA3D24</vt:lpwstr>
  </property>
</Properties>
</file>