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昌乐县综合行政执法局</w:t>
      </w:r>
    </w:p>
    <w:p>
      <w:pPr>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2023年</w:t>
      </w:r>
      <w:r>
        <w:rPr>
          <w:rFonts w:hint="eastAsia" w:ascii="方正小标宋简体" w:eastAsia="方正小标宋简体"/>
          <w:sz w:val="44"/>
          <w:szCs w:val="44"/>
        </w:rPr>
        <w:t>政府信息公开工作年度报告</w:t>
      </w:r>
    </w:p>
    <w:p>
      <w:pPr>
        <w:ind w:firstLine="640" w:firstLineChars="200"/>
        <w:rPr>
          <w:rFonts w:hint="eastAsia" w:ascii="方正仿宋_GB2312" w:hAnsi="方正仿宋_GB2312" w:eastAsia="方正仿宋_GB2312" w:cs="方正仿宋_GB2312"/>
          <w:sz w:val="32"/>
          <w:szCs w:val="32"/>
        </w:rPr>
      </w:pPr>
    </w:p>
    <w:p>
      <w:pPr>
        <w:keepNext w:val="0"/>
        <w:keepLines w:val="0"/>
        <w:widowControl/>
        <w:suppressLineNumbers w:val="0"/>
        <w:spacing w:before="0" w:beforeAutospacing="0" w:after="0" w:afterAutospacing="0" w:line="576" w:lineRule="atLeast"/>
        <w:ind w:left="0" w:right="0" w:firstLine="643"/>
        <w:jc w:val="left"/>
        <w:rPr>
          <w:rFonts w:hint="eastAsia"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根据《中华人民共和国政府信息公开条例》</w:t>
      </w:r>
      <w:r>
        <w:rPr>
          <w:rFonts w:ascii="仿宋_GB2312" w:hAnsi="Calibri" w:eastAsia="仿宋_GB2312" w:cs="仿宋_GB2312"/>
          <w:b/>
          <w:bCs/>
          <w:i w:val="0"/>
          <w:iCs w:val="0"/>
          <w:caps w:val="0"/>
          <w:color w:val="000000"/>
          <w:spacing w:val="0"/>
          <w:kern w:val="0"/>
          <w:sz w:val="32"/>
          <w:szCs w:val="32"/>
          <w:lang w:val="en-US" w:eastAsia="zh-CN" w:bidi="ar"/>
        </w:rPr>
        <w:t>《</w:t>
      </w:r>
      <w:r>
        <w:rPr>
          <w:rFonts w:hint="eastAsia" w:ascii="仿宋_GB2312" w:hAnsi="Calibri" w:eastAsia="仿宋_GB2312" w:cs="仿宋_GB2312"/>
          <w:b/>
          <w:bCs/>
          <w:i w:val="0"/>
          <w:iCs w:val="0"/>
          <w:caps w:val="0"/>
          <w:color w:val="000000"/>
          <w:spacing w:val="0"/>
          <w:kern w:val="0"/>
          <w:sz w:val="32"/>
          <w:szCs w:val="32"/>
          <w:lang w:val="en-US" w:eastAsia="zh-CN" w:bidi="ar"/>
        </w:rPr>
        <w:t>昌乐县人民政府办公室关于做好2023年政府信息公开工作年度报告编制发布和报送工作的通知</w:t>
      </w:r>
      <w:r>
        <w:rPr>
          <w:rFonts w:ascii="仿宋_GB2312" w:hAnsi="Calibri" w:eastAsia="仿宋_GB2312" w:cs="仿宋_GB2312"/>
          <w:b/>
          <w:bCs/>
          <w:i w:val="0"/>
          <w:iCs w:val="0"/>
          <w:caps w:val="0"/>
          <w:color w:val="000000"/>
          <w:spacing w:val="0"/>
          <w:kern w:val="0"/>
          <w:sz w:val="32"/>
          <w:szCs w:val="32"/>
          <w:lang w:val="en-US" w:eastAsia="zh-CN" w:bidi="ar"/>
        </w:rPr>
        <w:t>》等文件要求，</w:t>
      </w:r>
      <w:r>
        <w:rPr>
          <w:rFonts w:hint="eastAsia" w:ascii="仿宋_GB2312" w:hAnsi="Calibri" w:eastAsia="仿宋_GB2312" w:cs="仿宋_GB2312"/>
          <w:b/>
          <w:bCs/>
          <w:i w:val="0"/>
          <w:iCs w:val="0"/>
          <w:caps w:val="0"/>
          <w:color w:val="000000"/>
          <w:spacing w:val="0"/>
          <w:kern w:val="0"/>
          <w:sz w:val="32"/>
          <w:szCs w:val="32"/>
          <w:lang w:val="en-US" w:eastAsia="zh-CN" w:bidi="ar"/>
        </w:rPr>
        <w:t>现公布昌乐县综合行政执法局2023年度政府信息公开工作年度报告。本报告包括总体情况、主动公开政府信息情况、收到和处理政府信息公开申请情况、政府信息公开行政复议和行政诉讼情况、存在的主要问题及改进情况、其他需要报告的事项等六个部分。</w:t>
      </w:r>
      <w:r>
        <w:rPr>
          <w:rFonts w:hint="default" w:ascii="仿宋_GB2312" w:hAnsi="Calibri" w:eastAsia="仿宋_GB2312" w:cs="仿宋_GB2312"/>
          <w:b/>
          <w:bCs/>
          <w:i w:val="0"/>
          <w:iCs w:val="0"/>
          <w:caps w:val="0"/>
          <w:color w:val="000000"/>
          <w:spacing w:val="0"/>
          <w:kern w:val="0"/>
          <w:sz w:val="32"/>
          <w:szCs w:val="32"/>
          <w:lang w:val="en-US" w:eastAsia="zh-CN" w:bidi="ar"/>
        </w:rPr>
        <w:t>现将有关情况汇报如下：</w:t>
      </w:r>
    </w:p>
    <w:p>
      <w:pPr>
        <w:keepNext w:val="0"/>
        <w:keepLines w:val="0"/>
        <w:widowControl/>
        <w:numPr>
          <w:ilvl w:val="0"/>
          <w:numId w:val="0"/>
        </w:numPr>
        <w:suppressLineNumbers w:val="0"/>
        <w:spacing w:before="0" w:beforeAutospacing="0" w:after="0" w:afterAutospacing="0" w:line="576" w:lineRule="atLeast"/>
        <w:ind w:right="0" w:rightChars="0" w:firstLine="643" w:firstLineChars="200"/>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一、总体情况</w:t>
      </w:r>
    </w:p>
    <w:p>
      <w:pPr>
        <w:numPr>
          <w:ilvl w:val="0"/>
          <w:numId w:val="0"/>
        </w:numPr>
        <w:spacing w:line="600" w:lineRule="exact"/>
        <w:ind w:firstLine="643" w:firstLineChars="200"/>
        <w:rPr>
          <w:rFonts w:hint="default" w:ascii="楷体_GB2312" w:eastAsia="楷体_GB2312"/>
          <w:b/>
          <w:bCs/>
          <w:sz w:val="32"/>
          <w:szCs w:val="32"/>
          <w:lang w:val="en-US" w:eastAsia="zh-CN"/>
        </w:rPr>
      </w:pPr>
      <w:r>
        <w:rPr>
          <w:rFonts w:hint="eastAsia" w:ascii="楷体_GB2312" w:eastAsia="楷体_GB2312"/>
          <w:b/>
          <w:bCs/>
          <w:sz w:val="32"/>
          <w:szCs w:val="32"/>
          <w:lang w:val="en-US" w:eastAsia="zh-CN"/>
        </w:rPr>
        <w:t>（一）</w:t>
      </w:r>
      <w:r>
        <w:rPr>
          <w:rFonts w:hint="default" w:ascii="仿宋_GB2312" w:hAnsi="Calibri" w:eastAsia="仿宋_GB2312" w:cs="仿宋_GB2312"/>
          <w:b/>
          <w:bCs/>
          <w:i w:val="0"/>
          <w:iCs w:val="0"/>
          <w:caps w:val="0"/>
          <w:color w:val="000000"/>
          <w:spacing w:val="0"/>
          <w:kern w:val="0"/>
          <w:sz w:val="32"/>
          <w:szCs w:val="32"/>
          <w:lang w:val="en-US" w:eastAsia="zh-CN" w:bidi="ar"/>
        </w:rPr>
        <w:t>主动公开情况</w:t>
      </w:r>
    </w:p>
    <w:p>
      <w:pPr>
        <w:keepNext w:val="0"/>
        <w:keepLines w:val="0"/>
        <w:widowControl/>
        <w:numPr>
          <w:ilvl w:val="0"/>
          <w:numId w:val="0"/>
        </w:numPr>
        <w:suppressLineNumbers w:val="0"/>
        <w:spacing w:before="0" w:beforeAutospacing="0" w:after="0" w:afterAutospacing="0" w:line="576" w:lineRule="atLeast"/>
        <w:ind w:right="0" w:rightChars="0" w:firstLine="643" w:firstLineChars="200"/>
        <w:jc w:val="left"/>
        <w:rPr>
          <w:rFonts w:hint="eastAsia"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2023年度，县综合执法局</w:t>
      </w:r>
      <w:r>
        <w:rPr>
          <w:rFonts w:hint="default" w:ascii="仿宋_GB2312" w:hAnsi="Calibri" w:eastAsia="仿宋_GB2312" w:cs="仿宋_GB2312"/>
          <w:b/>
          <w:bCs/>
          <w:i w:val="0"/>
          <w:iCs w:val="0"/>
          <w:caps w:val="0"/>
          <w:color w:val="000000"/>
          <w:spacing w:val="0"/>
          <w:kern w:val="0"/>
          <w:sz w:val="32"/>
          <w:szCs w:val="32"/>
          <w:lang w:val="en-US" w:eastAsia="zh-CN" w:bidi="ar"/>
        </w:rPr>
        <w:t>坚持“公开为常态，不公开为例外”</w:t>
      </w:r>
      <w:r>
        <w:rPr>
          <w:rFonts w:hint="eastAsia" w:ascii="仿宋_GB2312" w:hAnsi="Calibri" w:eastAsia="仿宋_GB2312" w:cs="仿宋_GB2312"/>
          <w:b/>
          <w:bCs/>
          <w:i w:val="0"/>
          <w:iCs w:val="0"/>
          <w:caps w:val="0"/>
          <w:color w:val="000000"/>
          <w:spacing w:val="0"/>
          <w:kern w:val="0"/>
          <w:sz w:val="32"/>
          <w:szCs w:val="32"/>
          <w:lang w:val="en-US" w:eastAsia="zh-CN" w:bidi="ar"/>
        </w:rPr>
        <w:t>原则</w:t>
      </w:r>
      <w:r>
        <w:rPr>
          <w:rFonts w:hint="default" w:ascii="仿宋_GB2312" w:hAnsi="Calibri" w:eastAsia="仿宋_GB2312" w:cs="仿宋_GB2312"/>
          <w:b/>
          <w:bCs/>
          <w:i w:val="0"/>
          <w:iCs w:val="0"/>
          <w:caps w:val="0"/>
          <w:color w:val="000000"/>
          <w:spacing w:val="0"/>
          <w:kern w:val="0"/>
          <w:sz w:val="32"/>
          <w:szCs w:val="32"/>
          <w:lang w:val="en-US" w:eastAsia="zh-CN" w:bidi="ar"/>
        </w:rPr>
        <w:t>，</w:t>
      </w:r>
      <w:r>
        <w:rPr>
          <w:rFonts w:hint="eastAsia" w:ascii="仿宋_GB2312" w:hAnsi="Calibri" w:eastAsia="仿宋_GB2312" w:cs="仿宋_GB2312"/>
          <w:b/>
          <w:bCs/>
          <w:i w:val="0"/>
          <w:iCs w:val="0"/>
          <w:caps w:val="0"/>
          <w:color w:val="000000"/>
          <w:spacing w:val="0"/>
          <w:kern w:val="0"/>
          <w:sz w:val="32"/>
          <w:szCs w:val="32"/>
          <w:lang w:val="en-US" w:eastAsia="zh-CN" w:bidi="ar"/>
        </w:rPr>
        <w:t>发布政务信息244条，通过昌乐县</w:t>
      </w:r>
      <w:r>
        <w:rPr>
          <w:rFonts w:hint="default" w:ascii="仿宋_GB2312" w:hAnsi="Calibri" w:eastAsia="仿宋_GB2312" w:cs="仿宋_GB2312"/>
          <w:b/>
          <w:bCs/>
          <w:i w:val="0"/>
          <w:iCs w:val="0"/>
          <w:caps w:val="0"/>
          <w:color w:val="000000"/>
          <w:spacing w:val="0"/>
          <w:kern w:val="0"/>
          <w:sz w:val="32"/>
          <w:szCs w:val="32"/>
          <w:lang w:val="en-US" w:eastAsia="zh-CN" w:bidi="ar"/>
        </w:rPr>
        <w:t>人民政府门户网站</w:t>
      </w:r>
      <w:r>
        <w:rPr>
          <w:rFonts w:hint="eastAsia" w:ascii="仿宋_GB2312" w:hAnsi="Calibri" w:eastAsia="仿宋_GB2312" w:cs="仿宋_GB2312"/>
          <w:b/>
          <w:bCs/>
          <w:i w:val="0"/>
          <w:iCs w:val="0"/>
          <w:caps w:val="0"/>
          <w:color w:val="000000"/>
          <w:spacing w:val="0"/>
          <w:kern w:val="0"/>
          <w:sz w:val="32"/>
          <w:szCs w:val="32"/>
          <w:lang w:val="en-US" w:eastAsia="zh-CN" w:bidi="ar"/>
        </w:rPr>
        <w:t>发布信息62条，官方“昌乐综合执法”微信公众号发布图文信息182条，关注人数逾1.6万，较往年在信息质量上有一定提升，有效保障了公民获取政府信息，提高了政府工作的透明度，为群众获取和查阅信息提供切实便利。</w:t>
      </w:r>
    </w:p>
    <w:p>
      <w:pPr>
        <w:keepNext w:val="0"/>
        <w:keepLines w:val="0"/>
        <w:widowControl/>
        <w:numPr>
          <w:ilvl w:val="0"/>
          <w:numId w:val="0"/>
        </w:numPr>
        <w:suppressLineNumbers w:val="0"/>
        <w:spacing w:before="0" w:beforeAutospacing="0" w:after="0" w:afterAutospacing="0" w:line="576" w:lineRule="atLeast"/>
        <w:ind w:left="0" w:leftChars="0" w:right="0" w:rightChars="0" w:firstLine="643" w:firstLineChars="200"/>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（二）</w:t>
      </w:r>
      <w:r>
        <w:rPr>
          <w:rFonts w:hint="default" w:ascii="仿宋_GB2312" w:hAnsi="Calibri" w:eastAsia="仿宋_GB2312" w:cs="仿宋_GB2312"/>
          <w:b/>
          <w:bCs/>
          <w:i w:val="0"/>
          <w:iCs w:val="0"/>
          <w:caps w:val="0"/>
          <w:color w:val="000000"/>
          <w:spacing w:val="0"/>
          <w:kern w:val="0"/>
          <w:sz w:val="32"/>
          <w:szCs w:val="32"/>
          <w:lang w:val="en-US" w:eastAsia="zh-CN" w:bidi="ar"/>
        </w:rPr>
        <w:t>依申请公开情况</w:t>
      </w:r>
    </w:p>
    <w:p>
      <w:pPr>
        <w:keepNext w:val="0"/>
        <w:keepLines w:val="0"/>
        <w:widowControl/>
        <w:numPr>
          <w:ilvl w:val="0"/>
          <w:numId w:val="0"/>
        </w:numPr>
        <w:suppressLineNumbers w:val="0"/>
        <w:spacing w:before="0" w:beforeAutospacing="0" w:after="0" w:afterAutospacing="0" w:line="576" w:lineRule="atLeast"/>
        <w:ind w:right="0" w:rightChars="0" w:firstLine="643" w:firstLineChars="200"/>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default" w:ascii="仿宋_GB2312" w:hAnsi="Calibri" w:eastAsia="仿宋_GB2312" w:cs="仿宋_GB2312"/>
          <w:b/>
          <w:bCs/>
          <w:i w:val="0"/>
          <w:iCs w:val="0"/>
          <w:caps w:val="0"/>
          <w:color w:val="000000"/>
          <w:spacing w:val="0"/>
          <w:kern w:val="0"/>
          <w:sz w:val="32"/>
          <w:szCs w:val="32"/>
          <w:lang w:val="en-US" w:eastAsia="zh-CN" w:bidi="ar"/>
        </w:rPr>
        <w:t>202</w:t>
      </w:r>
      <w:r>
        <w:rPr>
          <w:rFonts w:hint="eastAsia" w:ascii="仿宋_GB2312" w:hAnsi="Calibri" w:eastAsia="仿宋_GB2312" w:cs="仿宋_GB2312"/>
          <w:b/>
          <w:bCs/>
          <w:i w:val="0"/>
          <w:iCs w:val="0"/>
          <w:caps w:val="0"/>
          <w:color w:val="000000"/>
          <w:spacing w:val="0"/>
          <w:kern w:val="0"/>
          <w:sz w:val="32"/>
          <w:szCs w:val="32"/>
          <w:lang w:val="en-US" w:eastAsia="zh-CN" w:bidi="ar"/>
        </w:rPr>
        <w:t>3</w:t>
      </w:r>
      <w:r>
        <w:rPr>
          <w:rFonts w:hint="default" w:ascii="仿宋_GB2312" w:hAnsi="Calibri" w:eastAsia="仿宋_GB2312" w:cs="仿宋_GB2312"/>
          <w:b/>
          <w:bCs/>
          <w:i w:val="0"/>
          <w:iCs w:val="0"/>
          <w:caps w:val="0"/>
          <w:color w:val="000000"/>
          <w:spacing w:val="0"/>
          <w:kern w:val="0"/>
          <w:sz w:val="32"/>
          <w:szCs w:val="32"/>
          <w:lang w:val="en-US" w:eastAsia="zh-CN" w:bidi="ar"/>
        </w:rPr>
        <w:t>年共收到依申请公开政府信息案件</w:t>
      </w:r>
      <w:r>
        <w:rPr>
          <w:rFonts w:hint="eastAsia" w:ascii="仿宋_GB2312" w:hAnsi="Calibri" w:eastAsia="仿宋_GB2312" w:cs="仿宋_GB2312"/>
          <w:b/>
          <w:bCs/>
          <w:i w:val="0"/>
          <w:iCs w:val="0"/>
          <w:caps w:val="0"/>
          <w:color w:val="000000"/>
          <w:spacing w:val="0"/>
          <w:kern w:val="0"/>
          <w:sz w:val="32"/>
          <w:szCs w:val="32"/>
          <w:lang w:val="en-US" w:eastAsia="zh-CN" w:bidi="ar"/>
        </w:rPr>
        <w:t>0</w:t>
      </w:r>
      <w:r>
        <w:rPr>
          <w:rFonts w:hint="default" w:ascii="仿宋_GB2312" w:hAnsi="Calibri" w:eastAsia="仿宋_GB2312" w:cs="仿宋_GB2312"/>
          <w:b/>
          <w:bCs/>
          <w:i w:val="0"/>
          <w:iCs w:val="0"/>
          <w:caps w:val="0"/>
          <w:color w:val="000000"/>
          <w:spacing w:val="0"/>
          <w:kern w:val="0"/>
          <w:sz w:val="32"/>
          <w:szCs w:val="32"/>
          <w:lang w:val="en-US" w:eastAsia="zh-CN" w:bidi="ar"/>
        </w:rPr>
        <w:t>件，提起行政复议0件，提起行政诉讼0件。</w:t>
      </w:r>
    </w:p>
    <w:p>
      <w:pPr>
        <w:keepNext w:val="0"/>
        <w:keepLines w:val="0"/>
        <w:widowControl/>
        <w:numPr>
          <w:ilvl w:val="0"/>
          <w:numId w:val="0"/>
        </w:numPr>
        <w:suppressLineNumbers w:val="0"/>
        <w:spacing w:before="0" w:beforeAutospacing="0" w:after="0" w:afterAutospacing="0" w:line="576" w:lineRule="atLeast"/>
        <w:ind w:left="0" w:leftChars="0" w:right="0" w:rightChars="0" w:firstLine="643" w:firstLineChars="200"/>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（三）</w:t>
      </w:r>
      <w:r>
        <w:rPr>
          <w:rFonts w:hint="default" w:ascii="仿宋_GB2312" w:hAnsi="Calibri" w:eastAsia="仿宋_GB2312" w:cs="仿宋_GB2312"/>
          <w:b/>
          <w:bCs/>
          <w:i w:val="0"/>
          <w:iCs w:val="0"/>
          <w:caps w:val="0"/>
          <w:color w:val="000000"/>
          <w:spacing w:val="0"/>
          <w:kern w:val="0"/>
          <w:sz w:val="32"/>
          <w:szCs w:val="32"/>
          <w:lang w:val="en-US" w:eastAsia="zh-CN" w:bidi="ar"/>
        </w:rPr>
        <w:t>政府信息管理情况</w:t>
      </w:r>
    </w:p>
    <w:p>
      <w:pPr>
        <w:keepNext w:val="0"/>
        <w:keepLines w:val="0"/>
        <w:widowControl/>
        <w:numPr>
          <w:ilvl w:val="0"/>
          <w:numId w:val="0"/>
        </w:numPr>
        <w:suppressLineNumbers w:val="0"/>
        <w:spacing w:before="0" w:beforeAutospacing="0" w:after="0" w:afterAutospacing="0" w:line="576" w:lineRule="atLeast"/>
        <w:ind w:right="0" w:rightChars="0" w:firstLine="643" w:firstLineChars="200"/>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default" w:ascii="仿宋_GB2312" w:hAnsi="Calibri" w:eastAsia="仿宋_GB2312" w:cs="仿宋_GB2312"/>
          <w:b/>
          <w:bCs/>
          <w:i w:val="0"/>
          <w:iCs w:val="0"/>
          <w:caps w:val="0"/>
          <w:color w:val="000000"/>
          <w:spacing w:val="0"/>
          <w:kern w:val="0"/>
          <w:sz w:val="32"/>
          <w:szCs w:val="32"/>
          <w:lang w:val="en-US" w:eastAsia="zh-CN" w:bidi="ar"/>
        </w:rPr>
        <w:t>建立健全政府信息发布机制、政府信息公开审查机制，遵循公平、公正、合法、便民的原则，不断规范依申请公开办理程序</w:t>
      </w:r>
      <w:r>
        <w:rPr>
          <w:rFonts w:hint="eastAsia" w:ascii="仿宋_GB2312" w:hAnsi="Calibri" w:eastAsia="仿宋_GB2312" w:cs="仿宋_GB2312"/>
          <w:b/>
          <w:bCs/>
          <w:i w:val="0"/>
          <w:iCs w:val="0"/>
          <w:caps w:val="0"/>
          <w:color w:val="000000"/>
          <w:spacing w:val="0"/>
          <w:kern w:val="0"/>
          <w:sz w:val="32"/>
          <w:szCs w:val="32"/>
          <w:lang w:val="en-US" w:eastAsia="zh-CN" w:bidi="ar"/>
        </w:rPr>
        <w:t>，</w:t>
      </w:r>
      <w:r>
        <w:rPr>
          <w:rFonts w:hint="default" w:ascii="仿宋_GB2312" w:hAnsi="Calibri" w:eastAsia="仿宋_GB2312" w:cs="仿宋_GB2312"/>
          <w:b/>
          <w:bCs/>
          <w:i w:val="0"/>
          <w:iCs w:val="0"/>
          <w:caps w:val="0"/>
          <w:color w:val="000000"/>
          <w:spacing w:val="0"/>
          <w:kern w:val="0"/>
          <w:sz w:val="32"/>
          <w:szCs w:val="32"/>
          <w:lang w:val="en-US" w:eastAsia="zh-CN" w:bidi="ar"/>
        </w:rPr>
        <w:t>完善主动公开目录，落实信息公开栏目责任主体，根据各项工作进展，按规范流程，对各栏目信息实施动态更新调整。</w:t>
      </w:r>
    </w:p>
    <w:p>
      <w:pPr>
        <w:keepNext w:val="0"/>
        <w:keepLines w:val="0"/>
        <w:widowControl/>
        <w:numPr>
          <w:ilvl w:val="0"/>
          <w:numId w:val="0"/>
        </w:numPr>
        <w:suppressLineNumbers w:val="0"/>
        <w:spacing w:before="0" w:beforeAutospacing="0" w:after="0" w:afterAutospacing="0" w:line="576" w:lineRule="atLeast"/>
        <w:ind w:left="0" w:leftChars="0" w:right="0" w:rightChars="0" w:firstLine="643" w:firstLineChars="200"/>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（四）</w:t>
      </w:r>
      <w:r>
        <w:rPr>
          <w:rFonts w:hint="default" w:ascii="仿宋_GB2312" w:hAnsi="Calibri" w:eastAsia="仿宋_GB2312" w:cs="仿宋_GB2312"/>
          <w:b/>
          <w:bCs/>
          <w:i w:val="0"/>
          <w:iCs w:val="0"/>
          <w:caps w:val="0"/>
          <w:color w:val="000000"/>
          <w:spacing w:val="0"/>
          <w:kern w:val="0"/>
          <w:sz w:val="32"/>
          <w:szCs w:val="32"/>
          <w:lang w:val="en-US" w:eastAsia="zh-CN" w:bidi="ar"/>
        </w:rPr>
        <w:t>政府信息公开平台建设情况</w:t>
      </w:r>
    </w:p>
    <w:p>
      <w:pPr>
        <w:keepNext w:val="0"/>
        <w:keepLines w:val="0"/>
        <w:widowControl/>
        <w:suppressLineNumbers w:val="0"/>
        <w:spacing w:before="0" w:beforeAutospacing="0" w:after="0" w:afterAutospacing="0" w:line="576" w:lineRule="atLeast"/>
        <w:ind w:left="0" w:right="0" w:firstLine="643"/>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为</w:t>
      </w:r>
      <w:r>
        <w:rPr>
          <w:rFonts w:hint="default" w:ascii="仿宋_GB2312" w:hAnsi="Calibri" w:eastAsia="仿宋_GB2312" w:cs="仿宋_GB2312"/>
          <w:b/>
          <w:bCs/>
          <w:i w:val="0"/>
          <w:iCs w:val="0"/>
          <w:caps w:val="0"/>
          <w:color w:val="000000"/>
          <w:spacing w:val="0"/>
          <w:kern w:val="0"/>
          <w:sz w:val="32"/>
          <w:szCs w:val="32"/>
          <w:lang w:val="en-US" w:eastAsia="zh-CN" w:bidi="ar"/>
        </w:rPr>
        <w:t>进一步</w:t>
      </w:r>
      <w:r>
        <w:rPr>
          <w:rFonts w:hint="eastAsia" w:ascii="仿宋_GB2312" w:hAnsi="Calibri" w:eastAsia="仿宋_GB2312" w:cs="仿宋_GB2312"/>
          <w:b/>
          <w:bCs/>
          <w:i w:val="0"/>
          <w:iCs w:val="0"/>
          <w:caps w:val="0"/>
          <w:color w:val="000000"/>
          <w:spacing w:val="0"/>
          <w:kern w:val="0"/>
          <w:sz w:val="32"/>
          <w:szCs w:val="32"/>
          <w:lang w:val="en-US" w:eastAsia="zh-CN" w:bidi="ar"/>
        </w:rPr>
        <w:t>提升</w:t>
      </w:r>
      <w:r>
        <w:rPr>
          <w:rFonts w:hint="default" w:ascii="仿宋_GB2312" w:hAnsi="Calibri" w:eastAsia="仿宋_GB2312" w:cs="仿宋_GB2312"/>
          <w:b/>
          <w:bCs/>
          <w:i w:val="0"/>
          <w:iCs w:val="0"/>
          <w:caps w:val="0"/>
          <w:color w:val="000000"/>
          <w:spacing w:val="0"/>
          <w:kern w:val="0"/>
          <w:sz w:val="32"/>
          <w:szCs w:val="32"/>
          <w:lang w:val="en-US" w:eastAsia="zh-CN" w:bidi="ar"/>
        </w:rPr>
        <w:t>我局202</w:t>
      </w:r>
      <w:r>
        <w:rPr>
          <w:rFonts w:hint="eastAsia" w:ascii="仿宋_GB2312" w:hAnsi="Calibri" w:eastAsia="仿宋_GB2312" w:cs="仿宋_GB2312"/>
          <w:b/>
          <w:bCs/>
          <w:i w:val="0"/>
          <w:iCs w:val="0"/>
          <w:caps w:val="0"/>
          <w:color w:val="000000"/>
          <w:spacing w:val="0"/>
          <w:kern w:val="0"/>
          <w:sz w:val="32"/>
          <w:szCs w:val="32"/>
          <w:lang w:val="en-US" w:eastAsia="zh-CN" w:bidi="ar"/>
        </w:rPr>
        <w:t>3</w:t>
      </w:r>
      <w:r>
        <w:rPr>
          <w:rFonts w:hint="default" w:ascii="仿宋_GB2312" w:hAnsi="Calibri" w:eastAsia="仿宋_GB2312" w:cs="仿宋_GB2312"/>
          <w:b/>
          <w:bCs/>
          <w:i w:val="0"/>
          <w:iCs w:val="0"/>
          <w:caps w:val="0"/>
          <w:color w:val="000000"/>
          <w:spacing w:val="0"/>
          <w:kern w:val="0"/>
          <w:sz w:val="32"/>
          <w:szCs w:val="32"/>
          <w:lang w:val="en-US" w:eastAsia="zh-CN" w:bidi="ar"/>
        </w:rPr>
        <w:t>年政务信息</w:t>
      </w:r>
      <w:r>
        <w:rPr>
          <w:rFonts w:hint="eastAsia" w:ascii="仿宋_GB2312" w:hAnsi="Calibri" w:eastAsia="仿宋_GB2312" w:cs="仿宋_GB2312"/>
          <w:b/>
          <w:bCs/>
          <w:i w:val="0"/>
          <w:iCs w:val="0"/>
          <w:caps w:val="0"/>
          <w:color w:val="000000"/>
          <w:spacing w:val="0"/>
          <w:kern w:val="0"/>
          <w:sz w:val="32"/>
          <w:szCs w:val="32"/>
          <w:lang w:val="en-US" w:eastAsia="zh-CN" w:bidi="ar"/>
        </w:rPr>
        <w:t>公开规范性，安排</w:t>
      </w:r>
      <w:r>
        <w:rPr>
          <w:rFonts w:hint="default" w:ascii="仿宋_GB2312" w:hAnsi="Calibri" w:eastAsia="仿宋_GB2312" w:cs="仿宋_GB2312"/>
          <w:b/>
          <w:bCs/>
          <w:i w:val="0"/>
          <w:iCs w:val="0"/>
          <w:caps w:val="0"/>
          <w:color w:val="000000"/>
          <w:spacing w:val="0"/>
          <w:kern w:val="0"/>
          <w:sz w:val="32"/>
          <w:szCs w:val="32"/>
          <w:lang w:val="en-US" w:eastAsia="zh-CN" w:bidi="ar"/>
        </w:rPr>
        <w:t>专人负责</w:t>
      </w:r>
      <w:r>
        <w:rPr>
          <w:rFonts w:hint="eastAsia" w:ascii="仿宋_GB2312" w:hAnsi="Calibri" w:eastAsia="仿宋_GB2312" w:cs="仿宋_GB2312"/>
          <w:b/>
          <w:bCs/>
          <w:i w:val="0"/>
          <w:iCs w:val="0"/>
          <w:caps w:val="0"/>
          <w:color w:val="000000"/>
          <w:spacing w:val="0"/>
          <w:kern w:val="0"/>
          <w:sz w:val="32"/>
          <w:szCs w:val="32"/>
          <w:lang w:val="en-US" w:eastAsia="zh-CN" w:bidi="ar"/>
        </w:rPr>
        <w:t>昌乐县</w:t>
      </w:r>
      <w:r>
        <w:rPr>
          <w:rFonts w:hint="default" w:ascii="仿宋_GB2312" w:hAnsi="Calibri" w:eastAsia="仿宋_GB2312" w:cs="仿宋_GB2312"/>
          <w:b/>
          <w:bCs/>
          <w:i w:val="0"/>
          <w:iCs w:val="0"/>
          <w:caps w:val="0"/>
          <w:color w:val="000000"/>
          <w:spacing w:val="0"/>
          <w:kern w:val="0"/>
          <w:sz w:val="32"/>
          <w:szCs w:val="32"/>
          <w:lang w:val="en-US" w:eastAsia="zh-CN" w:bidi="ar"/>
        </w:rPr>
        <w:t>人民政府门户网站的</w:t>
      </w:r>
      <w:r>
        <w:rPr>
          <w:rFonts w:hint="eastAsia" w:ascii="仿宋_GB2312" w:hAnsi="Calibri" w:eastAsia="仿宋_GB2312" w:cs="仿宋_GB2312"/>
          <w:b/>
          <w:bCs/>
          <w:i w:val="0"/>
          <w:iCs w:val="0"/>
          <w:caps w:val="0"/>
          <w:color w:val="000000"/>
          <w:spacing w:val="0"/>
          <w:kern w:val="0"/>
          <w:sz w:val="32"/>
          <w:szCs w:val="32"/>
          <w:lang w:val="en-US" w:eastAsia="zh-CN" w:bidi="ar"/>
        </w:rPr>
        <w:t>信息公开</w:t>
      </w:r>
      <w:r>
        <w:rPr>
          <w:rFonts w:hint="default" w:ascii="仿宋_GB2312" w:hAnsi="Calibri" w:eastAsia="仿宋_GB2312" w:cs="仿宋_GB2312"/>
          <w:b/>
          <w:bCs/>
          <w:i w:val="0"/>
          <w:iCs w:val="0"/>
          <w:caps w:val="0"/>
          <w:color w:val="000000"/>
          <w:spacing w:val="0"/>
          <w:kern w:val="0"/>
          <w:sz w:val="32"/>
          <w:szCs w:val="32"/>
          <w:lang w:val="en-US" w:eastAsia="zh-CN" w:bidi="ar"/>
        </w:rPr>
        <w:t>、官方微信</w:t>
      </w:r>
      <w:r>
        <w:rPr>
          <w:rFonts w:hint="eastAsia" w:ascii="仿宋_GB2312" w:hAnsi="Calibri" w:eastAsia="仿宋_GB2312" w:cs="仿宋_GB2312"/>
          <w:b/>
          <w:bCs/>
          <w:i w:val="0"/>
          <w:iCs w:val="0"/>
          <w:caps w:val="0"/>
          <w:color w:val="000000"/>
          <w:spacing w:val="0"/>
          <w:kern w:val="0"/>
          <w:sz w:val="32"/>
          <w:szCs w:val="32"/>
          <w:lang w:val="en-US" w:eastAsia="zh-CN" w:bidi="ar"/>
        </w:rPr>
        <w:t>公众号</w:t>
      </w:r>
      <w:r>
        <w:rPr>
          <w:rFonts w:hint="default" w:ascii="仿宋_GB2312" w:hAnsi="Calibri" w:eastAsia="仿宋_GB2312" w:cs="仿宋_GB2312"/>
          <w:b/>
          <w:bCs/>
          <w:i w:val="0"/>
          <w:iCs w:val="0"/>
          <w:caps w:val="0"/>
          <w:color w:val="000000"/>
          <w:spacing w:val="0"/>
          <w:kern w:val="0"/>
          <w:sz w:val="32"/>
          <w:szCs w:val="32"/>
          <w:lang w:val="en-US" w:eastAsia="zh-CN" w:bidi="ar"/>
        </w:rPr>
        <w:t>的建设和管理</w:t>
      </w:r>
      <w:r>
        <w:rPr>
          <w:rFonts w:hint="eastAsia" w:ascii="仿宋_GB2312" w:hAnsi="Calibri" w:eastAsia="仿宋_GB2312" w:cs="仿宋_GB2312"/>
          <w:b/>
          <w:bCs/>
          <w:i w:val="0"/>
          <w:iCs w:val="0"/>
          <w:caps w:val="0"/>
          <w:color w:val="000000"/>
          <w:spacing w:val="0"/>
          <w:kern w:val="0"/>
          <w:sz w:val="32"/>
          <w:szCs w:val="32"/>
          <w:lang w:val="en-US" w:eastAsia="zh-CN" w:bidi="ar"/>
        </w:rPr>
        <w:t>，</w:t>
      </w:r>
      <w:r>
        <w:rPr>
          <w:rFonts w:hint="default" w:ascii="仿宋_GB2312" w:hAnsi="Calibri" w:eastAsia="仿宋_GB2312" w:cs="仿宋_GB2312"/>
          <w:b/>
          <w:bCs/>
          <w:i w:val="0"/>
          <w:iCs w:val="0"/>
          <w:caps w:val="0"/>
          <w:color w:val="000000"/>
          <w:spacing w:val="0"/>
          <w:kern w:val="0"/>
          <w:sz w:val="32"/>
          <w:szCs w:val="32"/>
          <w:lang w:val="en-US" w:eastAsia="zh-CN" w:bidi="ar"/>
        </w:rPr>
        <w:t>及时发布并实时更新主动公开内容。</w:t>
      </w:r>
    </w:p>
    <w:p>
      <w:pPr>
        <w:keepNext w:val="0"/>
        <w:keepLines w:val="0"/>
        <w:widowControl/>
        <w:numPr>
          <w:ilvl w:val="0"/>
          <w:numId w:val="0"/>
        </w:numPr>
        <w:suppressLineNumbers w:val="0"/>
        <w:spacing w:before="0" w:beforeAutospacing="0" w:after="0" w:afterAutospacing="0" w:line="576" w:lineRule="atLeast"/>
        <w:ind w:left="0" w:leftChars="0" w:right="0" w:rightChars="0" w:firstLine="643" w:firstLineChars="200"/>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（五）</w:t>
      </w:r>
      <w:r>
        <w:rPr>
          <w:rFonts w:hint="default" w:ascii="仿宋_GB2312" w:hAnsi="Calibri" w:eastAsia="仿宋_GB2312" w:cs="仿宋_GB2312"/>
          <w:b/>
          <w:bCs/>
          <w:i w:val="0"/>
          <w:iCs w:val="0"/>
          <w:caps w:val="0"/>
          <w:color w:val="000000"/>
          <w:spacing w:val="0"/>
          <w:kern w:val="0"/>
          <w:sz w:val="32"/>
          <w:szCs w:val="32"/>
          <w:lang w:val="en-US" w:eastAsia="zh-CN" w:bidi="ar"/>
        </w:rPr>
        <w:t>监督保障情况</w:t>
      </w:r>
    </w:p>
    <w:p>
      <w:pPr>
        <w:keepNext w:val="0"/>
        <w:keepLines w:val="0"/>
        <w:widowControl/>
        <w:numPr>
          <w:ilvl w:val="0"/>
          <w:numId w:val="0"/>
        </w:numPr>
        <w:suppressLineNumbers w:val="0"/>
        <w:spacing w:before="0" w:beforeAutospacing="0" w:after="0" w:afterAutospacing="0" w:line="576" w:lineRule="atLeast"/>
        <w:ind w:right="0" w:rightChars="0" w:firstLine="643" w:firstLineChars="200"/>
        <w:jc w:val="left"/>
        <w:rPr>
          <w:rFonts w:hint="eastAsia"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对于社会关注度高、涉及群众切身利益、需要社会广泛知晓的重大行政决策事项，通过昌乐县</w:t>
      </w:r>
      <w:r>
        <w:rPr>
          <w:rFonts w:hint="default" w:ascii="仿宋_GB2312" w:hAnsi="Calibri" w:eastAsia="仿宋_GB2312" w:cs="仿宋_GB2312"/>
          <w:b/>
          <w:bCs/>
          <w:i w:val="0"/>
          <w:iCs w:val="0"/>
          <w:caps w:val="0"/>
          <w:color w:val="000000"/>
          <w:spacing w:val="0"/>
          <w:kern w:val="0"/>
          <w:sz w:val="32"/>
          <w:szCs w:val="32"/>
          <w:lang w:val="en-US" w:eastAsia="zh-CN" w:bidi="ar"/>
        </w:rPr>
        <w:t>人民政府门户网站</w:t>
      </w:r>
      <w:r>
        <w:rPr>
          <w:rFonts w:hint="eastAsia" w:ascii="仿宋_GB2312" w:hAnsi="Calibri" w:eastAsia="仿宋_GB2312" w:cs="仿宋_GB2312"/>
          <w:b/>
          <w:bCs/>
          <w:i w:val="0"/>
          <w:iCs w:val="0"/>
          <w:caps w:val="0"/>
          <w:color w:val="000000"/>
          <w:spacing w:val="0"/>
          <w:kern w:val="0"/>
          <w:sz w:val="32"/>
          <w:szCs w:val="32"/>
          <w:lang w:val="en-US" w:eastAsia="zh-CN" w:bidi="ar"/>
        </w:rPr>
        <w:t>等方式向社会公开征求意见，畅通公众表达意愿渠道，广泛听取各方意见。并在昌乐县</w:t>
      </w:r>
      <w:r>
        <w:rPr>
          <w:rFonts w:hint="default" w:ascii="仿宋_GB2312" w:hAnsi="Calibri" w:eastAsia="仿宋_GB2312" w:cs="仿宋_GB2312"/>
          <w:b/>
          <w:bCs/>
          <w:i w:val="0"/>
          <w:iCs w:val="0"/>
          <w:caps w:val="0"/>
          <w:color w:val="000000"/>
          <w:spacing w:val="0"/>
          <w:kern w:val="0"/>
          <w:sz w:val="32"/>
          <w:szCs w:val="32"/>
          <w:lang w:val="en-US" w:eastAsia="zh-CN" w:bidi="ar"/>
        </w:rPr>
        <w:t>人民政府门户网站</w:t>
      </w:r>
      <w:r>
        <w:rPr>
          <w:rFonts w:hint="eastAsia" w:ascii="仿宋_GB2312" w:hAnsi="Calibri" w:eastAsia="仿宋_GB2312" w:cs="仿宋_GB2312"/>
          <w:b/>
          <w:bCs/>
          <w:i w:val="0"/>
          <w:iCs w:val="0"/>
          <w:caps w:val="0"/>
          <w:color w:val="000000"/>
          <w:spacing w:val="0"/>
          <w:kern w:val="0"/>
          <w:sz w:val="32"/>
          <w:szCs w:val="32"/>
          <w:lang w:val="en-US" w:eastAsia="zh-CN" w:bidi="ar"/>
        </w:rPr>
        <w:t>发布的县综合执法局信息公开指南中明确公布信息公开工作监督电话，主动接受社会监督。</w:t>
      </w:r>
    </w:p>
    <w:p>
      <w:pPr>
        <w:keepNext w:val="0"/>
        <w:keepLines w:val="0"/>
        <w:widowControl/>
        <w:suppressLineNumbers w:val="0"/>
        <w:spacing w:before="0" w:beforeAutospacing="0" w:after="0" w:afterAutospacing="0" w:line="576" w:lineRule="atLeast"/>
        <w:ind w:right="0" w:firstLine="643" w:firstLineChars="200"/>
        <w:jc w:val="left"/>
        <w:rPr>
          <w:rFonts w:hint="eastAsia" w:ascii="宋体" w:hAnsi="宋体" w:eastAsia="宋体" w:cs="宋体"/>
          <w:i w:val="0"/>
          <w:iCs w:val="0"/>
          <w:caps w:val="0"/>
          <w:color w:val="000000"/>
          <w:spacing w:val="0"/>
          <w:sz w:val="19"/>
          <w:szCs w:val="19"/>
        </w:rPr>
      </w:pPr>
      <w:r>
        <w:rPr>
          <w:rFonts w:hint="default" w:ascii="仿宋_GB2312" w:hAnsi="Calibri" w:eastAsia="仿宋_GB2312" w:cs="仿宋_GB2312"/>
          <w:b/>
          <w:bCs/>
          <w:i w:val="0"/>
          <w:iCs w:val="0"/>
          <w:caps w:val="0"/>
          <w:color w:val="000000"/>
          <w:spacing w:val="0"/>
          <w:kern w:val="0"/>
          <w:sz w:val="32"/>
          <w:szCs w:val="32"/>
          <w:lang w:val="en-US" w:eastAsia="zh-CN" w:bidi="ar"/>
        </w:rPr>
        <w:t>二、主动公开政府信息情况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4"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规章</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Calibri" w:hAnsi="Calibri" w:eastAsia="宋体"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default" w:ascii="宋体" w:hAnsi="宋体" w:eastAsia="宋体" w:cs="宋体"/>
                <w:sz w:val="24"/>
                <w:szCs w:val="24"/>
                <w:lang w:val="en-US"/>
              </w:rPr>
            </w:pPr>
            <w:r>
              <w:rPr>
                <w:rFonts w:hint="eastAsia" w:ascii="Calibri" w:hAnsi="Calibri" w:eastAsia="宋体" w:cs="Calibri"/>
                <w:kern w:val="0"/>
                <w:sz w:val="21"/>
                <w:szCs w:val="21"/>
                <w:lang w:val="en-US" w:eastAsia="zh-CN" w:bidi="ar"/>
              </w:rPr>
              <w:t>1654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0</w:t>
            </w:r>
          </w:p>
        </w:tc>
      </w:tr>
    </w:tbl>
    <w:p>
      <w:pPr>
        <w:keepNext w:val="0"/>
        <w:keepLines w:val="0"/>
        <w:widowControl/>
        <w:suppressLineNumbers w:val="0"/>
        <w:spacing w:before="0" w:beforeAutospacing="0" w:after="0" w:afterAutospacing="0" w:line="12" w:lineRule="atLeast"/>
        <w:ind w:left="0" w:right="0" w:firstLine="0"/>
        <w:jc w:val="left"/>
        <w:rPr>
          <w:rFonts w:hint="eastAsia" w:ascii="宋体" w:hAnsi="宋体" w:eastAsia="宋体" w:cs="宋体"/>
          <w:i w:val="0"/>
          <w:iCs w:val="0"/>
          <w:caps w:val="0"/>
          <w:color w:val="000000"/>
          <w:spacing w:val="0"/>
          <w:sz w:val="19"/>
          <w:szCs w:val="19"/>
        </w:rPr>
      </w:pPr>
      <w:r>
        <w:rPr>
          <w:rFonts w:hint="default" w:ascii="Calibri" w:hAnsi="Calibri" w:eastAsia="宋体" w:cs="Calibri"/>
          <w:i w:val="0"/>
          <w:iCs w:val="0"/>
          <w:caps w:val="0"/>
          <w:color w:val="000000"/>
          <w:spacing w:val="0"/>
          <w:kern w:val="0"/>
          <w:sz w:val="21"/>
          <w:szCs w:val="21"/>
          <w:lang w:val="en-US" w:eastAsia="zh-CN" w:bidi="ar"/>
        </w:rPr>
        <w:t> </w:t>
      </w:r>
      <w:r>
        <w:rPr>
          <w:rFonts w:hint="default" w:ascii="仿宋_GB2312" w:hAnsi="Calibri" w:eastAsia="仿宋_GB2312" w:cs="仿宋_GB2312"/>
          <w:b/>
          <w:bCs/>
          <w:i w:val="0"/>
          <w:iCs w:val="0"/>
          <w:caps w:val="0"/>
          <w:color w:val="000000"/>
          <w:spacing w:val="0"/>
          <w:kern w:val="0"/>
          <w:sz w:val="32"/>
          <w:szCs w:val="32"/>
          <w:lang w:val="en-US" w:eastAsia="zh-CN" w:bidi="ar"/>
        </w:rPr>
        <w:t>三、收到和处理政府信息公开申请情况</w:t>
      </w:r>
    </w:p>
    <w:tbl>
      <w:tblPr>
        <w:tblStyle w:val="4"/>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商业</w:t>
            </w:r>
          </w:p>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科研</w:t>
            </w:r>
          </w:p>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1.</w:t>
            </w:r>
            <w:r>
              <w:rPr>
                <w:rFonts w:hint="eastAsia" w:ascii="宋体" w:hAnsi="宋体" w:eastAsia="宋体" w:cs="宋体"/>
                <w:kern w:val="0"/>
                <w:sz w:val="21"/>
                <w:szCs w:val="21"/>
                <w:lang w:val="en-US" w:eastAsia="zh-CN" w:bidi="ar"/>
              </w:rPr>
              <w:t>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2.</w:t>
            </w:r>
            <w:r>
              <w:rPr>
                <w:rFonts w:hint="eastAsia" w:ascii="宋体" w:hAnsi="宋体" w:eastAsia="宋体" w:cs="宋体"/>
                <w:kern w:val="0"/>
                <w:sz w:val="21"/>
                <w:szCs w:val="21"/>
                <w:lang w:val="en-US" w:eastAsia="zh-CN" w:bidi="ar"/>
              </w:rPr>
              <w:t>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3.</w:t>
            </w:r>
            <w:r>
              <w:rPr>
                <w:rFonts w:hint="eastAsia" w:ascii="宋体" w:hAnsi="宋体" w:eastAsia="宋体" w:cs="宋体"/>
                <w:kern w:val="0"/>
                <w:sz w:val="21"/>
                <w:szCs w:val="21"/>
                <w:lang w:val="en-US" w:eastAsia="zh-CN" w:bidi="ar"/>
              </w:rPr>
              <w:t>危及</w:t>
            </w:r>
            <w:r>
              <w:rPr>
                <w:rFonts w:hint="default" w:ascii="Calibri" w:hAnsi="Calibri" w:eastAsia="宋体" w:cs="Calibri"/>
                <w:kern w:val="0"/>
                <w:sz w:val="21"/>
                <w:szCs w:val="21"/>
                <w:lang w:val="en-US" w:eastAsia="zh-CN" w:bidi="ar"/>
              </w:rPr>
              <w:t>“</w:t>
            </w:r>
            <w:r>
              <w:rPr>
                <w:rFonts w:hint="eastAsia" w:ascii="宋体" w:hAnsi="宋体" w:eastAsia="宋体" w:cs="宋体"/>
                <w:kern w:val="0"/>
                <w:sz w:val="21"/>
                <w:szCs w:val="21"/>
                <w:lang w:val="en-US" w:eastAsia="zh-CN" w:bidi="ar"/>
              </w:rPr>
              <w:t>三安全一稳定</w:t>
            </w:r>
            <w:r>
              <w:rPr>
                <w:rFonts w:hint="default" w:ascii="Calibri" w:hAnsi="Calibri" w:eastAsia="宋体" w:cs="Calibri"/>
                <w:kern w:val="0"/>
                <w:sz w:val="21"/>
                <w:szCs w:val="21"/>
                <w:lang w:val="en-US" w:eastAsia="zh-CN" w:bidi="ar"/>
              </w:rPr>
              <w:t>”</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4.</w:t>
            </w:r>
            <w:r>
              <w:rPr>
                <w:rFonts w:hint="eastAsia" w:ascii="宋体" w:hAnsi="宋体" w:eastAsia="宋体" w:cs="宋体"/>
                <w:kern w:val="0"/>
                <w:sz w:val="21"/>
                <w:szCs w:val="21"/>
                <w:lang w:val="en-US" w:eastAsia="zh-CN" w:bidi="ar"/>
              </w:rPr>
              <w:t>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5.</w:t>
            </w:r>
            <w:r>
              <w:rPr>
                <w:rFonts w:hint="eastAsia" w:ascii="宋体" w:hAnsi="宋体" w:eastAsia="宋体" w:cs="宋体"/>
                <w:kern w:val="0"/>
                <w:sz w:val="21"/>
                <w:szCs w:val="21"/>
                <w:lang w:val="en-US" w:eastAsia="zh-CN" w:bidi="ar"/>
              </w:rPr>
              <w:t>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6.</w:t>
            </w:r>
            <w:r>
              <w:rPr>
                <w:rFonts w:hint="eastAsia" w:ascii="宋体" w:hAnsi="宋体" w:eastAsia="宋体" w:cs="宋体"/>
                <w:kern w:val="0"/>
                <w:sz w:val="21"/>
                <w:szCs w:val="21"/>
                <w:lang w:val="en-US" w:eastAsia="zh-CN" w:bidi="ar"/>
              </w:rPr>
              <w:t>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7.</w:t>
            </w:r>
            <w:r>
              <w:rPr>
                <w:rFonts w:hint="eastAsia" w:ascii="宋体" w:hAnsi="宋体" w:eastAsia="宋体" w:cs="宋体"/>
                <w:kern w:val="0"/>
                <w:sz w:val="21"/>
                <w:szCs w:val="21"/>
                <w:lang w:val="en-US" w:eastAsia="zh-CN" w:bidi="ar"/>
              </w:rPr>
              <w:t>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8.</w:t>
            </w:r>
            <w:r>
              <w:rPr>
                <w:rFonts w:hint="eastAsia" w:ascii="宋体" w:hAnsi="宋体" w:eastAsia="宋体" w:cs="宋体"/>
                <w:kern w:val="0"/>
                <w:sz w:val="21"/>
                <w:szCs w:val="21"/>
                <w:lang w:val="en-US" w:eastAsia="zh-CN" w:bidi="ar"/>
              </w:rPr>
              <w:t>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1.</w:t>
            </w:r>
            <w:r>
              <w:rPr>
                <w:rFonts w:hint="eastAsia" w:ascii="宋体" w:hAnsi="宋体" w:eastAsia="宋体" w:cs="宋体"/>
                <w:kern w:val="0"/>
                <w:sz w:val="21"/>
                <w:szCs w:val="21"/>
                <w:lang w:val="en-US" w:eastAsia="zh-CN" w:bidi="ar"/>
              </w:rPr>
              <w:t>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2.</w:t>
            </w:r>
            <w:r>
              <w:rPr>
                <w:rFonts w:hint="eastAsia" w:ascii="宋体" w:hAnsi="宋体" w:eastAsia="宋体" w:cs="宋体"/>
                <w:kern w:val="0"/>
                <w:sz w:val="21"/>
                <w:szCs w:val="21"/>
                <w:lang w:val="en-US" w:eastAsia="zh-CN" w:bidi="ar"/>
              </w:rPr>
              <w:t>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3.</w:t>
            </w:r>
            <w:r>
              <w:rPr>
                <w:rFonts w:hint="eastAsia" w:ascii="宋体" w:hAnsi="宋体" w:eastAsia="宋体" w:cs="宋体"/>
                <w:kern w:val="0"/>
                <w:sz w:val="21"/>
                <w:szCs w:val="21"/>
                <w:lang w:val="en-US" w:eastAsia="zh-CN" w:bidi="ar"/>
              </w:rPr>
              <w:t>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1.</w:t>
            </w:r>
            <w:r>
              <w:rPr>
                <w:rFonts w:hint="eastAsia" w:ascii="宋体" w:hAnsi="宋体" w:eastAsia="宋体" w:cs="宋体"/>
                <w:kern w:val="0"/>
                <w:sz w:val="21"/>
                <w:szCs w:val="21"/>
                <w:lang w:val="en-US" w:eastAsia="zh-CN" w:bidi="ar"/>
              </w:rPr>
              <w:t>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2.</w:t>
            </w:r>
            <w:r>
              <w:rPr>
                <w:rFonts w:hint="eastAsia" w:ascii="宋体" w:hAnsi="宋体" w:eastAsia="宋体" w:cs="宋体"/>
                <w:kern w:val="0"/>
                <w:sz w:val="21"/>
                <w:szCs w:val="21"/>
                <w:lang w:val="en-US" w:eastAsia="zh-CN" w:bidi="ar"/>
              </w:rPr>
              <w:t>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3.</w:t>
            </w:r>
            <w:r>
              <w:rPr>
                <w:rFonts w:hint="eastAsia" w:ascii="宋体" w:hAnsi="宋体" w:eastAsia="宋体" w:cs="宋体"/>
                <w:kern w:val="0"/>
                <w:sz w:val="21"/>
                <w:szCs w:val="21"/>
                <w:lang w:val="en-US" w:eastAsia="zh-CN" w:bidi="ar"/>
              </w:rPr>
              <w:t>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4.</w:t>
            </w:r>
            <w:r>
              <w:rPr>
                <w:rFonts w:hint="eastAsia" w:ascii="宋体" w:hAnsi="宋体" w:eastAsia="宋体" w:cs="宋体"/>
                <w:kern w:val="0"/>
                <w:sz w:val="21"/>
                <w:szCs w:val="21"/>
                <w:lang w:val="en-US" w:eastAsia="zh-CN" w:bidi="ar"/>
              </w:rPr>
              <w:t>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5.</w:t>
            </w:r>
            <w:r>
              <w:rPr>
                <w:rFonts w:hint="eastAsia" w:ascii="宋体" w:hAnsi="宋体" w:eastAsia="宋体" w:cs="宋体"/>
                <w:kern w:val="0"/>
                <w:sz w:val="21"/>
                <w:szCs w:val="21"/>
                <w:lang w:val="en-US" w:eastAsia="zh-CN" w:bidi="ar"/>
              </w:rPr>
              <w:t>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1.</w:t>
            </w:r>
            <w:r>
              <w:rPr>
                <w:rFonts w:hint="eastAsia" w:ascii="宋体" w:hAnsi="宋体" w:eastAsia="宋体" w:cs="宋体"/>
                <w:kern w:val="0"/>
                <w:sz w:val="21"/>
                <w:szCs w:val="21"/>
                <w:lang w:val="en-US" w:eastAsia="zh-CN" w:bidi="ar"/>
              </w:rPr>
              <w:t>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2.</w:t>
            </w:r>
            <w:r>
              <w:rPr>
                <w:rFonts w:hint="eastAsia" w:ascii="宋体" w:hAnsi="宋体" w:eastAsia="宋体" w:cs="宋体"/>
                <w:kern w:val="0"/>
                <w:sz w:val="21"/>
                <w:szCs w:val="21"/>
                <w:lang w:val="en-US" w:eastAsia="zh-CN" w:bidi="ar"/>
              </w:rPr>
              <w:t>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3.</w:t>
            </w:r>
            <w:r>
              <w:rPr>
                <w:rFonts w:hint="eastAsia" w:ascii="宋体" w:hAnsi="宋体" w:eastAsia="宋体" w:cs="宋体"/>
                <w:kern w:val="0"/>
                <w:sz w:val="21"/>
                <w:szCs w:val="21"/>
                <w:lang w:val="en-US" w:eastAsia="zh-CN" w:bidi="ar"/>
              </w:rPr>
              <w:t>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eastAsia" w:ascii="宋体" w:hAnsi="宋体" w:eastAsia="宋体" w:cs="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 </w:t>
            </w:r>
          </w:p>
        </w:tc>
      </w:tr>
    </w:tbl>
    <w:p>
      <w:pPr>
        <w:keepNext w:val="0"/>
        <w:keepLines w:val="0"/>
        <w:widowControl/>
        <w:suppressLineNumbers w:val="0"/>
        <w:spacing w:before="0" w:beforeAutospacing="0" w:after="0" w:afterAutospacing="0" w:line="576" w:lineRule="atLeast"/>
        <w:ind w:left="0" w:right="0" w:firstLine="643"/>
        <w:jc w:val="left"/>
        <w:rPr>
          <w:rFonts w:hint="eastAsia" w:ascii="宋体" w:hAnsi="宋体" w:eastAsia="宋体" w:cs="宋体"/>
          <w:i w:val="0"/>
          <w:iCs w:val="0"/>
          <w:caps w:val="0"/>
          <w:color w:val="000000"/>
          <w:spacing w:val="0"/>
          <w:sz w:val="19"/>
          <w:szCs w:val="19"/>
        </w:rPr>
      </w:pPr>
      <w:r>
        <w:rPr>
          <w:rFonts w:hint="default" w:ascii="仿宋_GB2312" w:hAnsi="Calibri" w:eastAsia="仿宋_GB2312" w:cs="仿宋_GB2312"/>
          <w:b/>
          <w:bCs/>
          <w:i w:val="0"/>
          <w:iCs w:val="0"/>
          <w:caps w:val="0"/>
          <w:color w:val="000000"/>
          <w:spacing w:val="0"/>
          <w:kern w:val="0"/>
          <w:sz w:val="32"/>
          <w:szCs w:val="32"/>
          <w:lang w:val="en-US" w:eastAsia="zh-CN" w:bidi="ar"/>
        </w:rPr>
        <w:t>四、政府信息公开行政复议、行政诉讼情况</w:t>
      </w:r>
    </w:p>
    <w:tbl>
      <w:tblPr>
        <w:tblStyle w:val="4"/>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行政复议</w:t>
            </w:r>
          </w:p>
        </w:tc>
        <w:tc>
          <w:tcPr>
            <w:tcW w:w="6503"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结果维持</w:t>
            </w:r>
          </w:p>
        </w:tc>
        <w:tc>
          <w:tcPr>
            <w:tcW w:w="64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结果</w:t>
            </w:r>
          </w:p>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纠正</w:t>
            </w:r>
          </w:p>
        </w:tc>
        <w:tc>
          <w:tcPr>
            <w:tcW w:w="64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其他</w:t>
            </w:r>
          </w:p>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结果</w:t>
            </w:r>
          </w:p>
        </w:tc>
        <w:tc>
          <w:tcPr>
            <w:tcW w:w="64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尚未</w:t>
            </w:r>
          </w:p>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审结</w:t>
            </w:r>
          </w:p>
        </w:tc>
        <w:tc>
          <w:tcPr>
            <w:tcW w:w="64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未经复议直接起诉</w:t>
            </w:r>
          </w:p>
        </w:tc>
        <w:tc>
          <w:tcPr>
            <w:tcW w:w="325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64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宋体" w:eastAsia="宋体" w:cs="宋体"/>
                <w:sz w:val="24"/>
                <w:szCs w:val="24"/>
              </w:rPr>
            </w:pP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结果</w:t>
            </w:r>
          </w:p>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维持</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结果</w:t>
            </w:r>
          </w:p>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纠正</w:t>
            </w:r>
          </w:p>
        </w:tc>
        <w:tc>
          <w:tcPr>
            <w:tcW w:w="6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其他</w:t>
            </w:r>
          </w:p>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结果</w:t>
            </w:r>
          </w:p>
        </w:tc>
        <w:tc>
          <w:tcPr>
            <w:tcW w:w="6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尚未</w:t>
            </w:r>
          </w:p>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审结</w:t>
            </w:r>
          </w:p>
        </w:tc>
        <w:tc>
          <w:tcPr>
            <w:tcW w:w="6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总计</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结果</w:t>
            </w:r>
          </w:p>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维持</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结果</w:t>
            </w:r>
          </w:p>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纠正</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其他</w:t>
            </w:r>
          </w:p>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结果</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尚未</w:t>
            </w:r>
          </w:p>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审结</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leftChars="0" w:right="0" w:rightChars="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leftChars="0" w:right="0" w:rightChars="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leftChars="0" w:right="0" w:rightChars="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leftChars="0" w:right="0" w:rightChars="0"/>
              <w:jc w:val="left"/>
              <w:rPr>
                <w:rFonts w:hint="eastAsia" w:ascii="宋体" w:hAnsi="宋体" w:eastAsia="宋体" w:cs="宋体"/>
                <w:kern w:val="2"/>
                <w:sz w:val="24"/>
                <w:szCs w:val="24"/>
                <w:lang w:val="en-US" w:eastAsia="zh-CN" w:bidi="ar-SA"/>
              </w:rPr>
            </w:pPr>
            <w:r>
              <w:rPr>
                <w:rFonts w:hint="default" w:ascii="Calibri" w:hAnsi="Calibri" w:eastAsia="宋体" w:cs="Calibri"/>
                <w:kern w:val="0"/>
                <w:sz w:val="21"/>
                <w:szCs w:val="21"/>
                <w:lang w:val="en-US" w:eastAsia="zh-CN" w:bidi="ar"/>
              </w:rPr>
              <w:t> 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leftChars="0" w:right="0" w:rightChars="0"/>
              <w:jc w:val="left"/>
              <w:rPr>
                <w:rFonts w:hint="eastAsia" w:ascii="宋体" w:hAnsi="宋体" w:eastAsia="宋体" w:cs="宋体"/>
                <w:kern w:val="2"/>
                <w:sz w:val="24"/>
                <w:szCs w:val="24"/>
                <w:lang w:val="en-US" w:eastAsia="zh-CN" w:bidi="ar-SA"/>
              </w:rPr>
            </w:pPr>
            <w:r>
              <w:rPr>
                <w:rFonts w:hint="default" w:ascii="Calibri" w:hAnsi="Calibri" w:eastAsia="宋体" w:cs="Calibri"/>
                <w:kern w:val="0"/>
                <w:sz w:val="21"/>
                <w:szCs w:val="21"/>
                <w:lang w:val="en-US" w:eastAsia="zh-CN" w:bidi="ar"/>
              </w:rPr>
              <w:t> 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leftChars="0" w:right="0" w:rightChars="0"/>
              <w:jc w:val="left"/>
              <w:rPr>
                <w:rFonts w:hint="eastAsia" w:ascii="宋体" w:hAnsi="宋体" w:eastAsia="宋体" w:cs="宋体"/>
                <w:kern w:val="2"/>
                <w:sz w:val="24"/>
                <w:szCs w:val="24"/>
                <w:lang w:val="en-US" w:eastAsia="zh-CN" w:bidi="ar-SA"/>
              </w:rPr>
            </w:pPr>
            <w:r>
              <w:rPr>
                <w:rFonts w:hint="default" w:ascii="Calibri" w:hAnsi="Calibri" w:eastAsia="宋体" w:cs="Calibri"/>
                <w:kern w:val="0"/>
                <w:sz w:val="21"/>
                <w:szCs w:val="21"/>
                <w:lang w:val="en-US" w:eastAsia="zh-CN" w:bidi="ar"/>
              </w:rPr>
              <w:t> 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leftChars="0" w:right="0" w:rightChars="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leftChars="0" w:right="0" w:rightChars="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leftChars="0" w:right="0" w:rightChars="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leftChars="0" w:right="0" w:rightChars="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leftChars="0" w:right="0" w:rightChars="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2"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0</w:t>
            </w:r>
          </w:p>
        </w:tc>
      </w:tr>
    </w:tbl>
    <w:p>
      <w:pPr>
        <w:keepNext w:val="0"/>
        <w:keepLines w:val="0"/>
        <w:widowControl/>
        <w:suppressLineNumbers w:val="0"/>
        <w:spacing w:before="0" w:beforeAutospacing="0" w:after="0" w:afterAutospacing="0" w:line="576" w:lineRule="atLeast"/>
        <w:ind w:left="0" w:right="0" w:firstLine="643"/>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五、政府信息公开工作存在的主要问题及改进情况。</w:t>
      </w:r>
    </w:p>
    <w:p>
      <w:pPr>
        <w:keepNext w:val="0"/>
        <w:keepLines w:val="0"/>
        <w:widowControl/>
        <w:suppressLineNumbers w:val="0"/>
        <w:spacing w:before="0" w:beforeAutospacing="0" w:after="0" w:afterAutospacing="0" w:line="576" w:lineRule="atLeast"/>
        <w:ind w:left="0" w:right="0" w:firstLine="643"/>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default" w:ascii="仿宋_GB2312" w:hAnsi="Calibri" w:eastAsia="仿宋_GB2312" w:cs="仿宋_GB2312"/>
          <w:b/>
          <w:bCs/>
          <w:i w:val="0"/>
          <w:iCs w:val="0"/>
          <w:caps w:val="0"/>
          <w:color w:val="000000"/>
          <w:spacing w:val="0"/>
          <w:kern w:val="0"/>
          <w:sz w:val="32"/>
          <w:szCs w:val="32"/>
          <w:lang w:val="en-US" w:eastAsia="zh-CN" w:bidi="ar"/>
        </w:rPr>
        <w:t>（一）202</w:t>
      </w:r>
      <w:r>
        <w:rPr>
          <w:rFonts w:hint="eastAsia" w:ascii="仿宋_GB2312" w:hAnsi="Calibri" w:eastAsia="仿宋_GB2312" w:cs="仿宋_GB2312"/>
          <w:b/>
          <w:bCs/>
          <w:i w:val="0"/>
          <w:iCs w:val="0"/>
          <w:caps w:val="0"/>
          <w:color w:val="000000"/>
          <w:spacing w:val="0"/>
          <w:kern w:val="0"/>
          <w:sz w:val="32"/>
          <w:szCs w:val="32"/>
          <w:lang w:val="en-US" w:eastAsia="zh-CN" w:bidi="ar"/>
        </w:rPr>
        <w:t>2</w:t>
      </w:r>
      <w:r>
        <w:rPr>
          <w:rFonts w:hint="default" w:ascii="仿宋_GB2312" w:hAnsi="Calibri" w:eastAsia="仿宋_GB2312" w:cs="仿宋_GB2312"/>
          <w:b/>
          <w:bCs/>
          <w:i w:val="0"/>
          <w:iCs w:val="0"/>
          <w:caps w:val="0"/>
          <w:color w:val="000000"/>
          <w:spacing w:val="0"/>
          <w:kern w:val="0"/>
          <w:sz w:val="32"/>
          <w:szCs w:val="32"/>
          <w:lang w:val="en-US" w:eastAsia="zh-CN" w:bidi="ar"/>
        </w:rPr>
        <w:t>年问题整改情况</w:t>
      </w:r>
    </w:p>
    <w:p>
      <w:pPr>
        <w:keepNext w:val="0"/>
        <w:keepLines w:val="0"/>
        <w:widowControl/>
        <w:suppressLineNumbers w:val="0"/>
        <w:spacing w:before="0" w:beforeAutospacing="0" w:after="0" w:afterAutospacing="0" w:line="576" w:lineRule="atLeast"/>
        <w:ind w:left="0" w:right="0" w:firstLine="643"/>
        <w:jc w:val="left"/>
        <w:rPr>
          <w:rFonts w:hint="eastAsia" w:ascii="宋体" w:hAnsi="宋体" w:eastAsia="宋体" w:cs="宋体"/>
          <w:i w:val="0"/>
          <w:iCs w:val="0"/>
          <w:caps w:val="0"/>
          <w:color w:val="000000"/>
          <w:spacing w:val="0"/>
          <w:sz w:val="19"/>
          <w:szCs w:val="19"/>
        </w:rPr>
      </w:pPr>
      <w:r>
        <w:rPr>
          <w:rFonts w:hint="eastAsia" w:ascii="仿宋_GB2312" w:hAnsi="Calibri" w:eastAsia="仿宋_GB2312" w:cs="仿宋_GB2312"/>
          <w:b/>
          <w:bCs/>
          <w:i w:val="0"/>
          <w:iCs w:val="0"/>
          <w:caps w:val="0"/>
          <w:color w:val="000000"/>
          <w:spacing w:val="0"/>
          <w:kern w:val="0"/>
          <w:sz w:val="32"/>
          <w:szCs w:val="32"/>
          <w:lang w:val="en-US" w:eastAsia="zh-CN" w:bidi="ar"/>
        </w:rPr>
        <w:t>2022年度，定期</w:t>
      </w:r>
      <w:r>
        <w:rPr>
          <w:rFonts w:hint="default" w:ascii="仿宋_GB2312" w:hAnsi="Calibri" w:eastAsia="仿宋_GB2312" w:cs="仿宋_GB2312"/>
          <w:b/>
          <w:bCs/>
          <w:i w:val="0"/>
          <w:iCs w:val="0"/>
          <w:caps w:val="0"/>
          <w:color w:val="000000"/>
          <w:spacing w:val="0"/>
          <w:kern w:val="0"/>
          <w:sz w:val="32"/>
          <w:szCs w:val="32"/>
          <w:lang w:val="en-US" w:eastAsia="zh-CN" w:bidi="ar"/>
        </w:rPr>
        <w:t>召开信息公开小组会议，</w:t>
      </w:r>
      <w:r>
        <w:rPr>
          <w:rFonts w:hint="eastAsia" w:ascii="仿宋_GB2312" w:hAnsi="Calibri" w:eastAsia="仿宋_GB2312" w:cs="仿宋_GB2312"/>
          <w:b/>
          <w:bCs/>
          <w:i w:val="0"/>
          <w:iCs w:val="0"/>
          <w:caps w:val="0"/>
          <w:color w:val="000000"/>
          <w:spacing w:val="0"/>
          <w:kern w:val="0"/>
          <w:sz w:val="32"/>
          <w:szCs w:val="32"/>
          <w:lang w:val="en-US" w:eastAsia="zh-CN" w:bidi="ar"/>
        </w:rPr>
        <w:t>进一步</w:t>
      </w:r>
      <w:r>
        <w:rPr>
          <w:rFonts w:hint="default" w:ascii="仿宋_GB2312" w:hAnsi="Calibri" w:eastAsia="仿宋_GB2312" w:cs="仿宋_GB2312"/>
          <w:b/>
          <w:bCs/>
          <w:i w:val="0"/>
          <w:iCs w:val="0"/>
          <w:caps w:val="0"/>
          <w:color w:val="000000"/>
          <w:spacing w:val="0"/>
          <w:kern w:val="0"/>
          <w:sz w:val="32"/>
          <w:szCs w:val="32"/>
          <w:lang w:val="en-US" w:eastAsia="zh-CN" w:bidi="ar"/>
        </w:rPr>
        <w:t>提高政务信息公开人员认识</w:t>
      </w:r>
      <w:r>
        <w:rPr>
          <w:rFonts w:hint="eastAsia" w:ascii="仿宋_GB2312" w:hAnsi="Calibri" w:eastAsia="仿宋_GB2312" w:cs="仿宋_GB2312"/>
          <w:b/>
          <w:bCs/>
          <w:i w:val="0"/>
          <w:iCs w:val="0"/>
          <w:caps w:val="0"/>
          <w:color w:val="000000"/>
          <w:spacing w:val="0"/>
          <w:kern w:val="0"/>
          <w:sz w:val="32"/>
          <w:szCs w:val="32"/>
          <w:lang w:val="en-US" w:eastAsia="zh-CN" w:bidi="ar"/>
        </w:rPr>
        <w:t>水平</w:t>
      </w:r>
      <w:r>
        <w:rPr>
          <w:rFonts w:hint="default" w:ascii="仿宋_GB2312" w:hAnsi="Calibri" w:eastAsia="仿宋_GB2312" w:cs="仿宋_GB2312"/>
          <w:b/>
          <w:bCs/>
          <w:i w:val="0"/>
          <w:iCs w:val="0"/>
          <w:caps w:val="0"/>
          <w:color w:val="000000"/>
          <w:spacing w:val="0"/>
          <w:kern w:val="0"/>
          <w:sz w:val="32"/>
          <w:szCs w:val="32"/>
          <w:lang w:val="en-US" w:eastAsia="zh-CN" w:bidi="ar"/>
        </w:rPr>
        <w:t>，</w:t>
      </w:r>
      <w:r>
        <w:rPr>
          <w:rFonts w:hint="eastAsia" w:ascii="仿宋_GB2312" w:hAnsi="Calibri" w:eastAsia="仿宋_GB2312" w:cs="仿宋_GB2312"/>
          <w:b/>
          <w:bCs/>
          <w:i w:val="0"/>
          <w:iCs w:val="0"/>
          <w:caps w:val="0"/>
          <w:color w:val="000000"/>
          <w:spacing w:val="0"/>
          <w:kern w:val="0"/>
          <w:sz w:val="32"/>
          <w:szCs w:val="32"/>
          <w:lang w:val="en-US" w:eastAsia="zh-CN" w:bidi="ar"/>
        </w:rPr>
        <w:t>并对需公开事项进行梳理形成信息公开清单，对照查漏补缺，</w:t>
      </w:r>
      <w:r>
        <w:rPr>
          <w:rFonts w:hint="default" w:ascii="仿宋_GB2312" w:hAnsi="Calibri" w:eastAsia="仿宋_GB2312" w:cs="仿宋_GB2312"/>
          <w:b/>
          <w:bCs/>
          <w:i w:val="0"/>
          <w:iCs w:val="0"/>
          <w:caps w:val="0"/>
          <w:color w:val="000000"/>
          <w:spacing w:val="0"/>
          <w:kern w:val="0"/>
          <w:sz w:val="32"/>
          <w:szCs w:val="32"/>
          <w:lang w:val="en-US" w:eastAsia="zh-CN" w:bidi="ar"/>
        </w:rPr>
        <w:t>实现常态化</w:t>
      </w:r>
      <w:r>
        <w:rPr>
          <w:rFonts w:hint="eastAsia" w:ascii="仿宋_GB2312" w:hAnsi="Calibri" w:eastAsia="仿宋_GB2312" w:cs="仿宋_GB2312"/>
          <w:b/>
          <w:bCs/>
          <w:i w:val="0"/>
          <w:iCs w:val="0"/>
          <w:caps w:val="0"/>
          <w:color w:val="000000"/>
          <w:spacing w:val="0"/>
          <w:kern w:val="0"/>
          <w:sz w:val="32"/>
          <w:szCs w:val="32"/>
          <w:lang w:val="en-US" w:eastAsia="zh-CN" w:bidi="ar"/>
        </w:rPr>
        <w:t>运行。</w:t>
      </w:r>
    </w:p>
    <w:p>
      <w:pPr>
        <w:pStyle w:val="2"/>
        <w:keepNext w:val="0"/>
        <w:keepLines w:val="0"/>
        <w:widowControl/>
        <w:suppressLineNumbers w:val="0"/>
        <w:spacing w:before="0" w:beforeAutospacing="0" w:after="0" w:afterAutospacing="0" w:line="12" w:lineRule="atLeast"/>
        <w:ind w:left="0" w:right="0" w:firstLine="643"/>
        <w:rPr>
          <w:rFonts w:hint="eastAsia" w:ascii="仿宋_GB2312" w:hAnsi="Calibri" w:eastAsia="仿宋_GB2312" w:cs="仿宋_GB2312"/>
          <w:b/>
          <w:bCs/>
          <w:i w:val="0"/>
          <w:iCs w:val="0"/>
          <w:caps w:val="0"/>
          <w:color w:val="000000"/>
          <w:spacing w:val="0"/>
          <w:kern w:val="0"/>
          <w:sz w:val="32"/>
          <w:szCs w:val="32"/>
          <w:lang w:val="en-US" w:eastAsia="zh-CN" w:bidi="ar"/>
        </w:rPr>
      </w:pPr>
      <w:r>
        <w:rPr>
          <w:rFonts w:hint="default" w:ascii="仿宋_GB2312" w:hAnsi="宋体" w:eastAsia="仿宋_GB2312" w:cs="仿宋_GB2312"/>
          <w:b/>
          <w:bCs/>
          <w:i w:val="0"/>
          <w:iCs w:val="0"/>
          <w:caps w:val="0"/>
          <w:color w:val="000000"/>
          <w:spacing w:val="0"/>
          <w:sz w:val="32"/>
          <w:szCs w:val="32"/>
        </w:rPr>
        <w:t>（二）</w:t>
      </w:r>
      <w:r>
        <w:rPr>
          <w:rFonts w:hint="default" w:ascii="仿宋_GB2312" w:hAnsi="宋体" w:eastAsia="仿宋_GB2312" w:cs="仿宋_GB2312"/>
          <w:b/>
          <w:bCs/>
          <w:i w:val="0"/>
          <w:iCs w:val="0"/>
          <w:caps w:val="0"/>
          <w:color w:val="000000"/>
          <w:spacing w:val="0"/>
          <w:sz w:val="32"/>
          <w:szCs w:val="32"/>
          <w:shd w:val="clear" w:fill="FFFFFF"/>
        </w:rPr>
        <w:t>202</w:t>
      </w:r>
      <w:r>
        <w:rPr>
          <w:rFonts w:hint="eastAsia" w:ascii="仿宋_GB2312" w:eastAsia="仿宋_GB2312" w:cs="仿宋_GB2312"/>
          <w:b/>
          <w:bCs/>
          <w:i w:val="0"/>
          <w:iCs w:val="0"/>
          <w:caps w:val="0"/>
          <w:color w:val="000000"/>
          <w:spacing w:val="0"/>
          <w:sz w:val="32"/>
          <w:szCs w:val="32"/>
          <w:shd w:val="clear" w:fill="FFFFFF"/>
          <w:lang w:val="en-US" w:eastAsia="zh-CN"/>
        </w:rPr>
        <w:t>3</w:t>
      </w:r>
      <w:r>
        <w:rPr>
          <w:rFonts w:hint="default" w:ascii="仿宋_GB2312" w:hAnsi="宋体" w:eastAsia="仿宋_GB2312" w:cs="仿宋_GB2312"/>
          <w:b/>
          <w:bCs/>
          <w:i w:val="0"/>
          <w:iCs w:val="0"/>
          <w:caps w:val="0"/>
          <w:color w:val="000000"/>
          <w:spacing w:val="0"/>
          <w:sz w:val="32"/>
          <w:szCs w:val="32"/>
          <w:shd w:val="clear" w:fill="FFFFFF"/>
        </w:rPr>
        <w:t>年存在的主要问题</w:t>
      </w:r>
    </w:p>
    <w:p>
      <w:pPr>
        <w:keepNext w:val="0"/>
        <w:keepLines w:val="0"/>
        <w:widowControl/>
        <w:suppressLineNumbers w:val="0"/>
        <w:spacing w:before="0" w:beforeAutospacing="0" w:after="0" w:afterAutospacing="0" w:line="576" w:lineRule="atLeast"/>
        <w:ind w:left="0" w:right="0" w:firstLine="643"/>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一是</w:t>
      </w:r>
      <w:r>
        <w:rPr>
          <w:rFonts w:hint="default" w:ascii="仿宋_GB2312" w:hAnsi="Calibri" w:eastAsia="仿宋_GB2312" w:cs="仿宋_GB2312"/>
          <w:b/>
          <w:bCs/>
          <w:i w:val="0"/>
          <w:iCs w:val="0"/>
          <w:caps w:val="0"/>
          <w:color w:val="000000"/>
          <w:spacing w:val="0"/>
          <w:kern w:val="0"/>
          <w:sz w:val="32"/>
          <w:szCs w:val="32"/>
          <w:lang w:val="en-US" w:eastAsia="zh-CN" w:bidi="ar"/>
        </w:rPr>
        <w:t>结合实际、自身特点，涉及社会热点、群众关切的信息公开较少；</w:t>
      </w:r>
      <w:r>
        <w:rPr>
          <w:rFonts w:hint="eastAsia" w:ascii="仿宋_GB2312" w:hAnsi="Calibri" w:eastAsia="仿宋_GB2312" w:cs="仿宋_GB2312"/>
          <w:b/>
          <w:bCs/>
          <w:i w:val="0"/>
          <w:iCs w:val="0"/>
          <w:caps w:val="0"/>
          <w:color w:val="000000"/>
          <w:spacing w:val="0"/>
          <w:kern w:val="0"/>
          <w:sz w:val="32"/>
          <w:szCs w:val="32"/>
          <w:lang w:val="en-US" w:eastAsia="zh-CN" w:bidi="ar"/>
        </w:rPr>
        <w:t>二</w:t>
      </w:r>
      <w:r>
        <w:rPr>
          <w:rFonts w:hint="default" w:ascii="仿宋_GB2312" w:hAnsi="Calibri" w:eastAsia="仿宋_GB2312" w:cs="仿宋_GB2312"/>
          <w:b/>
          <w:bCs/>
          <w:i w:val="0"/>
          <w:iCs w:val="0"/>
          <w:caps w:val="0"/>
          <w:color w:val="000000"/>
          <w:spacing w:val="0"/>
          <w:kern w:val="0"/>
          <w:sz w:val="32"/>
          <w:szCs w:val="32"/>
          <w:lang w:val="en-US" w:eastAsia="zh-CN" w:bidi="ar"/>
        </w:rPr>
        <w:t>是部分</w:t>
      </w:r>
      <w:r>
        <w:rPr>
          <w:rFonts w:hint="eastAsia" w:ascii="仿宋_GB2312" w:hAnsi="Calibri" w:eastAsia="仿宋_GB2312" w:cs="仿宋_GB2312"/>
          <w:b/>
          <w:bCs/>
          <w:i w:val="0"/>
          <w:iCs w:val="0"/>
          <w:caps w:val="0"/>
          <w:color w:val="000000"/>
          <w:spacing w:val="0"/>
          <w:kern w:val="0"/>
          <w:sz w:val="32"/>
          <w:szCs w:val="32"/>
          <w:lang w:val="en-US" w:eastAsia="zh-CN" w:bidi="ar"/>
        </w:rPr>
        <w:t>执法公示</w:t>
      </w:r>
      <w:r>
        <w:rPr>
          <w:rFonts w:hint="default" w:ascii="仿宋_GB2312" w:hAnsi="Calibri" w:eastAsia="仿宋_GB2312" w:cs="仿宋_GB2312"/>
          <w:b/>
          <w:bCs/>
          <w:i w:val="0"/>
          <w:iCs w:val="0"/>
          <w:caps w:val="0"/>
          <w:color w:val="000000"/>
          <w:spacing w:val="0"/>
          <w:kern w:val="0"/>
          <w:sz w:val="32"/>
          <w:szCs w:val="32"/>
          <w:lang w:val="en-US" w:eastAsia="zh-CN" w:bidi="ar"/>
        </w:rPr>
        <w:t>信息发布不够及时</w:t>
      </w:r>
      <w:r>
        <w:rPr>
          <w:rFonts w:hint="eastAsia" w:ascii="仿宋_GB2312" w:hAnsi="Calibri" w:eastAsia="仿宋_GB2312" w:cs="仿宋_GB2312"/>
          <w:b/>
          <w:bCs/>
          <w:i w:val="0"/>
          <w:iCs w:val="0"/>
          <w:caps w:val="0"/>
          <w:color w:val="000000"/>
          <w:spacing w:val="0"/>
          <w:kern w:val="0"/>
          <w:sz w:val="32"/>
          <w:szCs w:val="32"/>
          <w:lang w:val="en-US" w:eastAsia="zh-CN" w:bidi="ar"/>
        </w:rPr>
        <w:t>。</w:t>
      </w:r>
    </w:p>
    <w:p>
      <w:pPr>
        <w:keepNext w:val="0"/>
        <w:keepLines w:val="0"/>
        <w:widowControl/>
        <w:numPr>
          <w:ilvl w:val="0"/>
          <w:numId w:val="1"/>
        </w:numPr>
        <w:suppressLineNumbers w:val="0"/>
        <w:spacing w:before="0" w:beforeAutospacing="0" w:after="0" w:afterAutospacing="0" w:line="576" w:lineRule="atLeast"/>
        <w:ind w:left="0" w:right="0" w:firstLine="643"/>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default" w:ascii="仿宋_GB2312" w:hAnsi="Calibri" w:eastAsia="仿宋_GB2312" w:cs="仿宋_GB2312"/>
          <w:b/>
          <w:bCs/>
          <w:i w:val="0"/>
          <w:iCs w:val="0"/>
          <w:caps w:val="0"/>
          <w:color w:val="000000"/>
          <w:spacing w:val="0"/>
          <w:kern w:val="0"/>
          <w:sz w:val="32"/>
          <w:szCs w:val="32"/>
          <w:lang w:val="en-US" w:eastAsia="zh-CN" w:bidi="ar"/>
        </w:rPr>
        <w:t>改进情况</w:t>
      </w:r>
    </w:p>
    <w:p>
      <w:pPr>
        <w:spacing w:line="600" w:lineRule="exact"/>
        <w:ind w:firstLine="643" w:firstLineChars="200"/>
        <w:rPr>
          <w:rFonts w:hint="eastAsia"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针对上述问题，一是政务公开工作要突出重点。公开信息要紧跟时事，并与群众切身关心的利益信息相结合，要在公开事项上求精，在公开内容上求深，在公开对象上求全。二是强化信息公开意识，加强公开力度，始终把落实信息公开贯穿于日常工作的各个方面。</w:t>
      </w:r>
    </w:p>
    <w:p>
      <w:pPr>
        <w:keepNext w:val="0"/>
        <w:keepLines w:val="0"/>
        <w:widowControl/>
        <w:suppressLineNumbers w:val="0"/>
        <w:spacing w:before="0" w:beforeAutospacing="0" w:after="0" w:afterAutospacing="0" w:line="576" w:lineRule="atLeast"/>
        <w:ind w:left="0" w:right="0" w:firstLine="643"/>
        <w:jc w:val="left"/>
        <w:rPr>
          <w:rFonts w:hint="eastAsia"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六、其他需要报告的事项。</w:t>
      </w:r>
    </w:p>
    <w:p>
      <w:pPr>
        <w:keepNext w:val="0"/>
        <w:keepLines w:val="0"/>
        <w:widowControl/>
        <w:suppressLineNumbers w:val="0"/>
        <w:spacing w:before="0" w:beforeAutospacing="0" w:after="0" w:afterAutospacing="0" w:line="576" w:lineRule="atLeast"/>
        <w:ind w:right="0" w:firstLine="643" w:firstLineChars="200"/>
        <w:jc w:val="left"/>
        <w:rPr>
          <w:rFonts w:hint="eastAsia" w:ascii="宋体" w:hAnsi="宋体" w:eastAsia="宋体" w:cs="宋体"/>
          <w:i w:val="0"/>
          <w:iCs w:val="0"/>
          <w:caps w:val="0"/>
          <w:color w:val="000000"/>
          <w:spacing w:val="0"/>
          <w:sz w:val="19"/>
          <w:szCs w:val="19"/>
        </w:rPr>
      </w:pPr>
      <w:r>
        <w:rPr>
          <w:rFonts w:hint="eastAsia" w:ascii="仿宋_GB2312" w:hAnsi="Calibri" w:eastAsia="仿宋_GB2312" w:cs="仿宋_GB2312"/>
          <w:b/>
          <w:bCs/>
          <w:i w:val="0"/>
          <w:iCs w:val="0"/>
          <w:caps w:val="0"/>
          <w:color w:val="000000"/>
          <w:spacing w:val="0"/>
          <w:kern w:val="0"/>
          <w:sz w:val="32"/>
          <w:szCs w:val="32"/>
          <w:lang w:val="en-US" w:eastAsia="zh-CN" w:bidi="ar"/>
        </w:rPr>
        <w:t>1.</w:t>
      </w:r>
      <w:r>
        <w:rPr>
          <w:rFonts w:hint="default" w:ascii="仿宋_GB2312" w:hAnsi="Calibri" w:eastAsia="仿宋_GB2312" w:cs="仿宋_GB2312"/>
          <w:b/>
          <w:bCs/>
          <w:i w:val="0"/>
          <w:iCs w:val="0"/>
          <w:caps w:val="0"/>
          <w:color w:val="000000"/>
          <w:spacing w:val="0"/>
          <w:kern w:val="0"/>
          <w:sz w:val="32"/>
          <w:szCs w:val="32"/>
          <w:lang w:val="en-US" w:eastAsia="zh-CN" w:bidi="ar"/>
        </w:rPr>
        <w:t>信息处理费收取情况。本年度未产生信息公开处理费。</w:t>
      </w:r>
    </w:p>
    <w:p>
      <w:pPr>
        <w:keepNext w:val="0"/>
        <w:keepLines w:val="0"/>
        <w:widowControl/>
        <w:suppressLineNumbers w:val="0"/>
        <w:spacing w:before="0" w:beforeAutospacing="0" w:after="0" w:afterAutospacing="0" w:line="576" w:lineRule="atLeast"/>
        <w:ind w:right="0" w:firstLine="643" w:firstLineChars="200"/>
        <w:jc w:val="left"/>
        <w:rPr>
          <w:rFonts w:hint="eastAsia" w:ascii="宋体" w:hAnsi="宋体" w:eastAsia="宋体" w:cs="宋体"/>
          <w:i w:val="0"/>
          <w:iCs w:val="0"/>
          <w:caps w:val="0"/>
          <w:color w:val="000000"/>
          <w:spacing w:val="0"/>
          <w:sz w:val="19"/>
          <w:szCs w:val="19"/>
        </w:rPr>
      </w:pPr>
      <w:r>
        <w:rPr>
          <w:rFonts w:hint="eastAsia" w:ascii="仿宋_GB2312" w:hAnsi="Calibri" w:eastAsia="仿宋_GB2312" w:cs="仿宋_GB2312"/>
          <w:b/>
          <w:bCs/>
          <w:i w:val="0"/>
          <w:iCs w:val="0"/>
          <w:caps w:val="0"/>
          <w:color w:val="000000"/>
          <w:spacing w:val="0"/>
          <w:kern w:val="0"/>
          <w:sz w:val="32"/>
          <w:szCs w:val="32"/>
          <w:lang w:val="en-US" w:eastAsia="zh-CN" w:bidi="ar"/>
        </w:rPr>
        <w:t>2.</w:t>
      </w:r>
      <w:r>
        <w:rPr>
          <w:rFonts w:hint="default" w:ascii="仿宋_GB2312" w:hAnsi="Calibri" w:eastAsia="仿宋_GB2312" w:cs="仿宋_GB2312"/>
          <w:b/>
          <w:bCs/>
          <w:i w:val="0"/>
          <w:iCs w:val="0"/>
          <w:caps w:val="0"/>
          <w:color w:val="000000"/>
          <w:spacing w:val="0"/>
          <w:kern w:val="0"/>
          <w:sz w:val="32"/>
          <w:szCs w:val="32"/>
          <w:lang w:val="en-US" w:eastAsia="zh-CN" w:bidi="ar"/>
        </w:rPr>
        <w:t>上级年度政务公开工作要点落实情况。根据《202</w:t>
      </w:r>
      <w:r>
        <w:rPr>
          <w:rFonts w:hint="eastAsia" w:ascii="仿宋_GB2312" w:hAnsi="Calibri" w:eastAsia="仿宋_GB2312" w:cs="仿宋_GB2312"/>
          <w:b/>
          <w:bCs/>
          <w:i w:val="0"/>
          <w:iCs w:val="0"/>
          <w:caps w:val="0"/>
          <w:color w:val="000000"/>
          <w:spacing w:val="0"/>
          <w:kern w:val="0"/>
          <w:sz w:val="32"/>
          <w:szCs w:val="32"/>
          <w:lang w:val="en-US" w:eastAsia="zh-CN" w:bidi="ar"/>
        </w:rPr>
        <w:t>3</w:t>
      </w:r>
      <w:r>
        <w:rPr>
          <w:rFonts w:hint="default" w:ascii="仿宋_GB2312" w:hAnsi="Calibri" w:eastAsia="仿宋_GB2312" w:cs="仿宋_GB2312"/>
          <w:b/>
          <w:bCs/>
          <w:i w:val="0"/>
          <w:iCs w:val="0"/>
          <w:caps w:val="0"/>
          <w:color w:val="000000"/>
          <w:spacing w:val="0"/>
          <w:kern w:val="0"/>
          <w:sz w:val="32"/>
          <w:szCs w:val="32"/>
          <w:lang w:val="en-US" w:eastAsia="zh-CN" w:bidi="ar"/>
        </w:rPr>
        <w:t>年昌乐县政务公开重点工作任务分工》安排，涉及我局责任事项已全部落实到位。</w:t>
      </w:r>
    </w:p>
    <w:p>
      <w:pPr>
        <w:keepNext w:val="0"/>
        <w:keepLines w:val="0"/>
        <w:widowControl/>
        <w:suppressLineNumbers w:val="0"/>
        <w:spacing w:before="0" w:beforeAutospacing="0" w:after="0" w:afterAutospacing="0" w:line="576" w:lineRule="atLeast"/>
        <w:ind w:right="0" w:firstLine="643" w:firstLineChars="200"/>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3.</w:t>
      </w:r>
      <w:r>
        <w:rPr>
          <w:rFonts w:hint="default" w:ascii="仿宋_GB2312" w:hAnsi="Calibri" w:eastAsia="仿宋_GB2312" w:cs="仿宋_GB2312"/>
          <w:b/>
          <w:bCs/>
          <w:i w:val="0"/>
          <w:iCs w:val="0"/>
          <w:caps w:val="0"/>
          <w:color w:val="000000"/>
          <w:spacing w:val="0"/>
          <w:kern w:val="0"/>
          <w:sz w:val="32"/>
          <w:szCs w:val="32"/>
          <w:lang w:val="en-US" w:eastAsia="zh-CN" w:bidi="ar"/>
        </w:rPr>
        <w:t>人大代表建议和政协提案办理情况。2023年度，昌乐县综合行政执法局牵头办理政协提案4件，协助办理5件</w:t>
      </w:r>
      <w:r>
        <w:rPr>
          <w:rFonts w:hint="eastAsia" w:ascii="仿宋_GB2312" w:hAnsi="Calibri" w:eastAsia="仿宋_GB2312" w:cs="仿宋_GB2312"/>
          <w:b/>
          <w:bCs/>
          <w:i w:val="0"/>
          <w:iCs w:val="0"/>
          <w:caps w:val="0"/>
          <w:color w:val="000000"/>
          <w:spacing w:val="0"/>
          <w:kern w:val="0"/>
          <w:sz w:val="32"/>
          <w:szCs w:val="32"/>
          <w:lang w:val="en-US" w:eastAsia="zh-CN" w:bidi="ar"/>
        </w:rPr>
        <w:t>，均在规定时间内提前办结，办复率、解决率、见面率、满意率均</w:t>
      </w:r>
      <w:r>
        <w:rPr>
          <w:rFonts w:hint="default" w:ascii="仿宋_GB2312" w:hAnsi="Calibri" w:eastAsia="仿宋_GB2312" w:cs="仿宋_GB2312"/>
          <w:b/>
          <w:bCs/>
          <w:i w:val="0"/>
          <w:iCs w:val="0"/>
          <w:caps w:val="0"/>
          <w:color w:val="000000"/>
          <w:spacing w:val="0"/>
          <w:kern w:val="0"/>
          <w:sz w:val="32"/>
          <w:szCs w:val="32"/>
          <w:lang w:val="en-US" w:eastAsia="zh-CN" w:bidi="ar"/>
        </w:rPr>
        <w:t>达到100％。主要涉及到市容市貌、学校周边停车秩序、广告治理等方面。</w:t>
      </w:r>
    </w:p>
    <w:p>
      <w:pPr>
        <w:keepNext w:val="0"/>
        <w:keepLines w:val="0"/>
        <w:widowControl/>
        <w:suppressLineNumbers w:val="0"/>
        <w:spacing w:before="0" w:beforeAutospacing="0" w:after="0" w:afterAutospacing="0" w:line="576" w:lineRule="atLeast"/>
        <w:ind w:left="0" w:right="0" w:firstLine="643"/>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4.</w:t>
      </w:r>
      <w:r>
        <w:rPr>
          <w:rFonts w:hint="default" w:ascii="仿宋_GB2312" w:hAnsi="Calibri" w:eastAsia="仿宋_GB2312" w:cs="仿宋_GB2312"/>
          <w:b/>
          <w:bCs/>
          <w:i w:val="0"/>
          <w:iCs w:val="0"/>
          <w:caps w:val="0"/>
          <w:color w:val="000000"/>
          <w:spacing w:val="0"/>
          <w:kern w:val="0"/>
          <w:sz w:val="32"/>
          <w:szCs w:val="32"/>
          <w:lang w:val="en-US" w:eastAsia="zh-CN" w:bidi="ar"/>
        </w:rPr>
        <w:t>年度政务公开工作创新情况。202</w:t>
      </w:r>
      <w:r>
        <w:rPr>
          <w:rFonts w:hint="eastAsia" w:ascii="仿宋_GB2312" w:hAnsi="Calibri" w:eastAsia="仿宋_GB2312" w:cs="仿宋_GB2312"/>
          <w:b/>
          <w:bCs/>
          <w:i w:val="0"/>
          <w:iCs w:val="0"/>
          <w:caps w:val="0"/>
          <w:color w:val="000000"/>
          <w:spacing w:val="0"/>
          <w:kern w:val="0"/>
          <w:sz w:val="32"/>
          <w:szCs w:val="32"/>
          <w:lang w:val="en-US" w:eastAsia="zh-CN" w:bidi="ar"/>
        </w:rPr>
        <w:t>3</w:t>
      </w:r>
      <w:r>
        <w:rPr>
          <w:rFonts w:hint="default" w:ascii="仿宋_GB2312" w:hAnsi="Calibri" w:eastAsia="仿宋_GB2312" w:cs="仿宋_GB2312"/>
          <w:b/>
          <w:bCs/>
          <w:i w:val="0"/>
          <w:iCs w:val="0"/>
          <w:caps w:val="0"/>
          <w:color w:val="000000"/>
          <w:spacing w:val="0"/>
          <w:kern w:val="0"/>
          <w:sz w:val="32"/>
          <w:szCs w:val="32"/>
          <w:lang w:val="en-US" w:eastAsia="zh-CN" w:bidi="ar"/>
        </w:rPr>
        <w:t>年度，</w:t>
      </w:r>
      <w:r>
        <w:rPr>
          <w:rFonts w:hint="eastAsia" w:ascii="仿宋_GB2312" w:hAnsi="Calibri" w:eastAsia="仿宋_GB2312" w:cs="仿宋_GB2312"/>
          <w:b/>
          <w:bCs/>
          <w:i w:val="0"/>
          <w:iCs w:val="0"/>
          <w:caps w:val="0"/>
          <w:color w:val="000000"/>
          <w:spacing w:val="0"/>
          <w:kern w:val="0"/>
          <w:sz w:val="32"/>
          <w:szCs w:val="32"/>
          <w:lang w:val="en-US" w:eastAsia="zh-CN" w:bidi="ar"/>
        </w:rPr>
        <w:t>我局进一步完善户外广告和招牌设施管理工作机制，利用“招牌设施设置前置服务”微平台、城市治理云平台等载体，建立规划引领、部门联动、智能监管、多元共治的公开、透明、科学、长效管理机制，实现智慧化、规范化管理，使政务公开工作水平得得到提升。</w:t>
      </w:r>
    </w:p>
    <w:p>
      <w:pPr>
        <w:keepNext w:val="0"/>
        <w:keepLines w:val="0"/>
        <w:widowControl/>
        <w:suppressLineNumbers w:val="0"/>
        <w:spacing w:before="0" w:beforeAutospacing="0" w:after="0" w:afterAutospacing="0" w:line="576" w:lineRule="atLeast"/>
        <w:ind w:left="0" w:right="0" w:firstLine="643"/>
        <w:jc w:val="left"/>
        <w:rPr>
          <w:rFonts w:hint="eastAsia" w:ascii="宋体" w:hAnsi="宋体" w:eastAsia="宋体" w:cs="宋体"/>
          <w:i w:val="0"/>
          <w:iCs w:val="0"/>
          <w:caps w:val="0"/>
          <w:color w:val="000000"/>
          <w:spacing w:val="0"/>
          <w:sz w:val="19"/>
          <w:szCs w:val="19"/>
        </w:rPr>
      </w:pPr>
      <w:r>
        <w:rPr>
          <w:rFonts w:hint="eastAsia" w:ascii="仿宋_GB2312" w:hAnsi="Calibri" w:eastAsia="仿宋_GB2312" w:cs="仿宋_GB2312"/>
          <w:b/>
          <w:bCs/>
          <w:i w:val="0"/>
          <w:iCs w:val="0"/>
          <w:caps w:val="0"/>
          <w:color w:val="000000"/>
          <w:spacing w:val="0"/>
          <w:kern w:val="0"/>
          <w:sz w:val="32"/>
          <w:szCs w:val="32"/>
          <w:lang w:val="en-US" w:eastAsia="zh-CN" w:bidi="ar"/>
        </w:rPr>
        <w:t>5.</w:t>
      </w:r>
      <w:r>
        <w:rPr>
          <w:rFonts w:hint="default" w:ascii="仿宋_GB2312" w:hAnsi="Calibri" w:eastAsia="仿宋_GB2312" w:cs="仿宋_GB2312"/>
          <w:b/>
          <w:bCs/>
          <w:i w:val="0"/>
          <w:iCs w:val="0"/>
          <w:caps w:val="0"/>
          <w:color w:val="000000"/>
          <w:spacing w:val="0"/>
          <w:kern w:val="0"/>
          <w:sz w:val="32"/>
          <w:szCs w:val="32"/>
          <w:lang w:val="en-US" w:eastAsia="zh-CN" w:bidi="ar"/>
        </w:rPr>
        <w:t>报告数据统计说明。本报告所列数据统计期限为202</w:t>
      </w:r>
      <w:r>
        <w:rPr>
          <w:rFonts w:hint="eastAsia" w:ascii="仿宋_GB2312" w:hAnsi="Calibri" w:eastAsia="仿宋_GB2312" w:cs="仿宋_GB2312"/>
          <w:b/>
          <w:bCs/>
          <w:i w:val="0"/>
          <w:iCs w:val="0"/>
          <w:caps w:val="0"/>
          <w:color w:val="000000"/>
          <w:spacing w:val="0"/>
          <w:kern w:val="0"/>
          <w:sz w:val="32"/>
          <w:szCs w:val="32"/>
          <w:lang w:val="en-US" w:eastAsia="zh-CN" w:bidi="ar"/>
        </w:rPr>
        <w:t>3</w:t>
      </w:r>
      <w:r>
        <w:rPr>
          <w:rFonts w:hint="default" w:ascii="仿宋_GB2312" w:hAnsi="Calibri" w:eastAsia="仿宋_GB2312" w:cs="仿宋_GB2312"/>
          <w:b/>
          <w:bCs/>
          <w:i w:val="0"/>
          <w:iCs w:val="0"/>
          <w:caps w:val="0"/>
          <w:color w:val="000000"/>
          <w:spacing w:val="0"/>
          <w:kern w:val="0"/>
          <w:sz w:val="32"/>
          <w:szCs w:val="32"/>
          <w:lang w:val="en-US" w:eastAsia="zh-CN" w:bidi="ar"/>
        </w:rPr>
        <w:t>年1月1日至202</w:t>
      </w:r>
      <w:r>
        <w:rPr>
          <w:rFonts w:hint="eastAsia" w:ascii="仿宋_GB2312" w:hAnsi="Calibri" w:eastAsia="仿宋_GB2312" w:cs="仿宋_GB2312"/>
          <w:b/>
          <w:bCs/>
          <w:i w:val="0"/>
          <w:iCs w:val="0"/>
          <w:caps w:val="0"/>
          <w:color w:val="000000"/>
          <w:spacing w:val="0"/>
          <w:kern w:val="0"/>
          <w:sz w:val="32"/>
          <w:szCs w:val="32"/>
          <w:lang w:val="en-US" w:eastAsia="zh-CN" w:bidi="ar"/>
        </w:rPr>
        <w:t>3</w:t>
      </w:r>
      <w:r>
        <w:rPr>
          <w:rFonts w:hint="default" w:ascii="仿宋_GB2312" w:hAnsi="Calibri" w:eastAsia="仿宋_GB2312" w:cs="仿宋_GB2312"/>
          <w:b/>
          <w:bCs/>
          <w:i w:val="0"/>
          <w:iCs w:val="0"/>
          <w:caps w:val="0"/>
          <w:color w:val="000000"/>
          <w:spacing w:val="0"/>
          <w:kern w:val="0"/>
          <w:sz w:val="32"/>
          <w:szCs w:val="32"/>
          <w:lang w:val="en-US" w:eastAsia="zh-CN" w:bidi="ar"/>
        </w:rPr>
        <w:t>年12月31日。</w:t>
      </w:r>
    </w:p>
    <w:p>
      <w:pPr>
        <w:keepNext w:val="0"/>
        <w:keepLines w:val="0"/>
        <w:widowControl/>
        <w:suppressLineNumbers w:val="0"/>
        <w:spacing w:before="0" w:beforeAutospacing="0" w:after="0" w:afterAutospacing="0" w:line="576" w:lineRule="atLeast"/>
        <w:ind w:left="0" w:right="0" w:firstLine="643"/>
        <w:jc w:val="left"/>
        <w:rPr>
          <w:rFonts w:hint="eastAsia" w:ascii="宋体" w:hAnsi="宋体" w:eastAsia="宋体" w:cs="宋体"/>
          <w:i w:val="0"/>
          <w:iCs w:val="0"/>
          <w:caps w:val="0"/>
          <w:color w:val="000000"/>
          <w:spacing w:val="0"/>
          <w:sz w:val="19"/>
          <w:szCs w:val="19"/>
        </w:rPr>
      </w:pPr>
      <w:r>
        <w:rPr>
          <w:rFonts w:hint="eastAsia" w:ascii="仿宋_GB2312" w:hAnsi="Calibri" w:eastAsia="仿宋_GB2312" w:cs="仿宋_GB2312"/>
          <w:b/>
          <w:bCs/>
          <w:i w:val="0"/>
          <w:iCs w:val="0"/>
          <w:caps w:val="0"/>
          <w:color w:val="000000"/>
          <w:spacing w:val="0"/>
          <w:kern w:val="0"/>
          <w:sz w:val="32"/>
          <w:szCs w:val="32"/>
          <w:lang w:val="en-US" w:eastAsia="zh-CN" w:bidi="ar"/>
        </w:rPr>
        <w:t>6.</w:t>
      </w:r>
      <w:r>
        <w:rPr>
          <w:rFonts w:hint="default" w:ascii="仿宋_GB2312" w:hAnsi="Calibri" w:eastAsia="仿宋_GB2312" w:cs="仿宋_GB2312"/>
          <w:b/>
          <w:bCs/>
          <w:i w:val="0"/>
          <w:iCs w:val="0"/>
          <w:caps w:val="0"/>
          <w:color w:val="000000"/>
          <w:spacing w:val="0"/>
          <w:kern w:val="0"/>
          <w:sz w:val="32"/>
          <w:szCs w:val="32"/>
          <w:lang w:val="en-US" w:eastAsia="zh-CN" w:bidi="ar"/>
        </w:rPr>
        <w:t>本行政机关认为需要报告的其他事项。无。</w:t>
      </w:r>
    </w:p>
    <w:p>
      <w:pPr>
        <w:keepNext w:val="0"/>
        <w:keepLines w:val="0"/>
        <w:widowControl/>
        <w:suppressLineNumbers w:val="0"/>
        <w:spacing w:before="0" w:beforeAutospacing="0" w:after="0" w:afterAutospacing="0" w:line="576" w:lineRule="atLeast"/>
        <w:ind w:left="0" w:right="0" w:firstLine="643"/>
        <w:jc w:val="left"/>
        <w:rPr>
          <w:rFonts w:hint="default" w:ascii="仿宋_GB2312" w:hAnsi="Calibri" w:eastAsia="仿宋_GB2312" w:cs="仿宋_GB2312"/>
          <w:b/>
          <w:bCs/>
          <w:i w:val="0"/>
          <w:iCs w:val="0"/>
          <w:caps w:val="0"/>
          <w:color w:val="000000"/>
          <w:spacing w:val="0"/>
          <w:kern w:val="0"/>
          <w:sz w:val="32"/>
          <w:szCs w:val="32"/>
          <w:lang w:val="en-US" w:eastAsia="zh-CN" w:bidi="ar"/>
        </w:rPr>
      </w:pPr>
      <w:r>
        <w:rPr>
          <w:rFonts w:hint="eastAsia" w:ascii="仿宋_GB2312" w:hAnsi="Calibri" w:eastAsia="仿宋_GB2312" w:cs="仿宋_GB2312"/>
          <w:b/>
          <w:bCs/>
          <w:i w:val="0"/>
          <w:iCs w:val="0"/>
          <w:caps w:val="0"/>
          <w:color w:val="000000"/>
          <w:spacing w:val="0"/>
          <w:kern w:val="0"/>
          <w:sz w:val="32"/>
          <w:szCs w:val="32"/>
          <w:lang w:val="en-US" w:eastAsia="zh-CN" w:bidi="ar"/>
        </w:rPr>
        <w:t>7.</w:t>
      </w:r>
      <w:r>
        <w:rPr>
          <w:rFonts w:hint="default" w:ascii="仿宋_GB2312" w:hAnsi="Calibri" w:eastAsia="仿宋_GB2312" w:cs="仿宋_GB2312"/>
          <w:b/>
          <w:bCs/>
          <w:i w:val="0"/>
          <w:iCs w:val="0"/>
          <w:caps w:val="0"/>
          <w:color w:val="000000"/>
          <w:spacing w:val="0"/>
          <w:kern w:val="0"/>
          <w:sz w:val="32"/>
          <w:szCs w:val="32"/>
          <w:lang w:val="en-US" w:eastAsia="zh-CN" w:bidi="ar"/>
        </w:rPr>
        <w:t>其他有关文件专门要求报告的事项。无。</w:t>
      </w:r>
    </w:p>
    <w:p>
      <w:pPr>
        <w:keepNext w:val="0"/>
        <w:keepLines w:val="0"/>
        <w:widowControl/>
        <w:suppressLineNumbers w:val="0"/>
        <w:spacing w:before="0" w:beforeAutospacing="0" w:after="0" w:afterAutospacing="0" w:line="576" w:lineRule="atLeast"/>
        <w:ind w:left="0" w:right="0" w:firstLine="643"/>
        <w:jc w:val="left"/>
        <w:rPr>
          <w:rFonts w:hint="default" w:ascii="仿宋_GB2312" w:hAnsi="Calibri" w:eastAsia="仿宋_GB2312" w:cs="仿宋_GB2312"/>
          <w:b/>
          <w:bCs/>
          <w:i w:val="0"/>
          <w:iCs w:val="0"/>
          <w:caps w:val="0"/>
          <w:color w:val="000000"/>
          <w:spacing w:val="0"/>
          <w:kern w:val="0"/>
          <w:sz w:val="32"/>
          <w:szCs w:val="32"/>
          <w:lang w:val="en-US" w:eastAsia="zh-CN" w:bidi="ar"/>
        </w:rPr>
      </w:pPr>
    </w:p>
    <w:p>
      <w:pPr>
        <w:keepNext w:val="0"/>
        <w:keepLines w:val="0"/>
        <w:widowControl/>
        <w:suppressLineNumbers w:val="0"/>
        <w:spacing w:before="0" w:beforeAutospacing="0" w:after="0" w:afterAutospacing="0" w:line="576" w:lineRule="atLeast"/>
        <w:ind w:left="0" w:right="0" w:firstLine="643"/>
        <w:jc w:val="right"/>
        <w:rPr>
          <w:rFonts w:hint="eastAsia" w:ascii="宋体" w:hAnsi="宋体" w:eastAsia="宋体" w:cs="宋体"/>
          <w:i w:val="0"/>
          <w:iCs w:val="0"/>
          <w:caps w:val="0"/>
          <w:color w:val="000000"/>
          <w:spacing w:val="0"/>
          <w:sz w:val="19"/>
          <w:szCs w:val="19"/>
        </w:rPr>
      </w:pPr>
      <w:r>
        <w:rPr>
          <w:rFonts w:hint="eastAsia" w:ascii="仿宋_GB2312" w:hAnsi="Calibri" w:eastAsia="仿宋_GB2312" w:cs="仿宋_GB2312"/>
          <w:b/>
          <w:bCs/>
          <w:i w:val="0"/>
          <w:iCs w:val="0"/>
          <w:caps w:val="0"/>
          <w:color w:val="000000"/>
          <w:spacing w:val="0"/>
          <w:kern w:val="0"/>
          <w:sz w:val="32"/>
          <w:szCs w:val="32"/>
          <w:lang w:val="en-US" w:eastAsia="zh-CN" w:bidi="ar"/>
        </w:rPr>
        <w:t xml:space="preserve">                           </w:t>
      </w:r>
      <w:r>
        <w:rPr>
          <w:rFonts w:ascii="仿宋_GB2312" w:hAnsi="Calibri" w:eastAsia="仿宋_GB2312" w:cs="仿宋_GB2312"/>
          <w:b/>
          <w:bCs/>
          <w:i w:val="0"/>
          <w:iCs w:val="0"/>
          <w:caps w:val="0"/>
          <w:color w:val="000000"/>
          <w:spacing w:val="0"/>
          <w:kern w:val="0"/>
          <w:sz w:val="32"/>
          <w:szCs w:val="32"/>
          <w:lang w:val="en-US" w:eastAsia="zh-CN" w:bidi="ar"/>
        </w:rPr>
        <w:t>昌乐县综合行政</w:t>
      </w:r>
      <w:r>
        <w:rPr>
          <w:rFonts w:hint="default" w:ascii="仿宋_GB2312" w:hAnsi="Calibri" w:eastAsia="仿宋_GB2312" w:cs="仿宋_GB2312"/>
          <w:b/>
          <w:bCs/>
          <w:i w:val="0"/>
          <w:iCs w:val="0"/>
          <w:caps w:val="0"/>
          <w:color w:val="000000"/>
          <w:spacing w:val="0"/>
          <w:kern w:val="0"/>
          <w:sz w:val="32"/>
          <w:szCs w:val="32"/>
          <w:lang w:val="en-US" w:eastAsia="zh-CN" w:bidi="ar"/>
        </w:rPr>
        <w:t>执法局</w:t>
      </w:r>
    </w:p>
    <w:p>
      <w:pPr>
        <w:keepNext w:val="0"/>
        <w:keepLines w:val="0"/>
        <w:widowControl/>
        <w:suppressLineNumbers w:val="0"/>
        <w:spacing w:before="0" w:beforeAutospacing="0" w:after="0" w:afterAutospacing="0" w:line="576" w:lineRule="atLeast"/>
        <w:ind w:left="0" w:right="0" w:firstLine="643"/>
        <w:jc w:val="center"/>
        <w:rPr>
          <w:rFonts w:hint="eastAsia" w:ascii="方正仿宋_GB2312" w:hAnsi="方正仿宋_GB2312" w:eastAsia="方正仿宋_GB2312" w:cs="方正仿宋_GB2312"/>
          <w:i w:val="0"/>
          <w:iCs w:val="0"/>
          <w:caps w:val="0"/>
          <w:color w:val="333333"/>
          <w:spacing w:val="0"/>
          <w:sz w:val="32"/>
          <w:szCs w:val="32"/>
          <w:shd w:val="clear" w:fill="FFFFFF"/>
        </w:rPr>
      </w:pPr>
      <w:r>
        <w:rPr>
          <w:rFonts w:hint="eastAsia" w:ascii="仿宋_GB2312" w:hAnsi="Calibri" w:eastAsia="仿宋_GB2312" w:cs="仿宋_GB2312"/>
          <w:b/>
          <w:bCs/>
          <w:i w:val="0"/>
          <w:iCs w:val="0"/>
          <w:caps w:val="0"/>
          <w:color w:val="000000"/>
          <w:spacing w:val="0"/>
          <w:kern w:val="0"/>
          <w:sz w:val="32"/>
          <w:szCs w:val="32"/>
          <w:lang w:val="en-US" w:eastAsia="zh-CN" w:bidi="ar"/>
        </w:rPr>
        <w:t xml:space="preserve">                           </w:t>
      </w:r>
      <w:r>
        <w:rPr>
          <w:rFonts w:hint="default" w:ascii="仿宋_GB2312" w:hAnsi="Calibri" w:eastAsia="仿宋_GB2312" w:cs="仿宋_GB2312"/>
          <w:b/>
          <w:bCs/>
          <w:i w:val="0"/>
          <w:iCs w:val="0"/>
          <w:caps w:val="0"/>
          <w:color w:val="000000"/>
          <w:spacing w:val="0"/>
          <w:kern w:val="0"/>
          <w:sz w:val="32"/>
          <w:szCs w:val="32"/>
          <w:lang w:val="en-US" w:eastAsia="zh-CN" w:bidi="ar"/>
        </w:rPr>
        <w:t>202</w:t>
      </w:r>
      <w:r>
        <w:rPr>
          <w:rFonts w:hint="eastAsia" w:ascii="仿宋_GB2312" w:hAnsi="Calibri" w:eastAsia="仿宋_GB2312" w:cs="仿宋_GB2312"/>
          <w:b/>
          <w:bCs/>
          <w:i w:val="0"/>
          <w:iCs w:val="0"/>
          <w:caps w:val="0"/>
          <w:color w:val="000000"/>
          <w:spacing w:val="0"/>
          <w:kern w:val="0"/>
          <w:sz w:val="32"/>
          <w:szCs w:val="32"/>
          <w:lang w:val="en-US" w:eastAsia="zh-CN" w:bidi="ar"/>
        </w:rPr>
        <w:t>4</w:t>
      </w:r>
      <w:bookmarkStart w:id="0" w:name="_GoBack"/>
      <w:bookmarkEnd w:id="0"/>
      <w:r>
        <w:rPr>
          <w:rFonts w:hint="default" w:ascii="仿宋_GB2312" w:hAnsi="Calibri" w:eastAsia="仿宋_GB2312" w:cs="仿宋_GB2312"/>
          <w:b/>
          <w:bCs/>
          <w:i w:val="0"/>
          <w:iCs w:val="0"/>
          <w:caps w:val="0"/>
          <w:color w:val="000000"/>
          <w:spacing w:val="0"/>
          <w:kern w:val="0"/>
          <w:sz w:val="32"/>
          <w:szCs w:val="32"/>
          <w:lang w:val="en-US" w:eastAsia="zh-CN" w:bidi="ar"/>
        </w:rPr>
        <w:t>年1月</w:t>
      </w:r>
      <w:r>
        <w:rPr>
          <w:rFonts w:hint="eastAsia" w:ascii="仿宋_GB2312" w:hAnsi="Calibri" w:eastAsia="仿宋_GB2312" w:cs="仿宋_GB2312"/>
          <w:b/>
          <w:bCs/>
          <w:i w:val="0"/>
          <w:iCs w:val="0"/>
          <w:caps w:val="0"/>
          <w:color w:val="000000"/>
          <w:spacing w:val="0"/>
          <w:kern w:val="0"/>
          <w:sz w:val="32"/>
          <w:szCs w:val="32"/>
          <w:lang w:val="en-US" w:eastAsia="zh-CN" w:bidi="ar"/>
        </w:rPr>
        <w:t>26</w:t>
      </w:r>
      <w:r>
        <w:rPr>
          <w:rFonts w:hint="default" w:ascii="仿宋_GB2312" w:hAnsi="Calibri" w:eastAsia="仿宋_GB2312" w:cs="仿宋_GB2312"/>
          <w:b/>
          <w:bCs/>
          <w:i w:val="0"/>
          <w:iCs w:val="0"/>
          <w:caps w:val="0"/>
          <w:color w:val="000000"/>
          <w:spacing w:val="0"/>
          <w:kern w:val="0"/>
          <w:sz w:val="32"/>
          <w:szCs w:val="32"/>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BD38907-FAAE-4934-9EA1-16FF31535C55}"/>
  </w:font>
  <w:font w:name="方正小标宋简体">
    <w:altName w:val="微软雅黑"/>
    <w:panose1 w:val="03000509000000000000"/>
    <w:charset w:val="86"/>
    <w:family w:val="script"/>
    <w:pitch w:val="default"/>
    <w:sig w:usb0="00000000" w:usb1="00000000" w:usb2="00000010" w:usb3="00000000" w:csb0="00040000" w:csb1="00000000"/>
    <w:embedRegular r:id="rId2" w:fontKey="{4E78E8A8-7686-4E0C-AEE9-8724E17C91F2}"/>
  </w:font>
  <w:font w:name="方正仿宋_GB2312">
    <w:panose1 w:val="02000000000000000000"/>
    <w:charset w:val="86"/>
    <w:family w:val="auto"/>
    <w:pitch w:val="default"/>
    <w:sig w:usb0="A00002BF" w:usb1="184F6CFA" w:usb2="00000012" w:usb3="00000000" w:csb0="00040001" w:csb1="00000000"/>
    <w:embedRegular r:id="rId3" w:fontKey="{89EF524B-2812-40FE-A611-12A221A34EA3}"/>
  </w:font>
  <w:font w:name="仿宋_GB2312">
    <w:altName w:val="仿宋"/>
    <w:panose1 w:val="02010609030101010101"/>
    <w:charset w:val="86"/>
    <w:family w:val="modern"/>
    <w:pitch w:val="default"/>
    <w:sig w:usb0="00000000" w:usb1="00000000" w:usb2="00000000" w:usb3="00000000" w:csb0="00040000" w:csb1="00000000"/>
    <w:embedRegular r:id="rId4" w:fontKey="{F5EDA010-C01A-4DB6-90A3-04763A5953F8}"/>
  </w:font>
  <w:font w:name="楷体_GB2312">
    <w:altName w:val="楷体"/>
    <w:panose1 w:val="02010609030101010101"/>
    <w:charset w:val="86"/>
    <w:family w:val="modern"/>
    <w:pitch w:val="default"/>
    <w:sig w:usb0="00000000" w:usb1="00000000" w:usb2="00000000" w:usb3="00000000" w:csb0="00040000" w:csb1="00000000"/>
    <w:embedRegular r:id="rId5" w:fontKey="{3BD9600C-D55E-4068-A647-27C718CD7F9B}"/>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E51EF"/>
    <w:multiLevelType w:val="singleLevel"/>
    <w:tmpl w:val="074E51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OWZiMDU5ZDIzNzNiMjJhZDRkYWM1MzMwMjdmZTAifQ=="/>
  </w:docVars>
  <w:rsids>
    <w:rsidRoot w:val="302B6306"/>
    <w:rsid w:val="00D81059"/>
    <w:rsid w:val="02577065"/>
    <w:rsid w:val="03D348AC"/>
    <w:rsid w:val="05545FD4"/>
    <w:rsid w:val="07D60B4E"/>
    <w:rsid w:val="0AE61DC4"/>
    <w:rsid w:val="0B7373D0"/>
    <w:rsid w:val="14F66A76"/>
    <w:rsid w:val="175D44E7"/>
    <w:rsid w:val="19AF1F1B"/>
    <w:rsid w:val="1B5F6D18"/>
    <w:rsid w:val="1F933733"/>
    <w:rsid w:val="21F726B1"/>
    <w:rsid w:val="23CB3F5C"/>
    <w:rsid w:val="242B6642"/>
    <w:rsid w:val="27AD0102"/>
    <w:rsid w:val="29D47A98"/>
    <w:rsid w:val="2BAC1E16"/>
    <w:rsid w:val="2D8E211C"/>
    <w:rsid w:val="302B6306"/>
    <w:rsid w:val="328B4E7C"/>
    <w:rsid w:val="365B2DB7"/>
    <w:rsid w:val="377C2DC9"/>
    <w:rsid w:val="39F7069C"/>
    <w:rsid w:val="4ACF7478"/>
    <w:rsid w:val="4D7C48BE"/>
    <w:rsid w:val="4EFD6396"/>
    <w:rsid w:val="603E4B4A"/>
    <w:rsid w:val="684B418A"/>
    <w:rsid w:val="694F7CAA"/>
    <w:rsid w:val="6C833563"/>
    <w:rsid w:val="6CA95923"/>
    <w:rsid w:val="6DAA6D71"/>
    <w:rsid w:val="72F35478"/>
    <w:rsid w:val="75FF0C10"/>
    <w:rsid w:val="77B826B7"/>
    <w:rsid w:val="7AB43E11"/>
    <w:rsid w:val="7DC97BD3"/>
    <w:rsid w:val="7F446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2376</Words>
  <Characters>2462</Characters>
  <Lines>0</Lines>
  <Paragraphs>0</Paragraphs>
  <TotalTime>158</TotalTime>
  <ScaleCrop>false</ScaleCrop>
  <LinksUpToDate>false</LinksUpToDate>
  <CharactersWithSpaces>2870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2024-01-10T01:26:00Z</dcterms:created>
  <dc:creator>额</dc:creator>
  <cp:lastModifiedBy>额</cp:lastModifiedBy>
  <dcterms:modified xsi:type="dcterms:W3CDTF">2024-01-30T01:14:30Z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F6D78BC8FBC34C9DA612BF7AA20CA5EB_11</vt:lpwstr>
  </property>
</Properties>
</file>