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4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昌乐县体育事业发展中心</w:t>
      </w:r>
    </w:p>
    <w:p w14:paraId="4709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年政府信息公开工作年度报告</w:t>
      </w:r>
    </w:p>
    <w:p w14:paraId="1F4A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423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市政府办公室关于做好202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年政府信息公开工作年度报告编制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发布工作的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编制本报告。本报告所列数据的统计期限为202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年12月31日。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如对本报告有疑问，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请联系昌乐县体育事业发展中心办公室，联系电话：0536-6284155。</w:t>
      </w:r>
    </w:p>
    <w:p w14:paraId="3C131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76F70B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48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主动公开情况。</w:t>
      </w:r>
    </w:p>
    <w:p w14:paraId="71A043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2025年，我中心严格履行政府信息公开法定义务，累计主动公开信息5条，涉及赛事活动和财政预算等情况。</w:t>
      </w:r>
    </w:p>
    <w:p w14:paraId="69494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(二)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依申请公开情况。</w:t>
      </w:r>
    </w:p>
    <w:p w14:paraId="005A4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年，我单位未收到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依申请公开。</w:t>
      </w:r>
    </w:p>
    <w:p w14:paraId="045D6B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48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）政府信息管理情况。</w:t>
      </w:r>
    </w:p>
    <w:p w14:paraId="60784E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，中心按照相关规定，完善了信息管理制度，明确了信息管理的责任主体、管理范围、管理程序、管理标准、管理措施等，规范了信息的制作、更新等环节，确保了信息的真实、准确、完整、及时。同时，中心重视政府信息公开工作，通过培训、交流、合作等方式，不断提升管理人员的能力和素质，建立了一支具备专业知识、技能和经验的管理队伍。</w:t>
      </w:r>
    </w:p>
    <w:p w14:paraId="58D49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政府信息公开平台建设情况。</w:t>
      </w:r>
    </w:p>
    <w:p w14:paraId="1729E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运用昌乐县人民政府网站开展政府信息公开工作，为公众提供网上政务服务、投诉举报、政策咨询等服务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，及时发布赛事活动、体育产业相关业务信息，为群众了解体育工作提供了便利。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        </w:t>
      </w:r>
    </w:p>
    <w:p w14:paraId="5CB8B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监督保障情况。</w:t>
      </w:r>
    </w:p>
    <w:p w14:paraId="2C77E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本年度，中心加强了政府信息公开的监督保障工作，建立了政府信息公开的考核评议、督促整改、责任追究等机制，保障了政府信息公开的规范、有效、有序进行。</w:t>
      </w:r>
    </w:p>
    <w:p w14:paraId="0DCB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6"/>
        <w:tblW w:w="97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B7562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FD34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FE2F3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3C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A2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4BC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F9E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52C7A0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C6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C3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A70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48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 w14:paraId="4FEE02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C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BDC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E6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D09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F5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022F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E443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60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0C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C8338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D1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5C2F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4C17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E5A0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2837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3F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CAE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318D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3E4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C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1410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E2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7C1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F4B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44C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D950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2F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BB5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16B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9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8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37F0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DF89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E65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3D5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4B01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1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070A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FE5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B107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559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54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AD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7C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F2910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D9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02C23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034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3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3C5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03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A5C87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F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F9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AE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67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CD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9B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66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23C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A46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E3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3A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E7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F26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6B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76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5D8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4EB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305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1EB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92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71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FC9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C1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3F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FFC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3FD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456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ED7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56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073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161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E5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D2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B0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F50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E0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89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D94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84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5B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FBA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47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273E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43C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94E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D40E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00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58A9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40B4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D1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8F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617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335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B59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E9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E10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B1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A3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8AF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B62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5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2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7F9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06F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B7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3A7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EB4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071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566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F84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CB6B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45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31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89D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986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EA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76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5F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A0A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14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CF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A5BF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17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75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F012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DA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E1B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ED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0B4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37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14C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F53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5F7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68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3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5A2F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61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508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04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B1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4E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274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B213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B30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47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4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28A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2B9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738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A4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F1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431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27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984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05F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35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37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8307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2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21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730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DAF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A8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690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1D5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65BC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B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8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2E53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84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D392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4D1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34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1B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55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1E12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B694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A0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39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25DC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64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3814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781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E3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CBE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1D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2AF7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DFE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3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B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0D45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7A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8B7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D01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A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59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0D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6B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5631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9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3EFD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87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5D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DF2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32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A8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0E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C30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144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F928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15B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3D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279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C7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98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8B50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86A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BD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0E2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500F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3C0D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C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C3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CF4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EC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4F2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CA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EA7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B1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A9E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06A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EA28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9B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CDC9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24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A9C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A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ACFA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E4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AB1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DB1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E6F8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1D2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C0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CA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6CE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CEC0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2F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2A1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8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700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9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292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60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B3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3C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A23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D7E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8B1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A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87C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34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F5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9BD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8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C71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C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both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E2FC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16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B3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3FE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BA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4B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E91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FEA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2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84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B86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3A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2E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C114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51E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D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ED5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C77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96D2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1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45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1D2A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B54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C4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0D65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7E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49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F20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1B9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A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AD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42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A1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72C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35B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8A7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5CE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4209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BC83C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58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7C4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6035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75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8A6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52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DE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08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906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FE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A480D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EF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EA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CD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6B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B3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F8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46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297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299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AE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D0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21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A7B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C5A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80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right="0" w:firstLine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E26B2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BD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2B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BDC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93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C9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BA3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B0BC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A48E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EE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B03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18D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CE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170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6C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EF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A8EB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存在的主要问题及改进情况</w:t>
      </w:r>
    </w:p>
    <w:p w14:paraId="34E2E3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存在的主要问题：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目前，政务公开工作人员在政策理解、平台操作、内容编排及回应社会关切等方面的实际操作水平仍存在不足，一定程度上影响了信息公开的及时性、规范性和有效性，制约了政务公开工作向更深层次、更高水平推进。</w:t>
      </w:r>
    </w:p>
    <w:p w14:paraId="11F8AC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改进措施：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定期组织专项培训，围绕政务公开政策法规、平台操作技能、信息安全规范等内容，开展系统性、分层次的培训，提升工作人员的专业素养和实操能力。二是主动学习先进经验，积极对接优秀部门，通过案例研讨、实地交流、线上观摩等方式，借鉴其在公开内容、平台建设、互动反馈等方面的成熟做法。三是结合实际优化工作机制。在吸收外部经验的基础上，结合本地区、本部门实际情况，逐步完善政务公开流程、细化公开标准、丰富公开形式，推动政务公开工作更加贴近群众需求，提升公开质量与效果。</w:t>
      </w:r>
    </w:p>
    <w:p w14:paraId="34E863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其他需要报告的事项</w:t>
      </w:r>
    </w:p>
    <w:p w14:paraId="42840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（一）收取信息处理费情况。</w:t>
      </w:r>
    </w:p>
    <w:p w14:paraId="7502D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2025年，县体育事业发展中心未收取任何信息处理费。</w:t>
      </w:r>
    </w:p>
    <w:p w14:paraId="6201D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上级年度政务公开工作要点落实情况。</w:t>
      </w:r>
    </w:p>
    <w:p w14:paraId="7F41C0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细化责任分工、加强过程督导、健全反馈机制，确保工作推进有序、执行有力。截至目前，凡涉及我中心的职责任务，均已按时、保质完成，实现了事项清零、落实到位的工作目标，相关成效也已通过适当形式予以呈现和巩固。</w:t>
      </w:r>
      <w:bookmarkStart w:id="0" w:name="_GoBack"/>
      <w:bookmarkEnd w:id="0"/>
    </w:p>
    <w:p w14:paraId="7FA425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0"/>
        <w:jc w:val="both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人大代表建议和政协提案办理情况。</w:t>
      </w:r>
    </w:p>
    <w:p w14:paraId="11A4A7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2025年，县体育事业发展中心承办人大代表建议0件，政协委员提案2件。</w:t>
      </w:r>
    </w:p>
    <w:p w14:paraId="14CE2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年度政务公开工作创新情况。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1266D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（五）报告数据统计说明。</w:t>
      </w:r>
    </w:p>
    <w:p w14:paraId="15D39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本报告所列数据统计期限为2025年1月1日至2025年12月31日。</w:t>
      </w:r>
    </w:p>
    <w:p w14:paraId="02F671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本行政机关认为需要报告的其他事项。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1C7664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其他有关文件专门要求报告的事项。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513B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97A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49E5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昌乐县体育事业发展中心</w:t>
      </w:r>
    </w:p>
    <w:p w14:paraId="32673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2026年1月14日</w:t>
      </w:r>
    </w:p>
    <w:sectPr>
      <w:footerReference r:id="rId3" w:type="default"/>
      <w:pgSz w:w="11906" w:h="16838"/>
      <w:pgMar w:top="2098" w:right="1417" w:bottom="1984" w:left="141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0D6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8C41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8C41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d235f779-ef44-4470-b1f9-7a762802ae48"/>
  </w:docVars>
  <w:rsids>
    <w:rsidRoot w:val="551B2D24"/>
    <w:rsid w:val="006A6BEC"/>
    <w:rsid w:val="007D6A53"/>
    <w:rsid w:val="008768A4"/>
    <w:rsid w:val="008811BF"/>
    <w:rsid w:val="00B73B38"/>
    <w:rsid w:val="00C06AED"/>
    <w:rsid w:val="00DE3995"/>
    <w:rsid w:val="01BA5612"/>
    <w:rsid w:val="01F62CA5"/>
    <w:rsid w:val="023B17BB"/>
    <w:rsid w:val="033C626F"/>
    <w:rsid w:val="037B083C"/>
    <w:rsid w:val="03942A31"/>
    <w:rsid w:val="03F46826"/>
    <w:rsid w:val="044B217D"/>
    <w:rsid w:val="045E7D9F"/>
    <w:rsid w:val="04CC1D57"/>
    <w:rsid w:val="050B1577"/>
    <w:rsid w:val="054A3214"/>
    <w:rsid w:val="05573BC3"/>
    <w:rsid w:val="07483355"/>
    <w:rsid w:val="075B7A2D"/>
    <w:rsid w:val="07E94D29"/>
    <w:rsid w:val="081B5149"/>
    <w:rsid w:val="0829420B"/>
    <w:rsid w:val="092E56B1"/>
    <w:rsid w:val="09B515FF"/>
    <w:rsid w:val="09E91FCC"/>
    <w:rsid w:val="0A470E69"/>
    <w:rsid w:val="0A7E2E87"/>
    <w:rsid w:val="0C2E69FA"/>
    <w:rsid w:val="0C451271"/>
    <w:rsid w:val="0CB70557"/>
    <w:rsid w:val="0CC101ED"/>
    <w:rsid w:val="0D057871"/>
    <w:rsid w:val="0D482587"/>
    <w:rsid w:val="0DFB3046"/>
    <w:rsid w:val="0E0B7D94"/>
    <w:rsid w:val="0E3A31F9"/>
    <w:rsid w:val="0EEE0E63"/>
    <w:rsid w:val="0F184604"/>
    <w:rsid w:val="10E34ED1"/>
    <w:rsid w:val="11520996"/>
    <w:rsid w:val="11882A65"/>
    <w:rsid w:val="119B187D"/>
    <w:rsid w:val="12E95FB7"/>
    <w:rsid w:val="133F2861"/>
    <w:rsid w:val="149B5B59"/>
    <w:rsid w:val="154A6192"/>
    <w:rsid w:val="15726103"/>
    <w:rsid w:val="16842491"/>
    <w:rsid w:val="16951BD7"/>
    <w:rsid w:val="16EC732E"/>
    <w:rsid w:val="173516B8"/>
    <w:rsid w:val="17CD7C14"/>
    <w:rsid w:val="188905FD"/>
    <w:rsid w:val="1891487A"/>
    <w:rsid w:val="196D545F"/>
    <w:rsid w:val="197D2629"/>
    <w:rsid w:val="1B7C5E2D"/>
    <w:rsid w:val="1BE94940"/>
    <w:rsid w:val="1C8A41A4"/>
    <w:rsid w:val="1DA643C1"/>
    <w:rsid w:val="1E384F18"/>
    <w:rsid w:val="1EA0153C"/>
    <w:rsid w:val="1EAC6A29"/>
    <w:rsid w:val="1F2D2224"/>
    <w:rsid w:val="1F710BE5"/>
    <w:rsid w:val="1FAF6A0E"/>
    <w:rsid w:val="202251F5"/>
    <w:rsid w:val="205F382C"/>
    <w:rsid w:val="206D3869"/>
    <w:rsid w:val="209250B7"/>
    <w:rsid w:val="210907C9"/>
    <w:rsid w:val="21654AA6"/>
    <w:rsid w:val="21AC6BD2"/>
    <w:rsid w:val="23202965"/>
    <w:rsid w:val="237000D7"/>
    <w:rsid w:val="23A906DD"/>
    <w:rsid w:val="245411E8"/>
    <w:rsid w:val="26804A23"/>
    <w:rsid w:val="26E46759"/>
    <w:rsid w:val="275110AB"/>
    <w:rsid w:val="279F37E2"/>
    <w:rsid w:val="286618C9"/>
    <w:rsid w:val="292F6147"/>
    <w:rsid w:val="293252DC"/>
    <w:rsid w:val="29B550C6"/>
    <w:rsid w:val="2A201E92"/>
    <w:rsid w:val="2AF8625E"/>
    <w:rsid w:val="2B104EF8"/>
    <w:rsid w:val="2CE0677A"/>
    <w:rsid w:val="2D072581"/>
    <w:rsid w:val="2D423CCB"/>
    <w:rsid w:val="2DA94F9F"/>
    <w:rsid w:val="2E986256"/>
    <w:rsid w:val="2ED9615E"/>
    <w:rsid w:val="2EF5366E"/>
    <w:rsid w:val="2F15242A"/>
    <w:rsid w:val="2F5A3ADE"/>
    <w:rsid w:val="2F9457C2"/>
    <w:rsid w:val="2FC2635C"/>
    <w:rsid w:val="30D72915"/>
    <w:rsid w:val="3114281E"/>
    <w:rsid w:val="3156313B"/>
    <w:rsid w:val="3200124E"/>
    <w:rsid w:val="325F2FC7"/>
    <w:rsid w:val="327206E4"/>
    <w:rsid w:val="329069E0"/>
    <w:rsid w:val="32ED03E2"/>
    <w:rsid w:val="34F8629C"/>
    <w:rsid w:val="355339A2"/>
    <w:rsid w:val="35634C90"/>
    <w:rsid w:val="36190139"/>
    <w:rsid w:val="375119B1"/>
    <w:rsid w:val="386C5FBF"/>
    <w:rsid w:val="38D56239"/>
    <w:rsid w:val="39290D05"/>
    <w:rsid w:val="3A3758E9"/>
    <w:rsid w:val="3A517585"/>
    <w:rsid w:val="3A6A33A8"/>
    <w:rsid w:val="3A997155"/>
    <w:rsid w:val="3AE70AFC"/>
    <w:rsid w:val="3B2B2445"/>
    <w:rsid w:val="3B325B68"/>
    <w:rsid w:val="3C2B7832"/>
    <w:rsid w:val="3C9856A2"/>
    <w:rsid w:val="3CA82575"/>
    <w:rsid w:val="3CAF493A"/>
    <w:rsid w:val="3CB20E9B"/>
    <w:rsid w:val="3CCD2487"/>
    <w:rsid w:val="3D0638A3"/>
    <w:rsid w:val="3D0E3539"/>
    <w:rsid w:val="3D6355F5"/>
    <w:rsid w:val="3D7260EC"/>
    <w:rsid w:val="3E421CF9"/>
    <w:rsid w:val="3E804C57"/>
    <w:rsid w:val="3F281CA4"/>
    <w:rsid w:val="4080034A"/>
    <w:rsid w:val="42756623"/>
    <w:rsid w:val="429F3B3C"/>
    <w:rsid w:val="42F11753"/>
    <w:rsid w:val="438351CC"/>
    <w:rsid w:val="455040B9"/>
    <w:rsid w:val="458145DA"/>
    <w:rsid w:val="45BD32FF"/>
    <w:rsid w:val="45DD7F33"/>
    <w:rsid w:val="465E4B3A"/>
    <w:rsid w:val="46E56A13"/>
    <w:rsid w:val="47BA4C2F"/>
    <w:rsid w:val="4809615B"/>
    <w:rsid w:val="480A7616"/>
    <w:rsid w:val="490A0724"/>
    <w:rsid w:val="49B778FF"/>
    <w:rsid w:val="49BC04F5"/>
    <w:rsid w:val="4AA3763F"/>
    <w:rsid w:val="4AFD7D37"/>
    <w:rsid w:val="4B8A34DB"/>
    <w:rsid w:val="4B941CF1"/>
    <w:rsid w:val="4B980196"/>
    <w:rsid w:val="4DBA476D"/>
    <w:rsid w:val="4DE65204"/>
    <w:rsid w:val="4E473EF5"/>
    <w:rsid w:val="4E826660"/>
    <w:rsid w:val="4F2139F4"/>
    <w:rsid w:val="4FE439C5"/>
    <w:rsid w:val="50157DDD"/>
    <w:rsid w:val="50A457BD"/>
    <w:rsid w:val="511B5C09"/>
    <w:rsid w:val="513F0082"/>
    <w:rsid w:val="519164C3"/>
    <w:rsid w:val="52C269EC"/>
    <w:rsid w:val="5314773E"/>
    <w:rsid w:val="534846E9"/>
    <w:rsid w:val="53C16F2C"/>
    <w:rsid w:val="53EF005C"/>
    <w:rsid w:val="53F12868"/>
    <w:rsid w:val="54560EE2"/>
    <w:rsid w:val="5486329D"/>
    <w:rsid w:val="54D44EBC"/>
    <w:rsid w:val="551B2D24"/>
    <w:rsid w:val="5575182B"/>
    <w:rsid w:val="55C027DF"/>
    <w:rsid w:val="55E246F1"/>
    <w:rsid w:val="56D677BC"/>
    <w:rsid w:val="56F43610"/>
    <w:rsid w:val="575C01CE"/>
    <w:rsid w:val="58114D9F"/>
    <w:rsid w:val="590B6846"/>
    <w:rsid w:val="5A1D3C0D"/>
    <w:rsid w:val="5A5E1B1F"/>
    <w:rsid w:val="5B5E423A"/>
    <w:rsid w:val="5B62298C"/>
    <w:rsid w:val="5BA2272C"/>
    <w:rsid w:val="5BBE006F"/>
    <w:rsid w:val="5C9F0C8B"/>
    <w:rsid w:val="5CC955F1"/>
    <w:rsid w:val="5CE51301"/>
    <w:rsid w:val="5E195990"/>
    <w:rsid w:val="5E815F22"/>
    <w:rsid w:val="5F1930FE"/>
    <w:rsid w:val="5F5C62BE"/>
    <w:rsid w:val="5FAD02D3"/>
    <w:rsid w:val="61674DAA"/>
    <w:rsid w:val="62297E4E"/>
    <w:rsid w:val="62CD4E55"/>
    <w:rsid w:val="63E638BD"/>
    <w:rsid w:val="648B4345"/>
    <w:rsid w:val="675003C7"/>
    <w:rsid w:val="67F62656"/>
    <w:rsid w:val="68382FD9"/>
    <w:rsid w:val="684843A4"/>
    <w:rsid w:val="68E60EFA"/>
    <w:rsid w:val="6A2A0EB8"/>
    <w:rsid w:val="6A4F1C52"/>
    <w:rsid w:val="6A902C00"/>
    <w:rsid w:val="6B845C54"/>
    <w:rsid w:val="6B8F199E"/>
    <w:rsid w:val="6BF13222"/>
    <w:rsid w:val="6C3A2E0B"/>
    <w:rsid w:val="6C973237"/>
    <w:rsid w:val="6D5B0C50"/>
    <w:rsid w:val="6DB963C9"/>
    <w:rsid w:val="6DE31E22"/>
    <w:rsid w:val="6EAB7346"/>
    <w:rsid w:val="70B23573"/>
    <w:rsid w:val="72054A9D"/>
    <w:rsid w:val="720B20E2"/>
    <w:rsid w:val="72C54C33"/>
    <w:rsid w:val="73590025"/>
    <w:rsid w:val="737E3665"/>
    <w:rsid w:val="737E5413"/>
    <w:rsid w:val="738F35F2"/>
    <w:rsid w:val="746B4DCD"/>
    <w:rsid w:val="746E0709"/>
    <w:rsid w:val="74F43734"/>
    <w:rsid w:val="75175D81"/>
    <w:rsid w:val="753C5586"/>
    <w:rsid w:val="75FC4C80"/>
    <w:rsid w:val="76CC48DC"/>
    <w:rsid w:val="7732000E"/>
    <w:rsid w:val="77FF2ECC"/>
    <w:rsid w:val="79396CE8"/>
    <w:rsid w:val="79E14826"/>
    <w:rsid w:val="7A992B33"/>
    <w:rsid w:val="7A9C18B0"/>
    <w:rsid w:val="7AD666EB"/>
    <w:rsid w:val="7BF53209"/>
    <w:rsid w:val="7C8F32AB"/>
    <w:rsid w:val="7D0B70E0"/>
    <w:rsid w:val="7D7551BB"/>
    <w:rsid w:val="7DD22D5B"/>
    <w:rsid w:val="7E4F1CBB"/>
    <w:rsid w:val="7EEB4538"/>
    <w:rsid w:val="7F7C790D"/>
    <w:rsid w:val="7FB7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10">
    <w:name w:val="Hyperlink"/>
    <w:basedOn w:val="7"/>
    <w:qFormat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hover"/>
    <w:basedOn w:val="7"/>
    <w:qFormat/>
    <w:uiPriority w:val="0"/>
    <w:rPr>
      <w:shd w:val="clear" w:fill="1A8EE8"/>
    </w:rPr>
  </w:style>
  <w:style w:type="character" w:customStyle="1" w:styleId="12">
    <w:name w:val="curr"/>
    <w:basedOn w:val="7"/>
    <w:qFormat/>
    <w:uiPriority w:val="0"/>
    <w:rPr>
      <w:shd w:val="clear" w:fill="1A8EE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1427</Words>
  <Characters>1480</Characters>
  <Lines>0</Lines>
  <Paragraphs>0</Paragraphs>
  <TotalTime>115</TotalTime>
  <ScaleCrop>false</ScaleCrop>
  <LinksUpToDate>false</LinksUpToDate>
  <CharactersWithSpaces>1494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2022-01-14T01:26:00Z</dcterms:created>
  <dc:creator>Administrator</dc:creator>
  <cp:lastModifiedBy>AA</cp:lastModifiedBy>
  <dcterms:modified xsi:type="dcterms:W3CDTF">2026-01-21T08:09:47Z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C0D3CFE6130B4A5D8C18673E0E95C6E6_13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