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b/>
          <w:bCs/>
          <w:color w:val="000000"/>
          <w:sz w:val="44"/>
          <w:szCs w:val="44"/>
        </w:rPr>
        <w:t>昌乐县营丘镇人民政府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000000"/>
          <w:sz w:val="44"/>
          <w:szCs w:val="44"/>
        </w:rPr>
      </w:pPr>
      <w:bookmarkStart w:id="10" w:name="_GoBack"/>
      <w:bookmarkEnd w:id="10"/>
      <w:r>
        <w:rPr>
          <w:rFonts w:hint="eastAsia" w:ascii="文星标宋" w:hAnsi="文星标宋" w:eastAsia="文星标宋" w:cs="文星标宋"/>
          <w:b/>
          <w:bCs/>
          <w:color w:val="000000"/>
          <w:sz w:val="44"/>
          <w:szCs w:val="44"/>
        </w:rPr>
        <w:t>2023年政府信息公开工作年度报告</w:t>
      </w:r>
    </w:p>
    <w:p>
      <w:pPr>
        <w:spacing w:line="600" w:lineRule="exact"/>
        <w:ind w:firstLine="643" w:firstLineChars="200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按照《中华人民共和国政府信息公开条例》等文件要求，结合实际情况，特向社会公开昌乐县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营丘镇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人民政府202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年度政府信息公开工作年度报告。本报告主要包括总体情况、主动公开政府信息情况、收到和处理政府信息公开申请情况、政府信息公开行政复议和行政诉讼情况、存在的主要问题及改进情况、其他需要报告的事项六个方面的内容。本报告中所列数据统计期限从202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年1月1日起至202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年12月31日止。如对本报告有疑问，请联系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营丘镇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人民政府办公室，联系电话：0536-6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921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106。</w:t>
      </w:r>
    </w:p>
    <w:p>
      <w:pPr>
        <w:pStyle w:val="5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  <w:lang w:bidi="ar-SA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  <w:lang w:bidi="ar-SA"/>
        </w:rPr>
        <w:t>一、总体情况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  <w:t>主动公开情况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年12月31日，我镇主动公开政府信息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771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条，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其中，通过政府信息公开专栏主动公开政府信息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条，通过微信公众号主动公开政府信息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744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  <w:t>（二）依申请公开情况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2020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20202"/>
          <w:sz w:val="32"/>
          <w:szCs w:val="32"/>
          <w:lang w:val="en-US" w:eastAsia="zh-CN"/>
        </w:rPr>
        <w:t>2023度我</w:t>
      </w:r>
      <w:r>
        <w:rPr>
          <w:rFonts w:hint="eastAsia" w:ascii="仿宋_GB2312" w:hAnsi="仿宋_GB2312" w:eastAsia="仿宋_GB2312" w:cs="仿宋_GB2312"/>
          <w:b/>
          <w:bCs/>
          <w:color w:val="020202"/>
          <w:sz w:val="32"/>
          <w:szCs w:val="32"/>
          <w:lang w:val="en-US" w:eastAsia="zh-Hans"/>
        </w:rPr>
        <w:t>镇</w:t>
      </w:r>
      <w:r>
        <w:rPr>
          <w:rFonts w:hint="eastAsia" w:ascii="仿宋_GB2312" w:hAnsi="仿宋_GB2312" w:eastAsia="仿宋_GB2312" w:cs="仿宋_GB2312"/>
          <w:b/>
          <w:bCs/>
          <w:color w:val="020202"/>
          <w:sz w:val="32"/>
          <w:szCs w:val="32"/>
          <w:lang w:val="en-US" w:eastAsia="zh-CN"/>
        </w:rPr>
        <w:t>收到关于依申请公开政府信息的申请3条，已按程序回复到位。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  <w:t>（三）政府信息管理情况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2020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20202"/>
          <w:sz w:val="32"/>
          <w:szCs w:val="32"/>
          <w:lang w:val="en-US" w:eastAsia="zh-CN"/>
        </w:rPr>
        <w:t>营丘镇</w:t>
      </w:r>
      <w:r>
        <w:rPr>
          <w:rFonts w:hint="eastAsia" w:ascii="仿宋_GB2312" w:hAnsi="仿宋_GB2312" w:eastAsia="仿宋_GB2312" w:cs="仿宋_GB2312"/>
          <w:b/>
          <w:bCs/>
          <w:color w:val="020202"/>
          <w:sz w:val="32"/>
          <w:szCs w:val="32"/>
        </w:rPr>
        <w:t>成立政府信息公开工作领导小组，分派两位工作人员负责政务公开日常管理工作，同时，通过规范拟文、定密、审核、发布等程序，使公文进入审签程序时就明确该公文信息可否公开，增强了信息公开的时效性，确保公开与保密两不误</w:t>
      </w:r>
      <w:r>
        <w:rPr>
          <w:rFonts w:hint="eastAsia" w:ascii="仿宋_GB2312" w:hAnsi="仿宋_GB2312" w:eastAsia="仿宋_GB2312" w:cs="仿宋_GB2312"/>
          <w:b/>
          <w:bCs/>
          <w:color w:val="02020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20202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  <w:t>（四）政府信息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公开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  <w:t>平台建设情况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20202"/>
          <w:sz w:val="32"/>
          <w:szCs w:val="32"/>
        </w:rPr>
        <w:t>全面</w:t>
      </w:r>
      <w:r>
        <w:rPr>
          <w:rFonts w:hint="eastAsia" w:ascii="仿宋_GB2312" w:hAnsi="仿宋_GB2312" w:eastAsia="仿宋_GB2312" w:cs="仿宋_GB2312"/>
          <w:b/>
          <w:bCs/>
          <w:color w:val="020202"/>
          <w:sz w:val="32"/>
          <w:szCs w:val="32"/>
          <w:lang w:val="en-US" w:eastAsia="zh-CN"/>
        </w:rPr>
        <w:t>完成政府网站信息上传</w:t>
      </w:r>
      <w:r>
        <w:rPr>
          <w:rFonts w:hint="eastAsia" w:ascii="仿宋_GB2312" w:hAnsi="仿宋_GB2312" w:eastAsia="仿宋_GB2312" w:cs="仿宋_GB2312"/>
          <w:b/>
          <w:bCs/>
          <w:color w:val="020202"/>
          <w:sz w:val="32"/>
          <w:szCs w:val="32"/>
        </w:rPr>
        <w:t>工作，并根据相关要求，加强网站信息管理，确保网站运行安全。同时充分利用“中国·昌乐”政府信息公开网站公开我镇政府的机构职能、工作动态、规范性文件、政府信息公开工作年度报告和其他便民服务的措施，有效扩大了群众获取政府信息的渠道，切实提高了政府工作的透明度，提升了政府公信力、执行力，保障了人民群众的知情权、参与权、表达权和监督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  <w:t>）监督保障情况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606060"/>
          <w:spacing w:val="0"/>
          <w:sz w:val="28"/>
          <w:szCs w:val="28"/>
          <w:u w:val="none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一是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我镇积极主动地履行好法律赋予的政府信息公开职责，强化对政府信息公开工作的社会监督，不断提高政府信息公开工作的质量和水平，及时对信息更新不及时、处理申请不规范、群众反映不满意的现象进行整改，强化监督检查，对信息公开不正确、不及时等违反公开条例的行为追究相关负责人的责任，进一步保障了政府信息公开工作落到实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606060"/>
          <w:spacing w:val="0"/>
          <w:sz w:val="28"/>
          <w:szCs w:val="28"/>
          <w:u w:val="none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二是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积极参加县政府组织的政府信息公开工作会议和业务培训，提升工作人员对政府信息公开工作的认识水平和工作能力。明确政务公开工作分管负责人，具体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eastAsia="zh-CN" w:bidi="ar"/>
        </w:rPr>
        <w:t>1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名人员专门负责日常公开工作。</w:t>
      </w:r>
    </w:p>
    <w:p>
      <w:p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行政机关主动公开政府信息情况。</w:t>
      </w:r>
    </w:p>
    <w:p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表1 主动公开政府信息情况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行政机关收到和处理政府信息公开申请情况。</w:t>
      </w:r>
    </w:p>
    <w:p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表2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收到和处理政府信息公开申请情况</w:t>
      </w:r>
    </w:p>
    <w:tbl>
      <w:tblPr>
        <w:tblStyle w:val="6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bCs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bCs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1" w:firstLineChars="100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  <w:b/>
                <w:bCs/>
              </w:rPr>
            </w:pPr>
            <w:r>
              <w:rPr>
                <w:rFonts w:hint="eastAsia" w:ascii="仿宋_GB2312" w:hAnsi="楷体" w:eastAsia="仿宋_GB2312"/>
                <w:b/>
                <w:bCs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因政府信息公开工作被申请行政复议、提起行政诉讼情况。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bookmarkStart w:id="9" w:name="_Hlk67039688"/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政府信息公开工作存在的主要问题及改进情况。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（一）2022年问题整改情况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一是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加大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公开力度。深化、细化公开内容，一些群众关心的热点、难点等内容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持续进行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深入跟踪，并及时予以公开。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606060"/>
          <w:spacing w:val="0"/>
          <w:sz w:val="28"/>
          <w:szCs w:val="28"/>
          <w:u w:val="none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二是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加大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培训力度。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积极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参加县政府组织的政府信息公开工作会议和业务培训，提升工作人员对政府信息公开工作的认识水平和工作能力。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（二）2023年存在的主要问题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公开信息不够实用，在服务群众生活、方便群众办事上尚存在一定差距，政策解读的针对性、质量和效果有待加强。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（三）改进措施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1、加大信息公开力度。进一步细化、优化政府信息公开目录，强化信息公开的责任意识、大局意识、服务意识，确保政务信息公开工作及时、准确。</w:t>
      </w:r>
    </w:p>
    <w:p>
      <w:pPr>
        <w:spacing w:line="600" w:lineRule="exact"/>
        <w:ind w:firstLine="643" w:firstLineChars="200"/>
        <w:rPr>
          <w:rFonts w:hint="eastAsia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2、增加信息中心工作人员，加强工作人员的政府信息公开工作的业务培训，统一管理信息收集、编写、公布等工作，进一步提高报送信息的主动性，保证公开信息的及时、准确和全面。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  <w:lang w:val="en-US" w:eastAsia="zh-CN" w:bidi="ar-SA"/>
        </w:rPr>
        <w:t>其他需要报告的事项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（一）收取信息处理费情况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2023年，营丘镇未收取政府信息公开信息处理费。</w:t>
      </w:r>
    </w:p>
    <w:p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（二）上级年度政务公开工作要点落实情况</w:t>
      </w:r>
    </w:p>
    <w:p>
      <w:pPr>
        <w:spacing w:line="600" w:lineRule="exact"/>
        <w:ind w:firstLine="643" w:firstLineChars="200"/>
        <w:rPr>
          <w:rFonts w:hint="default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营丘镇按照《2023年昌乐县政务公开重点工作任务分工》要求，扎实推动责任事项落实到位，持续推进乡村振兴等信息公开。目前，</w:t>
      </w: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营丘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镇涉及政务公开工作要点事项已全部高标准落实。</w:t>
      </w:r>
    </w:p>
    <w:p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（三）人大代表建议和政协代表提案办理情况</w:t>
      </w:r>
    </w:p>
    <w:p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2023年，营丘镇全年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Hans" w:bidi="ar-SA"/>
        </w:rPr>
        <w:t>承办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人大代表建议</w:t>
      </w:r>
      <w:r>
        <w:rPr>
          <w:rFonts w:hint="default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件</w:t>
      </w:r>
      <w:r>
        <w:rPr>
          <w:rFonts w:hint="default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承办政协提案1条，面复率、满意率均达到100%</w:t>
      </w:r>
      <w:r>
        <w:rPr>
          <w:rFonts w:hint="default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Hans" w:bidi="ar-SA"/>
        </w:rPr>
        <w:t>承办</w:t>
      </w:r>
      <w:r>
        <w:rPr>
          <w:rFonts w:hint="default" w:ascii="仿宋_GB2312" w:eastAsia="仿宋_GB2312" w:hAnsiTheme="minorHAnsi" w:cstheme="minorBidi"/>
          <w:b/>
          <w:bCs/>
          <w:kern w:val="2"/>
          <w:sz w:val="32"/>
          <w:szCs w:val="32"/>
          <w:lang w:val="en-US" w:eastAsia="zh-Hans" w:bidi="ar-SA"/>
        </w:rPr>
        <w:t>、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Hans" w:bidi="ar-SA"/>
        </w:rPr>
        <w:t>办理情况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通过政府网站进行了公开。</w:t>
      </w:r>
    </w:p>
    <w:p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年度政务公开工作创新情况</w:t>
      </w:r>
    </w:p>
    <w:p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营丘镇开展“政府开放月”活动，让社会各界更加深入了解了</w:t>
      </w: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营丘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镇政府工作在提升公共服务、保障和改善民生等各个方面的进展和成效，进一步提高了乡镇工作的透明度、开放度，增进了党群的沟通联系，提高了社会公众对乡镇工作的满意度。</w:t>
      </w:r>
    </w:p>
    <w:p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（五）报告数据统计说明</w:t>
      </w:r>
    </w:p>
    <w:p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本报告所列数据统计期限为2023年1月1日至12月31日。</w:t>
      </w:r>
    </w:p>
    <w:p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（六）本行政机关认为需要报告的其他事项</w:t>
      </w:r>
    </w:p>
    <w:p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无。</w:t>
      </w:r>
    </w:p>
    <w:p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（七）其他有关文件专门要求报告的事项</w:t>
      </w:r>
    </w:p>
    <w:p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无。</w:t>
      </w:r>
    </w:p>
    <w:p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昌乐县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营丘镇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人民政府  </w:t>
      </w:r>
    </w:p>
    <w:p>
      <w:pPr>
        <w:pStyle w:val="5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3" w:firstLineChars="200"/>
        <w:jc w:val="both"/>
        <w:textAlignment w:val="auto"/>
        <w:outlineLvl w:val="9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 xml:space="preserve">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年1月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3824059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3824059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1BBE0"/>
    <w:multiLevelType w:val="singleLevel"/>
    <w:tmpl w:val="95E1B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26E74"/>
    <w:multiLevelType w:val="singleLevel"/>
    <w:tmpl w:val="19E26E7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2Yjk5ODc1MWYzOTVhNTM5NTA1M2MyNDI2ZjliN2UifQ=="/>
  </w:docVars>
  <w:rsids>
    <w:rsidRoot w:val="00CB63D1"/>
    <w:rsid w:val="00022AAA"/>
    <w:rsid w:val="000E1E7C"/>
    <w:rsid w:val="001E1F91"/>
    <w:rsid w:val="00266991"/>
    <w:rsid w:val="0027479F"/>
    <w:rsid w:val="002D7F9F"/>
    <w:rsid w:val="0036007F"/>
    <w:rsid w:val="00397CF8"/>
    <w:rsid w:val="00563328"/>
    <w:rsid w:val="008E39CD"/>
    <w:rsid w:val="009554FD"/>
    <w:rsid w:val="009E446A"/>
    <w:rsid w:val="00A90400"/>
    <w:rsid w:val="00B7698A"/>
    <w:rsid w:val="00B83CAB"/>
    <w:rsid w:val="00C654CB"/>
    <w:rsid w:val="00C97F51"/>
    <w:rsid w:val="00CB1DB6"/>
    <w:rsid w:val="00CB63D1"/>
    <w:rsid w:val="00F00377"/>
    <w:rsid w:val="00F97B01"/>
    <w:rsid w:val="045D1075"/>
    <w:rsid w:val="09664528"/>
    <w:rsid w:val="0B7B2F59"/>
    <w:rsid w:val="11EB54FE"/>
    <w:rsid w:val="140432BB"/>
    <w:rsid w:val="17F92A0B"/>
    <w:rsid w:val="26A83F7A"/>
    <w:rsid w:val="27013864"/>
    <w:rsid w:val="29220014"/>
    <w:rsid w:val="2B0959FA"/>
    <w:rsid w:val="2E1E18F2"/>
    <w:rsid w:val="3A744447"/>
    <w:rsid w:val="3C243C4B"/>
    <w:rsid w:val="3FDE7C11"/>
    <w:rsid w:val="49307E48"/>
    <w:rsid w:val="4A4E3A7F"/>
    <w:rsid w:val="4BB9615E"/>
    <w:rsid w:val="4BC93EC7"/>
    <w:rsid w:val="52307A13"/>
    <w:rsid w:val="68307350"/>
    <w:rsid w:val="6CA65E33"/>
    <w:rsid w:val="7C95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2647</Words>
  <Characters>2731</Characters>
  <Lines>30</Lines>
  <Paragraphs>8</Paragraphs>
  <TotalTime>40</TotalTime>
  <ScaleCrop>false</ScaleCrop>
  <LinksUpToDate>false</LinksUpToDate>
  <CharactersWithSpaces>2788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2024-01-01T15:20:00Z</dcterms:created>
  <dc:creator>元华 戚</dc:creator>
  <cp:lastModifiedBy>小王子</cp:lastModifiedBy>
  <cp:lastPrinted>2024-01-02T08:50:00Z</cp:lastPrinted>
  <dcterms:modified xsi:type="dcterms:W3CDTF">2024-01-24T09:02:37Z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BC4601EAF03940E1B24FC4889E358CEC_13</vt:lpwstr>
  </property>
</Properties>
</file>