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0BA4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b/>
          <w:bCs/>
          <w:i w:val="0"/>
          <w:caps w:val="0"/>
          <w:color w:val="000000"/>
          <w:spacing w:val="0"/>
          <w:kern w:val="0"/>
          <w:sz w:val="44"/>
          <w:szCs w:val="44"/>
          <w:lang w:val="en-US" w:eastAsia="zh-CN" w:bidi="ar"/>
        </w:rPr>
      </w:pPr>
      <w:r>
        <w:rPr>
          <w:rFonts w:hint="eastAsia" w:ascii="文星标宋" w:hAnsi="文星标宋" w:eastAsia="文星标宋" w:cs="文星标宋"/>
          <w:b/>
          <w:bCs/>
          <w:i w:val="0"/>
          <w:caps w:val="0"/>
          <w:color w:val="000000"/>
          <w:spacing w:val="0"/>
          <w:kern w:val="0"/>
          <w:sz w:val="44"/>
          <w:szCs w:val="44"/>
          <w:lang w:val="en-US" w:eastAsia="zh-CN" w:bidi="ar"/>
        </w:rPr>
        <w:t>朱刘街道2020年政府信息公开工作</w:t>
      </w:r>
    </w:p>
    <w:p w14:paraId="7B66D34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文星标宋" w:hAnsi="文星标宋" w:eastAsia="文星标宋" w:cs="文星标宋"/>
          <w:b/>
          <w:bCs/>
          <w:i w:val="0"/>
          <w:caps w:val="0"/>
          <w:color w:val="000000"/>
          <w:spacing w:val="0"/>
          <w:kern w:val="0"/>
          <w:sz w:val="44"/>
          <w:szCs w:val="44"/>
          <w:lang w:val="en-US" w:eastAsia="zh-CN" w:bidi="ar"/>
        </w:rPr>
      </w:pPr>
      <w:r>
        <w:rPr>
          <w:rFonts w:hint="eastAsia" w:ascii="文星标宋" w:hAnsi="文星标宋" w:eastAsia="文星标宋" w:cs="文星标宋"/>
          <w:b/>
          <w:bCs/>
          <w:i w:val="0"/>
          <w:caps w:val="0"/>
          <w:color w:val="000000"/>
          <w:spacing w:val="0"/>
          <w:kern w:val="0"/>
          <w:sz w:val="44"/>
          <w:szCs w:val="44"/>
          <w:lang w:val="en-US" w:eastAsia="zh-CN" w:bidi="ar"/>
        </w:rPr>
        <w:t>年度报告</w:t>
      </w:r>
    </w:p>
    <w:p w14:paraId="439CDA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caps w:val="0"/>
          <w:color w:val="000000"/>
          <w:spacing w:val="0"/>
          <w:kern w:val="0"/>
          <w:sz w:val="32"/>
          <w:szCs w:val="32"/>
          <w:lang w:val="en-US" w:eastAsia="zh-CN" w:bidi="ar"/>
        </w:rPr>
      </w:pPr>
      <w:r>
        <w:rPr>
          <w:rFonts w:hint="eastAsia" w:ascii="仿宋_GB2312" w:hAnsi="仿宋_GB2312" w:eastAsia="仿宋_GB2312" w:cs="仿宋_GB2312"/>
          <w:b/>
          <w:bCs/>
          <w:i w:val="0"/>
          <w:caps w:val="0"/>
          <w:color w:val="000000"/>
          <w:spacing w:val="0"/>
          <w:kern w:val="0"/>
          <w:sz w:val="32"/>
          <w:szCs w:val="32"/>
          <w:lang w:val="en-US" w:eastAsia="zh-CN" w:bidi="ar"/>
        </w:rPr>
        <w:t>根据《中华人民共和国政府信息公开条例》、《山东省政府信息公开办法》和市、县人民政府关于做好政府信息公开工作的有关规定和要求，现公布2020年度朱刘街道办事处政府信息公开工作年度报告。本报告是根据《条例》要求编制而成，报告中所列数据的统计期限为2020年1月1日至2020年12月31日。</w:t>
      </w:r>
    </w:p>
    <w:p w14:paraId="0C8BFD4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ascii="黑体" w:hAnsi="宋体" w:eastAsia="黑体" w:cs="黑体"/>
          <w:b/>
          <w:bCs/>
          <w:i w:val="0"/>
          <w:caps w:val="0"/>
          <w:color w:val="000000"/>
          <w:spacing w:val="0"/>
          <w:kern w:val="0"/>
          <w:sz w:val="32"/>
          <w:szCs w:val="32"/>
          <w:lang w:val="en-US" w:eastAsia="zh-CN" w:bidi="ar"/>
        </w:rPr>
      </w:pPr>
      <w:r>
        <w:rPr>
          <w:rFonts w:hint="eastAsia" w:ascii="仿宋_GB2312" w:hAnsi="仿宋_GB2312" w:eastAsia="仿宋_GB2312" w:cs="仿宋_GB2312"/>
          <w:b/>
          <w:bCs/>
          <w:i w:val="0"/>
          <w:caps w:val="0"/>
          <w:color w:val="000000"/>
          <w:spacing w:val="0"/>
          <w:kern w:val="0"/>
          <w:sz w:val="32"/>
          <w:szCs w:val="32"/>
          <w:lang w:val="en-US" w:eastAsia="zh-CN" w:bidi="ar"/>
        </w:rPr>
        <w:t>全文包括总体情况、主动公开政府信息情况、收到和处理政府信息公开申请情况、政府信息公开行政复议、行政诉讼情况、存在的主要问题及改进情况、其他需要报告的事项等六项内容。如对本年度报告有疑问，请联系：朱刘街道办事处，联系电话：0536-6711106。</w:t>
      </w:r>
    </w:p>
    <w:p w14:paraId="2A3E2CEF">
      <w:pPr>
        <w:keepNext w:val="0"/>
        <w:keepLines w:val="0"/>
        <w:widowControl/>
        <w:suppressLineNumbers w:val="0"/>
        <w:jc w:val="left"/>
        <w:rPr>
          <w:b/>
          <w:bCs/>
          <w:sz w:val="32"/>
          <w:szCs w:val="32"/>
        </w:rPr>
      </w:pPr>
      <w:r>
        <w:rPr>
          <w:rFonts w:ascii="黑体" w:hAnsi="宋体" w:eastAsia="黑体" w:cs="黑体"/>
          <w:b/>
          <w:bCs/>
          <w:i w:val="0"/>
          <w:caps w:val="0"/>
          <w:color w:val="000000"/>
          <w:spacing w:val="0"/>
          <w:kern w:val="0"/>
          <w:sz w:val="32"/>
          <w:szCs w:val="32"/>
          <w:lang w:val="en-US" w:eastAsia="zh-CN" w:bidi="ar"/>
        </w:rPr>
        <w:t>一、总体情况</w:t>
      </w:r>
    </w:p>
    <w:p w14:paraId="1F9E2D4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推进政府信息公开是贯彻落实《条例》的重要举措，是深入推行政务公开，转变政府职能，实现管理创新，建设人民满意的服务型政府的一项重要工作。《条例》颁布以来，金龙镇党委、政府高度重视政府信息公开工作，并及时做好工作部署。</w:t>
      </w:r>
    </w:p>
    <w:p w14:paraId="26357D5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仿宋_GB2312" w:hAnsi="宋体" w:eastAsia="仿宋_GB2312" w:cs="仿宋_GB2312"/>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（一）主动公开情况。</w:t>
      </w:r>
      <w:r>
        <w:rPr>
          <w:rFonts w:hint="eastAsia" w:ascii="仿宋_GB2312" w:hAnsi="宋体" w:eastAsia="仿宋_GB2312" w:cs="仿宋_GB2312"/>
          <w:b/>
          <w:bCs/>
          <w:i w:val="0"/>
          <w:caps w:val="0"/>
          <w:color w:val="000000"/>
          <w:spacing w:val="0"/>
          <w:kern w:val="0"/>
          <w:sz w:val="32"/>
          <w:szCs w:val="32"/>
          <w:lang w:val="en-US" w:eastAsia="zh-CN" w:bidi="ar"/>
        </w:rPr>
        <w:t xml:space="preserve"> 截止2020年12月31日，街道通过门户网站、各类信息公开栏、媒体宣传等形式主动公开政府信息共计412条，其中，通过政府信息公开专栏主动公开政府信息58条，通过政务微信公开政府信息281条，通过各级媒体等其他方式公开政府信息73条。                </w:t>
      </w:r>
    </w:p>
    <w:p w14:paraId="34264F9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内容主要涵盖政府工作方案、政府公告公示、城镇规划、招商引资、安全监察、综治维稳、惠农便民政策、生态环保、教育和社会保障等方面。另外，街道加快完善升级改造政府信息公开系统平台，不断修订完善自身政府信息平台栏目和目录，进一步充实面向企业、公众的各类办事指南和服务类信息，不断充实和完善主动公开信息内容，力争打造一流的政府信息公开平台。</w:t>
      </w:r>
    </w:p>
    <w:p w14:paraId="4BD7C4A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及时在朱刘街道网站发布政策解读信息，便于企业及群众及时了解最新政策。2020年通过民生热线回复提问20余条，及时联系解决社会公众在市长热线的提问，每一条都做到有问必答。另外，积极创新形式，开通朱刘街道官方微信，围绕招商引资、重点项目、脱贫攻坚等重点工作，通过手机微信客户端发布信息及新闻资讯281条，为公众提供权威、准确、及时的新闻资讯。</w:t>
      </w:r>
    </w:p>
    <w:p w14:paraId="5177C85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240" w:lineRule="auto"/>
        <w:ind w:right="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drawing>
          <wp:inline distT="0" distB="0" distL="114300" distR="114300">
            <wp:extent cx="5269865" cy="3032125"/>
            <wp:effectExtent l="0" t="0" r="6985" b="15875"/>
            <wp:docPr id="1" name="图片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
                    <pic:cNvPicPr>
                      <a:picLocks noChangeAspect="1"/>
                    </pic:cNvPicPr>
                  </pic:nvPicPr>
                  <pic:blipFill>
                    <a:blip r:embed="rId4"/>
                    <a:stretch>
                      <a:fillRect/>
                    </a:stretch>
                  </pic:blipFill>
                  <pic:spPr>
                    <a:xfrm>
                      <a:off x="0" y="0"/>
                      <a:ext cx="5269865" cy="3032125"/>
                    </a:xfrm>
                    <a:prstGeom prst="rect">
                      <a:avLst/>
                    </a:prstGeom>
                  </pic:spPr>
                </pic:pic>
              </a:graphicData>
            </a:graphic>
          </wp:inline>
        </w:drawing>
      </w:r>
    </w:p>
    <w:p w14:paraId="599188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（二）</w:t>
      </w:r>
      <w:r>
        <w:rPr>
          <w:rFonts w:hint="eastAsia" w:ascii="楷体_GB2312" w:hAnsi="楷体_GB2312" w:eastAsia="楷体_GB2312" w:cs="楷体_GB2312"/>
          <w:b/>
          <w:bCs/>
          <w:i w:val="0"/>
          <w:caps w:val="0"/>
          <w:color w:val="000000"/>
          <w:spacing w:val="0"/>
          <w:kern w:val="0"/>
          <w:sz w:val="32"/>
          <w:szCs w:val="32"/>
          <w:lang w:val="en-US" w:eastAsia="zh-CN" w:bidi="ar"/>
        </w:rPr>
        <w:t>依申请公开情况。</w:t>
      </w:r>
      <w:r>
        <w:rPr>
          <w:rFonts w:hint="eastAsia" w:ascii="仿宋_GB2312" w:hAnsi="仿宋_GB2312" w:eastAsia="仿宋_GB2312" w:cs="仿宋_GB2312"/>
          <w:b/>
          <w:bCs/>
          <w:i w:val="0"/>
          <w:caps w:val="0"/>
          <w:color w:val="000000"/>
          <w:spacing w:val="0"/>
          <w:kern w:val="0"/>
          <w:sz w:val="32"/>
          <w:szCs w:val="32"/>
          <w:lang w:val="en-US" w:eastAsia="zh-CN" w:bidi="ar"/>
        </w:rPr>
        <w:t>无依申请公开</w:t>
      </w:r>
    </w:p>
    <w:p w14:paraId="3C87303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（三）机构建设及人员配置情况</w:t>
      </w:r>
    </w:p>
    <w:p w14:paraId="6227295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仿宋_GB2312" w:hAnsi="仿宋_GB2312" w:eastAsia="仿宋_GB2312" w:cs="仿宋_GB2312"/>
          <w:b/>
          <w:bCs/>
          <w:i w:val="0"/>
          <w:caps w:val="0"/>
          <w:color w:val="000000"/>
          <w:spacing w:val="0"/>
          <w:kern w:val="0"/>
          <w:sz w:val="32"/>
          <w:szCs w:val="32"/>
          <w:lang w:val="en-US" w:eastAsia="zh-CN" w:bidi="ar"/>
        </w:rPr>
      </w:pPr>
      <w:r>
        <w:rPr>
          <w:rFonts w:hint="eastAsia" w:ascii="仿宋_GB2312" w:hAnsi="仿宋_GB2312" w:eastAsia="仿宋_GB2312" w:cs="仿宋_GB2312"/>
          <w:b/>
          <w:bCs/>
          <w:i w:val="0"/>
          <w:caps w:val="0"/>
          <w:color w:val="000000"/>
          <w:spacing w:val="0"/>
          <w:kern w:val="0"/>
          <w:sz w:val="32"/>
          <w:szCs w:val="32"/>
          <w:lang w:val="en-US" w:eastAsia="zh-CN" w:bidi="ar"/>
        </w:rPr>
        <w:t xml:space="preserve">按照上级要求，结合机构调整情况，街道确定一名分管负责领导，并安排一名党政办工作人员负责平时政务公开工作。确保政务公开的全面及时。   </w:t>
      </w:r>
    </w:p>
    <w:p w14:paraId="37F282A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right="0" w:firstLine="643" w:firstLineChars="200"/>
        <w:jc w:val="both"/>
        <w:textAlignment w:val="auto"/>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（四）政府信息管理情况。</w:t>
      </w:r>
    </w:p>
    <w:p w14:paraId="028DC502">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560" w:lineRule="exact"/>
        <w:ind w:right="0" w:rightChars="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街道加强组织机构建设。专门成立朱刘街道政府信息公开工作领导小组，与政研室合署办公，具体负责推进、指导、协调、监督街道政府信息公开工作。通过确立政府信息公开的工作机构、主要职责，明确了公开的范围和重点，建立了信息发布协调与处理机制，不断规范完善公开的方式和程序，逐步建立健全政府信息公开工作考核制度、社会评议制度和责任追究制度，推动了政府信息公开工作深入开展。</w:t>
      </w:r>
    </w:p>
    <w:p w14:paraId="0135BC8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60" w:lineRule="exact"/>
        <w:ind w:left="0" w:right="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明确一名党政办工作人员专门负责日常公开工作，并对政务公开信息量、完整性、时效性、准确性等进行严格检查，确保政府信息公开的各项工作任务保质保量完成。</w:t>
      </w:r>
    </w:p>
    <w:p w14:paraId="24BFF687">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560" w:lineRule="exact"/>
        <w:ind w:leftChars="200" w:right="0" w:rightChars="0" w:firstLine="321" w:firstLineChars="100"/>
        <w:jc w:val="both"/>
        <w:textAlignment w:val="auto"/>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（五）平台建设情况。</w:t>
      </w:r>
    </w:p>
    <w:p w14:paraId="353C527A">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560" w:lineRule="exact"/>
        <w:ind w:right="0" w:rightChars="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朱刘街道街道政府信息公开形式主要有电子化公开和纸质化公开两种形式。电子化公开主要依托“朱刘街道办事处”微信公众号、昌乐县政府门户网站纸质化公开主要在街道公开宣传栏张贴。</w:t>
      </w:r>
    </w:p>
    <w:p w14:paraId="6A73789F">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240" w:lineRule="auto"/>
        <w:ind w:right="0" w:rightChars="0" w:firstLine="643" w:firstLineChars="200"/>
        <w:jc w:val="center"/>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drawing>
          <wp:inline distT="0" distB="0" distL="114300" distR="114300">
            <wp:extent cx="3276600" cy="3276600"/>
            <wp:effectExtent l="0" t="0" r="0" b="0"/>
            <wp:docPr id="7" name="图片 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
                    <pic:cNvPicPr>
                      <a:picLocks noChangeAspect="1"/>
                    </pic:cNvPicPr>
                  </pic:nvPicPr>
                  <pic:blipFill>
                    <a:blip r:embed="rId5"/>
                    <a:stretch>
                      <a:fillRect/>
                    </a:stretch>
                  </pic:blipFill>
                  <pic:spPr>
                    <a:xfrm>
                      <a:off x="0" y="0"/>
                      <a:ext cx="3276600" cy="3276600"/>
                    </a:xfrm>
                    <a:prstGeom prst="rect">
                      <a:avLst/>
                    </a:prstGeom>
                  </pic:spPr>
                </pic:pic>
              </a:graphicData>
            </a:graphic>
          </wp:inline>
        </w:drawing>
      </w:r>
    </w:p>
    <w:p w14:paraId="3CD67BFB">
      <w:pPr>
        <w:pStyle w:val="2"/>
        <w:keepNext w:val="0"/>
        <w:keepLines w:val="0"/>
        <w:widowControl/>
        <w:numPr>
          <w:ilvl w:val="0"/>
          <w:numId w:val="0"/>
        </w:numPr>
        <w:suppressLineNumbers w:val="0"/>
        <w:spacing w:before="0" w:beforeAutospacing="0" w:after="240" w:afterAutospacing="0" w:line="15" w:lineRule="atLeast"/>
        <w:ind w:leftChars="200" w:right="0" w:rightChars="0" w:firstLine="321" w:firstLineChars="100"/>
        <w:jc w:val="both"/>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（六）监督保障情况。</w:t>
      </w:r>
    </w:p>
    <w:p w14:paraId="63224235">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560" w:lineRule="exact"/>
        <w:ind w:right="0" w:rightChars="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街道不断建立健全和严格执行政府信息公开制度、考核制度和责任追究制度，信息公开领导小组定期对信息公开工作进行考核、评议。通过不断建立健全主动公开制度，明确了工作职责、程序、公开方式和时限要求。修订完善了《请示报告制度》、《公文处理制度》、《保密制度》等规章制度，并认真组织机关工作人员逐项学习。这些制度操作性强，实现了信息公开的制度化、规范化和程序化。</w:t>
      </w:r>
    </w:p>
    <w:p w14:paraId="10DB7EC3">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240" w:afterAutospacing="0" w:line="560" w:lineRule="exact"/>
        <w:ind w:right="0" w:rightChars="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严格落实主体责任，把政务公开工作落实到具体人员。加强对信息公开工作的督查指导,及时上报和解决工作中出现的新情况、新问题。对于出现问题的方面,给予通报和追究责任。</w:t>
      </w:r>
    </w:p>
    <w:p w14:paraId="7BDAF29E">
      <w:pPr>
        <w:pStyle w:val="2"/>
        <w:keepNext w:val="0"/>
        <w:keepLines w:val="0"/>
        <w:widowControl/>
        <w:numPr>
          <w:ilvl w:val="0"/>
          <w:numId w:val="0"/>
        </w:numPr>
        <w:suppressLineNumbers w:val="0"/>
        <w:spacing w:before="0" w:beforeAutospacing="0" w:after="240" w:afterAutospacing="0" w:line="15" w:lineRule="atLeast"/>
        <w:ind w:leftChars="200" w:right="0" w:rightChars="0" w:firstLine="321" w:firstLineChars="100"/>
        <w:jc w:val="both"/>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（七）建议提案办理结果公开情况。</w:t>
      </w:r>
    </w:p>
    <w:p w14:paraId="23876D10">
      <w:pPr>
        <w:pStyle w:val="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15" w:lineRule="atLeast"/>
        <w:ind w:right="0" w:rightChars="0" w:firstLine="643" w:firstLineChars="200"/>
        <w:jc w:val="both"/>
        <w:textAlignment w:val="auto"/>
        <w:rPr>
          <w:rFonts w:hint="eastAsia" w:ascii="仿宋_GB2312" w:hAnsi="宋体" w:eastAsia="仿宋_GB2312" w:cs="仿宋_GB2312"/>
          <w:b/>
          <w:bCs/>
          <w:i w:val="0"/>
          <w:caps w:val="0"/>
          <w:color w:val="000000"/>
          <w:spacing w:val="0"/>
          <w:kern w:val="0"/>
          <w:sz w:val="32"/>
          <w:szCs w:val="32"/>
          <w:lang w:val="en-US" w:eastAsia="zh-CN" w:bidi="ar"/>
        </w:rPr>
      </w:pPr>
      <w:r>
        <w:rPr>
          <w:rFonts w:hint="eastAsia" w:ascii="仿宋_GB2312" w:hAnsi="宋体" w:eastAsia="仿宋_GB2312" w:cs="仿宋_GB2312"/>
          <w:b/>
          <w:bCs/>
          <w:i w:val="0"/>
          <w:caps w:val="0"/>
          <w:color w:val="000000"/>
          <w:spacing w:val="0"/>
          <w:kern w:val="0"/>
          <w:sz w:val="32"/>
          <w:szCs w:val="32"/>
          <w:lang w:val="en-US" w:eastAsia="zh-CN" w:bidi="ar"/>
        </w:rPr>
        <w:t>在人大代表建议、政协委员提案办理工作上，街道一贯高度重视，始终坚持高质量、高标准、高要求，不断强化措施，创新办理工作方式方法，不单纯地就建议办建议、就提案办提案，而是把建议提案办理工作作为与代表委员们沟通联系的桥梁和纽带，作为向代表委员们征求对办理工作及部门工作的建议和意见的大好机遇，得到了代表委员们的充分肯定，取得了良好的效果。</w:t>
      </w:r>
    </w:p>
    <w:p w14:paraId="62A2873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tLeast"/>
        <w:ind w:right="0" w:firstLine="643" w:firstLineChars="200"/>
        <w:jc w:val="both"/>
        <w:textAlignment w:val="auto"/>
        <w:rPr>
          <w:rFonts w:hint="eastAsia" w:ascii="仿宋_GB2312" w:hAnsi="宋体" w:eastAsia="仿宋_GB2312" w:cs="仿宋_GB2312"/>
          <w:b/>
          <w:bCs/>
          <w:i w:val="0"/>
          <w:caps w:val="0"/>
          <w:color w:val="auto"/>
          <w:spacing w:val="0"/>
          <w:kern w:val="0"/>
          <w:sz w:val="32"/>
          <w:szCs w:val="32"/>
          <w:lang w:val="en-US" w:eastAsia="zh-CN" w:bidi="ar"/>
        </w:rPr>
      </w:pPr>
      <w:r>
        <w:rPr>
          <w:rFonts w:hint="eastAsia" w:ascii="仿宋_GB2312" w:hAnsi="宋体" w:eastAsia="仿宋_GB2312" w:cs="仿宋_GB2312"/>
          <w:b/>
          <w:bCs/>
          <w:i w:val="0"/>
          <w:caps w:val="0"/>
          <w:color w:val="auto"/>
          <w:spacing w:val="0"/>
          <w:kern w:val="0"/>
          <w:sz w:val="32"/>
          <w:szCs w:val="32"/>
          <w:lang w:val="en-US" w:eastAsia="zh-CN" w:bidi="ar"/>
        </w:rPr>
        <w:t>2020年,街道高度重视人大代表建议和政协委员提案办理,把该项工作作为提升街道管理水平、推动重点工作落实的重要支撑,不断完善机制、落实责任成效。全年提出人大代表建议5件；政协提案8个，承办2个，面复率、满意率均达到100%。</w:t>
      </w:r>
    </w:p>
    <w:p w14:paraId="7BD31AB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5" w:lineRule="atLeast"/>
        <w:ind w:right="0" w:firstLine="643" w:firstLineChars="200"/>
        <w:jc w:val="both"/>
        <w:textAlignment w:val="auto"/>
        <w:rPr>
          <w:rFonts w:hint="eastAsia" w:ascii="黑体" w:hAnsi="宋体" w:eastAsia="黑体" w:cs="黑体"/>
          <w:i w:val="0"/>
          <w:caps w:val="0"/>
          <w:color w:val="333333"/>
          <w:spacing w:val="0"/>
          <w:sz w:val="32"/>
          <w:szCs w:val="32"/>
        </w:rPr>
      </w:pPr>
      <w:r>
        <w:rPr>
          <w:rFonts w:hint="eastAsia" w:ascii="仿宋_GB2312" w:hAnsi="宋体" w:eastAsia="仿宋_GB2312" w:cs="仿宋_GB2312"/>
          <w:b/>
          <w:bCs/>
          <w:i w:val="0"/>
          <w:caps w:val="0"/>
          <w:color w:val="000000"/>
          <w:spacing w:val="0"/>
          <w:kern w:val="0"/>
          <w:sz w:val="32"/>
          <w:szCs w:val="32"/>
          <w:lang w:val="en-US" w:eastAsia="zh-CN" w:bidi="ar"/>
        </w:rPr>
        <w:t>接到提案后，街道进行了认真地梳理和分类，拟出了具体承办意见，与代表委员们保持沟通、联系，把代表委员们的真实想法及时反馈给有关领导，了解掌握办理工作的进度，负责对文字材料的整理和把关，组织具体承办科室一起面对面地答复代表委员，具体承办部门按照办公室的具体要求认真抓好建议提案的办理落实工作。</w:t>
      </w:r>
    </w:p>
    <w:p w14:paraId="33251508">
      <w:pPr>
        <w:pStyle w:val="2"/>
        <w:keepNext w:val="0"/>
        <w:keepLines w:val="0"/>
        <w:widowControl/>
        <w:suppressLineNumbers w:val="0"/>
        <w:spacing w:before="0" w:beforeAutospacing="0" w:after="240" w:afterAutospacing="0" w:line="15" w:lineRule="atLeast"/>
        <w:ind w:left="0" w:right="0" w:firstLine="640"/>
        <w:jc w:val="both"/>
        <w:rPr>
          <w:rFonts w:hint="eastAsia" w:ascii="宋体" w:hAnsi="宋体" w:eastAsia="宋体" w:cs="宋体"/>
          <w:b/>
          <w:bCs/>
          <w:i w:val="0"/>
          <w:caps w:val="0"/>
          <w:color w:val="000000"/>
          <w:spacing w:val="0"/>
          <w:sz w:val="24"/>
          <w:szCs w:val="24"/>
        </w:rPr>
      </w:pPr>
      <w:r>
        <w:rPr>
          <w:rFonts w:hint="eastAsia" w:ascii="黑体" w:hAnsi="宋体" w:eastAsia="黑体" w:cs="黑体"/>
          <w:b/>
          <w:bCs/>
          <w:i w:val="0"/>
          <w:caps w:val="0"/>
          <w:color w:val="333333"/>
          <w:spacing w:val="0"/>
          <w:sz w:val="32"/>
          <w:szCs w:val="32"/>
        </w:rPr>
        <w:t>二、主动公开政府信息情况</w:t>
      </w:r>
    </w:p>
    <w:tbl>
      <w:tblPr>
        <w:tblStyle w:val="3"/>
        <w:tblW w:w="8708" w:type="dxa"/>
        <w:jc w:val="center"/>
        <w:shd w:val="clear" w:color="auto" w:fill="auto"/>
        <w:tblLayout w:type="fixed"/>
        <w:tblCellMar>
          <w:top w:w="15" w:type="dxa"/>
          <w:left w:w="15" w:type="dxa"/>
          <w:bottom w:w="15" w:type="dxa"/>
          <w:right w:w="15" w:type="dxa"/>
        </w:tblCellMar>
      </w:tblPr>
      <w:tblGrid>
        <w:gridCol w:w="3073"/>
        <w:gridCol w:w="17"/>
        <w:gridCol w:w="2095"/>
        <w:gridCol w:w="1505"/>
        <w:gridCol w:w="2018"/>
      </w:tblGrid>
      <w:tr w14:paraId="77558415">
        <w:tblPrEx>
          <w:shd w:val="clear" w:color="auto" w:fill="auto"/>
          <w:tblCellMar>
            <w:top w:w="15" w:type="dxa"/>
            <w:left w:w="15" w:type="dxa"/>
            <w:bottom w:w="15" w:type="dxa"/>
            <w:right w:w="15" w:type="dxa"/>
          </w:tblCellMar>
        </w:tblPrEx>
        <w:trPr>
          <w:trHeight w:val="594" w:hRule="atLeast"/>
          <w:jc w:val="center"/>
        </w:trPr>
        <w:tc>
          <w:tcPr>
            <w:tcW w:w="870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A9BCE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第二十条第（一）项</w:t>
            </w:r>
          </w:p>
        </w:tc>
      </w:tr>
      <w:tr w14:paraId="4F66BD1B">
        <w:tblPrEx>
          <w:shd w:val="clear" w:color="auto" w:fill="auto"/>
          <w:tblCellMar>
            <w:top w:w="15" w:type="dxa"/>
            <w:left w:w="15" w:type="dxa"/>
            <w:bottom w:w="15" w:type="dxa"/>
            <w:right w:w="15"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F00D79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0721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本年新制作数量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56612F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本年新</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公开数量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C4A10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对外公开</w:t>
            </w:r>
          </w:p>
          <w:p w14:paraId="003CE7C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总数量</w:t>
            </w:r>
          </w:p>
        </w:tc>
      </w:tr>
      <w:tr w14:paraId="26456372">
        <w:tblPrEx>
          <w:shd w:val="clear" w:color="auto" w:fill="auto"/>
          <w:tblCellMar>
            <w:top w:w="15" w:type="dxa"/>
            <w:left w:w="15" w:type="dxa"/>
            <w:bottom w:w="15" w:type="dxa"/>
            <w:right w:w="15"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E1B4518">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规章</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2268C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080BC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81E3A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14:paraId="08B71A41">
        <w:tblPrEx>
          <w:shd w:val="clear" w:color="auto" w:fill="auto"/>
          <w:tblCellMar>
            <w:top w:w="15" w:type="dxa"/>
            <w:left w:w="15" w:type="dxa"/>
            <w:bottom w:w="15" w:type="dxa"/>
            <w:right w:w="15"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3C88583">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规范性文件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4EF24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A9902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2D900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14:paraId="0EC5C9A9">
        <w:tblPrEx>
          <w:shd w:val="clear" w:color="auto" w:fill="auto"/>
          <w:tblCellMar>
            <w:top w:w="15" w:type="dxa"/>
            <w:left w:w="15" w:type="dxa"/>
            <w:bottom w:w="15" w:type="dxa"/>
            <w:right w:w="15" w:type="dxa"/>
          </w:tblCellMar>
        </w:tblPrEx>
        <w:trPr>
          <w:trHeight w:val="480"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1ACA7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第二十条第（五）项</w:t>
            </w:r>
          </w:p>
        </w:tc>
      </w:tr>
      <w:tr w14:paraId="6635683E">
        <w:tblPrEx>
          <w:shd w:val="clear" w:color="auto" w:fill="auto"/>
          <w:tblCellMar>
            <w:top w:w="15" w:type="dxa"/>
            <w:left w:w="15" w:type="dxa"/>
            <w:bottom w:w="15" w:type="dxa"/>
            <w:right w:w="15"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CD9CA5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EA6D2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EFFD9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5401D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14:paraId="6668D9DA">
        <w:tblPrEx>
          <w:shd w:val="clear" w:color="auto" w:fill="auto"/>
          <w:tblCellMar>
            <w:top w:w="15" w:type="dxa"/>
            <w:left w:w="15" w:type="dxa"/>
            <w:bottom w:w="15" w:type="dxa"/>
            <w:right w:w="15"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117D7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行政许可</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E31A1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606F3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5D3B0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14:paraId="42926526">
        <w:tblPrEx>
          <w:shd w:val="clear" w:color="auto" w:fill="auto"/>
          <w:tblCellMar>
            <w:top w:w="15" w:type="dxa"/>
            <w:left w:w="15" w:type="dxa"/>
            <w:bottom w:w="15" w:type="dxa"/>
            <w:right w:w="15" w:type="dxa"/>
          </w:tblCellMar>
        </w:tblPrEx>
        <w:trPr>
          <w:trHeight w:val="55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C8DD5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其他对外管理服务事项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6DD0E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0B1468">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49CAE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14:paraId="1B243E13">
        <w:tblPrEx>
          <w:shd w:val="clear" w:color="auto" w:fill="auto"/>
          <w:tblCellMar>
            <w:top w:w="15" w:type="dxa"/>
            <w:left w:w="15" w:type="dxa"/>
            <w:bottom w:w="15" w:type="dxa"/>
            <w:right w:w="15" w:type="dxa"/>
          </w:tblCellMar>
        </w:tblPrEx>
        <w:trPr>
          <w:trHeight w:val="497"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42F376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第二十条第（六）项</w:t>
            </w:r>
          </w:p>
        </w:tc>
      </w:tr>
      <w:tr w14:paraId="2F4AAD01">
        <w:tblPrEx>
          <w:shd w:val="clear" w:color="auto" w:fill="auto"/>
          <w:tblCellMar>
            <w:top w:w="15" w:type="dxa"/>
            <w:left w:w="15" w:type="dxa"/>
            <w:bottom w:w="15" w:type="dxa"/>
            <w:right w:w="15"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7BDA0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D4E4DE">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15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7A6A7">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C51374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处理决定数量</w:t>
            </w:r>
          </w:p>
        </w:tc>
      </w:tr>
      <w:tr w14:paraId="560BA3C2">
        <w:tblPrEx>
          <w:shd w:val="clear" w:color="auto" w:fill="auto"/>
          <w:tblCellMar>
            <w:top w:w="15" w:type="dxa"/>
            <w:left w:w="15" w:type="dxa"/>
            <w:bottom w:w="15" w:type="dxa"/>
            <w:right w:w="15"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F9B36">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行政处罚</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EB718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892F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CCB325">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14:paraId="1B9A7F75">
        <w:tblPrEx>
          <w:shd w:val="clear" w:color="auto" w:fill="auto"/>
          <w:tblCellMar>
            <w:top w:w="15" w:type="dxa"/>
            <w:left w:w="15" w:type="dxa"/>
            <w:bottom w:w="15" w:type="dxa"/>
            <w:right w:w="15"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1B6BF3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行政强制</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FB340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15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9E489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　</w:t>
            </w:r>
          </w:p>
        </w:tc>
        <w:tc>
          <w:tcPr>
            <w:tcW w:w="201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9A763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r>
      <w:tr w14:paraId="71190B8A">
        <w:tblPrEx>
          <w:shd w:val="clear" w:color="auto" w:fill="auto"/>
          <w:tblCellMar>
            <w:top w:w="15" w:type="dxa"/>
            <w:left w:w="15" w:type="dxa"/>
            <w:bottom w:w="15" w:type="dxa"/>
            <w:right w:w="15" w:type="dxa"/>
          </w:tblCellMar>
        </w:tblPrEx>
        <w:trPr>
          <w:trHeight w:val="474"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7DC680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第二十条第（八）项</w:t>
            </w:r>
          </w:p>
        </w:tc>
      </w:tr>
      <w:tr w14:paraId="030A5BBC">
        <w:tblPrEx>
          <w:shd w:val="clear" w:color="auto" w:fill="auto"/>
          <w:tblCellMar>
            <w:top w:w="15" w:type="dxa"/>
            <w:left w:w="15" w:type="dxa"/>
            <w:bottom w:w="15" w:type="dxa"/>
            <w:right w:w="15"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82964B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42FD8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上一年项目数量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5279123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本年增/减</w:t>
            </w:r>
          </w:p>
        </w:tc>
      </w:tr>
      <w:tr w14:paraId="528CFA5D">
        <w:tblPrEx>
          <w:shd w:val="clear" w:color="auto" w:fill="auto"/>
          <w:tblCellMar>
            <w:top w:w="15" w:type="dxa"/>
            <w:left w:w="15" w:type="dxa"/>
            <w:bottom w:w="15" w:type="dxa"/>
            <w:right w:w="15"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CAA7DC">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行政事业性收费</w:t>
            </w:r>
          </w:p>
        </w:tc>
        <w:tc>
          <w:tcPr>
            <w:tcW w:w="2112"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73B936">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　</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7813001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 0</w:t>
            </w:r>
          </w:p>
        </w:tc>
      </w:tr>
      <w:tr w14:paraId="57F53AB7">
        <w:tblPrEx>
          <w:shd w:val="clear" w:color="auto" w:fill="auto"/>
          <w:tblCellMar>
            <w:top w:w="15" w:type="dxa"/>
            <w:left w:w="15" w:type="dxa"/>
            <w:bottom w:w="15" w:type="dxa"/>
            <w:right w:w="15" w:type="dxa"/>
          </w:tblCellMar>
        </w:tblPrEx>
        <w:trPr>
          <w:trHeight w:val="476" w:hRule="atLeast"/>
          <w:jc w:val="center"/>
        </w:trPr>
        <w:tc>
          <w:tcPr>
            <w:tcW w:w="8708" w:type="dxa"/>
            <w:gridSpan w:val="5"/>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04A2C0">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第二十条第（九）项</w:t>
            </w:r>
          </w:p>
        </w:tc>
      </w:tr>
      <w:tr w14:paraId="758F258D">
        <w:tblPrEx>
          <w:shd w:val="clear" w:color="auto" w:fill="auto"/>
          <w:tblCellMar>
            <w:top w:w="15" w:type="dxa"/>
            <w:left w:w="15" w:type="dxa"/>
            <w:bottom w:w="15" w:type="dxa"/>
            <w:right w:w="15" w:type="dxa"/>
          </w:tblCellMar>
        </w:tblPrEx>
        <w:trPr>
          <w:trHeight w:val="427"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D17673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信息内容</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84AEA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采购项目数量</w:t>
            </w:r>
          </w:p>
        </w:tc>
        <w:tc>
          <w:tcPr>
            <w:tcW w:w="3523" w:type="dxa"/>
            <w:gridSpan w:val="2"/>
            <w:tcBorders>
              <w:top w:val="single" w:color="auto" w:sz="8" w:space="0"/>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2CC92FB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采购总金额</w:t>
            </w:r>
          </w:p>
        </w:tc>
      </w:tr>
      <w:tr w14:paraId="0CFCBB93">
        <w:tblPrEx>
          <w:shd w:val="clear" w:color="auto" w:fill="auto"/>
          <w:tblCellMar>
            <w:top w:w="15" w:type="dxa"/>
            <w:left w:w="15" w:type="dxa"/>
            <w:bottom w:w="15" w:type="dxa"/>
            <w:right w:w="15" w:type="dxa"/>
          </w:tblCellMar>
        </w:tblPrEx>
        <w:trPr>
          <w:trHeight w:val="469" w:hRule="atLeast"/>
          <w:jc w:val="center"/>
        </w:trPr>
        <w:tc>
          <w:tcPr>
            <w:tcW w:w="3090" w:type="dxa"/>
            <w:gridSpan w:val="2"/>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07A4B0">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政府集中采购</w:t>
            </w:r>
          </w:p>
        </w:tc>
        <w:tc>
          <w:tcPr>
            <w:tcW w:w="209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DB1DE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c>
          <w:tcPr>
            <w:tcW w:w="3523" w:type="dxa"/>
            <w:gridSpan w:val="2"/>
            <w:tcBorders>
              <w:top w:val="nil"/>
              <w:left w:val="nil"/>
              <w:bottom w:val="single" w:color="auto" w:sz="8" w:space="0"/>
              <w:right w:val="single" w:color="000000" w:sz="8" w:space="0"/>
            </w:tcBorders>
            <w:shd w:val="clear" w:color="auto" w:fill="auto"/>
            <w:tcMar>
              <w:top w:w="0" w:type="dxa"/>
              <w:left w:w="108" w:type="dxa"/>
              <w:bottom w:w="0" w:type="dxa"/>
              <w:right w:w="108" w:type="dxa"/>
            </w:tcMar>
            <w:vAlign w:val="center"/>
          </w:tcPr>
          <w:p w14:paraId="23383AA4">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14:paraId="0A4E4FB2">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14:paraId="7F1C8D45">
      <w:pPr>
        <w:pStyle w:val="2"/>
        <w:keepNext w:val="0"/>
        <w:keepLines w:val="0"/>
        <w:widowControl/>
        <w:suppressLineNumbers w:val="0"/>
        <w:spacing w:before="0" w:beforeAutospacing="0" w:after="240" w:afterAutospacing="0" w:line="15" w:lineRule="atLeast"/>
        <w:ind w:left="-199" w:right="0" w:firstLine="620"/>
        <w:jc w:val="both"/>
        <w:rPr>
          <w:rFonts w:hint="eastAsia" w:ascii="黑体" w:hAnsi="宋体" w:eastAsia="黑体" w:cs="黑体"/>
          <w:i w:val="0"/>
          <w:caps w:val="0"/>
          <w:color w:val="333333"/>
          <w:spacing w:val="0"/>
          <w:sz w:val="32"/>
          <w:szCs w:val="32"/>
        </w:rPr>
      </w:pPr>
    </w:p>
    <w:p w14:paraId="537F4E17">
      <w:pPr>
        <w:pStyle w:val="2"/>
        <w:keepNext w:val="0"/>
        <w:keepLines w:val="0"/>
        <w:widowControl/>
        <w:suppressLineNumbers w:val="0"/>
        <w:spacing w:before="0" w:beforeAutospacing="0" w:after="240" w:afterAutospacing="0" w:line="15" w:lineRule="atLeast"/>
        <w:ind w:right="0"/>
        <w:jc w:val="both"/>
        <w:rPr>
          <w:rFonts w:hint="eastAsia" w:ascii="黑体" w:hAnsi="宋体" w:eastAsia="黑体" w:cs="黑体"/>
          <w:b/>
          <w:bCs/>
          <w:i w:val="0"/>
          <w:caps w:val="0"/>
          <w:color w:val="333333"/>
          <w:spacing w:val="0"/>
          <w:sz w:val="32"/>
          <w:szCs w:val="32"/>
        </w:rPr>
      </w:pPr>
    </w:p>
    <w:p w14:paraId="38ADF1DB">
      <w:pPr>
        <w:pStyle w:val="2"/>
        <w:keepNext w:val="0"/>
        <w:keepLines w:val="0"/>
        <w:widowControl/>
        <w:suppressLineNumbers w:val="0"/>
        <w:spacing w:before="0" w:beforeAutospacing="0" w:after="240" w:afterAutospacing="0" w:line="15" w:lineRule="atLeast"/>
        <w:ind w:left="-199" w:right="0" w:firstLine="620"/>
        <w:jc w:val="both"/>
        <w:rPr>
          <w:rFonts w:hint="eastAsia" w:ascii="宋体" w:hAnsi="宋体" w:eastAsia="宋体" w:cs="宋体"/>
          <w:b/>
          <w:bCs/>
          <w:i w:val="0"/>
          <w:caps w:val="0"/>
          <w:color w:val="000000"/>
          <w:spacing w:val="0"/>
          <w:sz w:val="24"/>
          <w:szCs w:val="24"/>
        </w:rPr>
      </w:pPr>
      <w:r>
        <w:rPr>
          <w:rFonts w:hint="eastAsia" w:ascii="黑体" w:hAnsi="宋体" w:eastAsia="黑体" w:cs="黑体"/>
          <w:b/>
          <w:bCs/>
          <w:i w:val="0"/>
          <w:caps w:val="0"/>
          <w:color w:val="333333"/>
          <w:spacing w:val="0"/>
          <w:sz w:val="32"/>
          <w:szCs w:val="32"/>
        </w:rPr>
        <w:t>三、收到和处理政府信息公开申请情况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16"/>
        <w:gridCol w:w="1405"/>
        <w:gridCol w:w="2793"/>
        <w:gridCol w:w="842"/>
        <w:gridCol w:w="562"/>
        <w:gridCol w:w="562"/>
        <w:gridCol w:w="562"/>
        <w:gridCol w:w="562"/>
        <w:gridCol w:w="536"/>
        <w:gridCol w:w="631"/>
      </w:tblGrid>
      <w:tr w14:paraId="496CD1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13" w:hRule="atLeast"/>
          <w:jc w:val="center"/>
        </w:trPr>
        <w:tc>
          <w:tcPr>
            <w:tcW w:w="4814" w:type="dxa"/>
            <w:gridSpan w:val="3"/>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99B8F4C">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（本列数据的勾稽关系为：第一项加第二项之和，</w:t>
            </w:r>
          </w:p>
          <w:p w14:paraId="71EEBF1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等于第三项加第四项之和）</w:t>
            </w:r>
          </w:p>
        </w:tc>
        <w:tc>
          <w:tcPr>
            <w:tcW w:w="4257" w:type="dxa"/>
            <w:gridSpan w:val="7"/>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C8912AF">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申请人情况</w:t>
            </w:r>
          </w:p>
        </w:tc>
      </w:tr>
      <w:tr w14:paraId="6455CE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25" w:hRule="atLeast"/>
          <w:jc w:val="center"/>
        </w:trPr>
        <w:tc>
          <w:tcPr>
            <w:tcW w:w="481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6655B55">
            <w:pPr>
              <w:rPr>
                <w:rFonts w:hint="eastAsia" w:ascii="宋体" w:hAnsi="宋体" w:eastAsia="宋体" w:cs="宋体"/>
                <w:sz w:val="24"/>
                <w:szCs w:val="24"/>
              </w:rPr>
            </w:pPr>
          </w:p>
        </w:tc>
        <w:tc>
          <w:tcPr>
            <w:tcW w:w="842"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80289F">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自然人</w:t>
            </w:r>
          </w:p>
        </w:tc>
        <w:tc>
          <w:tcPr>
            <w:tcW w:w="2784"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68A923">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法人或其他组织</w:t>
            </w:r>
          </w:p>
        </w:tc>
        <w:tc>
          <w:tcPr>
            <w:tcW w:w="631"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0316903">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14:paraId="1DDF6E9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92" w:hRule="atLeast"/>
          <w:jc w:val="center"/>
        </w:trPr>
        <w:tc>
          <w:tcPr>
            <w:tcW w:w="4814" w:type="dxa"/>
            <w:gridSpan w:val="3"/>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27986A">
            <w:pPr>
              <w:rPr>
                <w:rFonts w:hint="eastAsia" w:ascii="宋体" w:hAnsi="宋体" w:eastAsia="宋体" w:cs="宋体"/>
                <w:sz w:val="24"/>
                <w:szCs w:val="24"/>
              </w:rPr>
            </w:pPr>
          </w:p>
        </w:tc>
        <w:tc>
          <w:tcPr>
            <w:tcW w:w="842"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F26BE64">
            <w:pPr>
              <w:rPr>
                <w:rFonts w:hint="eastAsia" w:ascii="宋体" w:hAnsi="宋体" w:eastAsia="宋体" w:cs="宋体"/>
                <w:sz w:val="24"/>
                <w:szCs w:val="24"/>
              </w:rPr>
            </w:pP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088FE0">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商业企业</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5D4215">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科研机构</w:t>
            </w:r>
          </w:p>
        </w:tc>
        <w:tc>
          <w:tcPr>
            <w:tcW w:w="5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ABE2A2">
            <w:pPr>
              <w:keepNext w:val="0"/>
              <w:keepLines w:val="0"/>
              <w:widowControl/>
              <w:suppressLineNumbers w:val="0"/>
              <w:spacing w:before="0" w:beforeAutospacing="0" w:after="0" w:afterAutospacing="0" w:line="320" w:lineRule="atLeast"/>
              <w:ind w:left="-107" w:right="-10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社会公益组织</w:t>
            </w:r>
          </w:p>
        </w:tc>
        <w:tc>
          <w:tcPr>
            <w:tcW w:w="562"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476047">
            <w:pPr>
              <w:keepNext w:val="0"/>
              <w:keepLines w:val="0"/>
              <w:widowControl/>
              <w:suppressLineNumbers w:val="0"/>
              <w:spacing w:before="0" w:beforeAutospacing="0" w:after="0" w:afterAutospacing="0" w:line="320" w:lineRule="atLeast"/>
              <w:ind w:left="-106" w:right="-107"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法律服务机构</w:t>
            </w:r>
          </w:p>
        </w:tc>
        <w:tc>
          <w:tcPr>
            <w:tcW w:w="53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B3974">
            <w:pPr>
              <w:keepNext w:val="0"/>
              <w:keepLines w:val="0"/>
              <w:widowControl/>
              <w:suppressLineNumbers w:val="0"/>
              <w:spacing w:before="0" w:beforeAutospacing="0" w:after="0" w:afterAutospacing="0" w:line="360" w:lineRule="atLeast"/>
              <w:ind w:left="-63" w:right="-13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tc>
        <w:tc>
          <w:tcPr>
            <w:tcW w:w="631"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081A6F">
            <w:pPr>
              <w:rPr>
                <w:rFonts w:hint="eastAsia" w:ascii="宋体" w:hAnsi="宋体" w:eastAsia="宋体" w:cs="宋体"/>
                <w:sz w:val="24"/>
                <w:szCs w:val="24"/>
              </w:rPr>
            </w:pPr>
          </w:p>
        </w:tc>
      </w:tr>
      <w:tr w14:paraId="7D5265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1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E8171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一、本年新收政府信息公开申请数量</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EBED6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581DEC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61AD85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41913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519DC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2E9356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98B61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59018EC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81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6F132E">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二、上年结转政府信息公开申请数量</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BA27D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7B166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EABAD6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CA6D4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5D4A6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F73B3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BBC329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50BC98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16"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55C049F">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三、本年度办理结果</w:t>
            </w:r>
          </w:p>
        </w:tc>
        <w:tc>
          <w:tcPr>
            <w:tcW w:w="419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E03A7D">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ascii="楷体" w:hAnsi="楷体" w:eastAsia="楷体" w:cs="楷体"/>
                <w:kern w:val="0"/>
                <w:sz w:val="20"/>
                <w:szCs w:val="20"/>
                <w:lang w:val="en-US" w:eastAsia="zh-CN" w:bidi="ar"/>
              </w:rPr>
              <w:t>（一）予以公开</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0C1C90F">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75698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BD203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A91DF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2C526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4EADD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B3BF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463E851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1F8F7A">
            <w:pPr>
              <w:rPr>
                <w:rFonts w:hint="eastAsia" w:ascii="宋体" w:hAnsi="宋体" w:eastAsia="宋体" w:cs="宋体"/>
                <w:sz w:val="24"/>
                <w:szCs w:val="24"/>
              </w:rPr>
            </w:pPr>
          </w:p>
        </w:tc>
        <w:tc>
          <w:tcPr>
            <w:tcW w:w="419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EDF22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（二）部分公开（区分处理的，只计这一情形，不计其他情形）</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AA7437">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AC362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D87D6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28CFA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307B6D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C1788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B95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4D7EF7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5AD89B">
            <w:pPr>
              <w:rPr>
                <w:rFonts w:hint="eastAsia" w:ascii="宋体" w:hAnsi="宋体" w:eastAsia="宋体" w:cs="宋体"/>
                <w:sz w:val="24"/>
                <w:szCs w:val="24"/>
              </w:rPr>
            </w:pPr>
          </w:p>
        </w:tc>
        <w:tc>
          <w:tcPr>
            <w:tcW w:w="14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328D79">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（三）不予公开</w:t>
            </w: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1DA6EC">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1.属于国家秘密</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BF762D">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023DAF">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C3879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C8C5D3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EE22A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F01454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D7596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0FE84E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9DE1BD6">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AE39FF">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817415">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2.其他法律行政法规禁止公开</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C1BBC3">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FF7D4D">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2DE9C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72DA5E">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50850E">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E3A5D5">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B21B0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1D49F3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970C08">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2E128C">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475998">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3.危及“三安全一稳定”</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39BEBF">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8CA62D">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45E2A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984AD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34CC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875A1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CC563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72EF3F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B7E83F1">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1724B8">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7DB1ADA">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4.保护第三方合法权益</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6FA1A7">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E6EBD">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E1442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7ACAB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0A3A0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963C1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C11EF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08B165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7AF98F">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88F22C">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DCB91ED">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5.属于三类内部事务信息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071BBC">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45255E">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5F9AA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9689F5">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137D2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B2BF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4137E8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4A19CC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D704DC4">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97314FC">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A7B13B0">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6.属于四类过程性信息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12B0A">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B23953">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EC3D63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C24DD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72E1B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8FD50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EEC40D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093188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20F7ED">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29CC71">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13E1AF0">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7.属于行政执法案卷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EA02B4">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8A0B80F">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52A0E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78A5B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3C5353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A8D28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15A8F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1E4236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888A6C0">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1ED1F4">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6A1AD1">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8.属于行政查询事项</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48D828">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1D52012">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A7F17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F4413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49BCD6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0BC88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7FED75">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4F2622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24CA273">
            <w:pPr>
              <w:rPr>
                <w:rFonts w:hint="eastAsia" w:ascii="宋体" w:hAnsi="宋体" w:eastAsia="宋体" w:cs="宋体"/>
                <w:sz w:val="24"/>
                <w:szCs w:val="24"/>
              </w:rPr>
            </w:pPr>
          </w:p>
        </w:tc>
        <w:tc>
          <w:tcPr>
            <w:tcW w:w="14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DA0E21">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（四）无法提供</w:t>
            </w: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2F4ACE">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1.本机关不掌握相关政府信息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3606C8">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63B5C8">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EB290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1301A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5F5B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AD5CF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27FC750">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20FBD6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2FAA567">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BC604D1">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750B1C8">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2.没有现成信息需要另行制作</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BE1120">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E66683">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E9201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AF3EC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1B639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B1320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6104B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2A681BA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A0846D9">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59EBBD">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394AAC">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3.补正后申请内容仍不明确</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BCB841">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AEC3693">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1A13D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8526E4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349EE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23400D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0E3F8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55A54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030E86A">
            <w:pPr>
              <w:rPr>
                <w:rFonts w:hint="eastAsia" w:ascii="宋体" w:hAnsi="宋体" w:eastAsia="宋体" w:cs="宋体"/>
                <w:sz w:val="24"/>
                <w:szCs w:val="24"/>
              </w:rPr>
            </w:pPr>
          </w:p>
        </w:tc>
        <w:tc>
          <w:tcPr>
            <w:tcW w:w="1405"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3CE6BD4">
            <w:pPr>
              <w:keepNext w:val="0"/>
              <w:keepLines w:val="0"/>
              <w:widowControl/>
              <w:suppressLineNumbers w:val="0"/>
              <w:spacing w:before="0" w:beforeAutospacing="0" w:after="0" w:afterAutospacing="0" w:line="200" w:lineRule="atLeast"/>
              <w:ind w:left="-107"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（五）不予处理</w:t>
            </w: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1159323">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1.信访举报投诉类申请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77256C">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60023F">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9950A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30830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8FEEC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120CB7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20ACE6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26F255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345BB1F">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37AE6D">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BE573B">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2.重复申请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5A3FEDA">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DD9485">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F2566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D10CC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BBEF64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ED0936">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787A5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46A789F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54"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0A32530">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14FF8A">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61A415">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3.要求提供公开出版物</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5EAB421">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89658E3">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9266BFF">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4F357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F35E56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66AD2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68205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3C124FD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E500139">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357F6CE">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6389BED">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4.无正当理由大量反复申请</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FB5F0FB">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A6B3517">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1B7A9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13A30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AF2FD7">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C3D1C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5F6F9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18BA30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C3DBF48">
            <w:pPr>
              <w:rPr>
                <w:rFonts w:hint="eastAsia" w:ascii="宋体" w:hAnsi="宋体" w:eastAsia="宋体" w:cs="宋体"/>
                <w:sz w:val="24"/>
                <w:szCs w:val="24"/>
              </w:rPr>
            </w:pPr>
          </w:p>
        </w:tc>
        <w:tc>
          <w:tcPr>
            <w:tcW w:w="1405"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B2166F">
            <w:pPr>
              <w:rPr>
                <w:rFonts w:hint="eastAsia" w:ascii="宋体" w:hAnsi="宋体" w:eastAsia="宋体" w:cs="宋体"/>
                <w:sz w:val="24"/>
                <w:szCs w:val="24"/>
              </w:rPr>
            </w:pPr>
          </w:p>
        </w:tc>
        <w:tc>
          <w:tcPr>
            <w:tcW w:w="2793"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C1B26E">
            <w:pPr>
              <w:keepNext w:val="0"/>
              <w:keepLines w:val="0"/>
              <w:widowControl/>
              <w:suppressLineNumbers w:val="0"/>
              <w:spacing w:before="0" w:beforeAutospacing="0" w:after="0" w:afterAutospacing="0" w:line="3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5.要求行政机关确认或重新</w:t>
            </w:r>
          </w:p>
          <w:p w14:paraId="5174BFCA">
            <w:pPr>
              <w:keepNext w:val="0"/>
              <w:keepLines w:val="0"/>
              <w:widowControl/>
              <w:suppressLineNumbers w:val="0"/>
              <w:spacing w:before="0" w:beforeAutospacing="0" w:after="0" w:afterAutospacing="0" w:line="300" w:lineRule="atLeast"/>
              <w:ind w:left="0" w:right="0" w:firstLine="20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出具已获取信息</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500377">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57EE6B">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A3242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4232C5">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B44BAB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B307B2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4252B1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2C288E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223543D">
            <w:pPr>
              <w:rPr>
                <w:rFonts w:hint="eastAsia" w:ascii="宋体" w:hAnsi="宋体" w:eastAsia="宋体" w:cs="宋体"/>
                <w:sz w:val="24"/>
                <w:szCs w:val="24"/>
              </w:rPr>
            </w:pPr>
          </w:p>
        </w:tc>
        <w:tc>
          <w:tcPr>
            <w:tcW w:w="419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C16F5EA">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（六）其他处理</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7F8013F">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4ABCFE">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5E5A2B">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E96BC7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7E7AE">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F4CFF7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5D6CCC">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1D44D4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7" w:hRule="atLeast"/>
          <w:jc w:val="center"/>
        </w:trPr>
        <w:tc>
          <w:tcPr>
            <w:tcW w:w="616"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25632D">
            <w:pPr>
              <w:rPr>
                <w:rFonts w:hint="eastAsia" w:ascii="宋体" w:hAnsi="宋体" w:eastAsia="宋体" w:cs="宋体"/>
                <w:sz w:val="24"/>
                <w:szCs w:val="24"/>
              </w:rPr>
            </w:pPr>
          </w:p>
        </w:tc>
        <w:tc>
          <w:tcPr>
            <w:tcW w:w="4198" w:type="dxa"/>
            <w:gridSpan w:val="2"/>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D170762">
            <w:pPr>
              <w:keepNext w:val="0"/>
              <w:keepLines w:val="0"/>
              <w:widowControl/>
              <w:suppressLineNumbers w:val="0"/>
              <w:spacing w:before="0" w:beforeAutospacing="0" w:after="0" w:afterAutospacing="0" w:line="200" w:lineRule="atLeast"/>
              <w:ind w:left="0" w:right="0"/>
              <w:jc w:val="left"/>
              <w:rPr>
                <w:rFonts w:hint="eastAsia" w:ascii="宋体" w:hAnsi="宋体" w:eastAsia="宋体" w:cs="宋体"/>
                <w:sz w:val="24"/>
                <w:szCs w:val="24"/>
              </w:rPr>
            </w:pPr>
            <w:r>
              <w:rPr>
                <w:rFonts w:hint="default" w:ascii="楷体" w:hAnsi="楷体" w:eastAsia="楷体" w:cs="楷体"/>
                <w:kern w:val="0"/>
                <w:sz w:val="20"/>
                <w:szCs w:val="20"/>
                <w:lang w:val="en-US" w:eastAsia="zh-CN" w:bidi="ar"/>
              </w:rPr>
              <w:t>（七）总计</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EC58876">
            <w:pPr>
              <w:keepNext w:val="0"/>
              <w:keepLines w:val="0"/>
              <w:widowControl/>
              <w:suppressLineNumbers w:val="0"/>
              <w:spacing w:before="0" w:beforeAutospacing="0" w:after="180" w:afterAutospacing="0" w:line="200"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38AEF41">
            <w:pPr>
              <w:keepNext w:val="0"/>
              <w:keepLines w:val="0"/>
              <w:widowControl/>
              <w:suppressLineNumbers w:val="0"/>
              <w:spacing w:before="0" w:beforeAutospacing="0" w:after="180" w:afterAutospacing="0" w:line="200"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A25510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A37493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989DCD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F939D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DAAB6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r w14:paraId="0EF021B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814" w:type="dxa"/>
            <w:gridSpan w:val="3"/>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31DA1B4">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0"/>
                <w:szCs w:val="20"/>
                <w:lang w:val="en-US" w:eastAsia="zh-CN" w:bidi="ar"/>
              </w:rPr>
              <w:t>四、结转下年度继续办理</w:t>
            </w:r>
          </w:p>
        </w:tc>
        <w:tc>
          <w:tcPr>
            <w:tcW w:w="84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7FFB4C6">
            <w:pPr>
              <w:keepNext w:val="0"/>
              <w:keepLines w:val="0"/>
              <w:widowControl/>
              <w:suppressLineNumbers w:val="0"/>
              <w:spacing w:before="0" w:beforeAutospacing="0" w:after="18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4187D9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6B8DE1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D8058E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62"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8E09B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53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B52AAA5">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c>
          <w:tcPr>
            <w:tcW w:w="631"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89B4C4B">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1"/>
                <w:szCs w:val="21"/>
                <w:lang w:val="en-US" w:eastAsia="zh-CN" w:bidi="ar"/>
              </w:rPr>
              <w:t>0</w:t>
            </w:r>
          </w:p>
        </w:tc>
      </w:tr>
    </w:tbl>
    <w:p w14:paraId="20A4AFDE">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p w14:paraId="7BDD96EF">
      <w:pPr>
        <w:pStyle w:val="2"/>
        <w:keepNext w:val="0"/>
        <w:keepLines w:val="0"/>
        <w:widowControl/>
        <w:suppressLineNumbers w:val="0"/>
        <w:spacing w:before="0" w:beforeAutospacing="0" w:after="240" w:afterAutospacing="0" w:line="15" w:lineRule="atLeast"/>
        <w:ind w:left="-199" w:right="0" w:firstLine="620"/>
        <w:jc w:val="both"/>
        <w:rPr>
          <w:rFonts w:hint="eastAsia" w:ascii="黑体" w:hAnsi="宋体" w:eastAsia="黑体" w:cs="黑体"/>
          <w:b/>
          <w:bCs/>
          <w:i w:val="0"/>
          <w:caps w:val="0"/>
          <w:color w:val="333333"/>
          <w:spacing w:val="0"/>
          <w:sz w:val="32"/>
          <w:szCs w:val="32"/>
        </w:rPr>
      </w:pPr>
      <w:r>
        <w:rPr>
          <w:rFonts w:hint="eastAsia" w:ascii="黑体" w:hAnsi="宋体" w:eastAsia="黑体" w:cs="黑体"/>
          <w:b/>
          <w:bCs/>
          <w:i w:val="0"/>
          <w:caps w:val="0"/>
          <w:color w:val="333333"/>
          <w:spacing w:val="0"/>
          <w:sz w:val="32"/>
          <w:szCs w:val="32"/>
        </w:rPr>
        <w:t>四、政府信息公开行政复议、行政诉讼情况</w:t>
      </w:r>
    </w:p>
    <w:p w14:paraId="376A4F52">
      <w:pPr>
        <w:pStyle w:val="2"/>
        <w:keepNext w:val="0"/>
        <w:keepLines w:val="0"/>
        <w:widowControl/>
        <w:suppressLineNumbers w:val="0"/>
        <w:spacing w:before="0" w:beforeAutospacing="0" w:after="0" w:afterAutospacing="0" w:line="15" w:lineRule="atLeast"/>
        <w:ind w:left="0" w:right="0" w:firstLine="420"/>
        <w:jc w:val="both"/>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sz w:val="24"/>
          <w:szCs w:val="24"/>
        </w:rPr>
        <w:t> </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B571B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5C2483D">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4DBACA1">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行政诉讼</w:t>
            </w:r>
          </w:p>
        </w:tc>
      </w:tr>
      <w:tr w14:paraId="0D34E8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9A6549">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14:paraId="75238785">
            <w:pPr>
              <w:keepNext w:val="0"/>
              <w:keepLines w:val="0"/>
              <w:widowControl/>
              <w:suppressLineNumbers w:val="0"/>
              <w:spacing w:before="0" w:beforeAutospacing="0" w:after="0" w:afterAutospacing="0" w:line="15" w:lineRule="atLeast"/>
              <w:ind w:left="-149" w:right="-17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维持</w:t>
            </w:r>
          </w:p>
        </w:tc>
        <w:tc>
          <w:tcPr>
            <w:tcW w:w="604" w:type="dxa"/>
            <w:vMerge w:val="restar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D02E80">
            <w:pPr>
              <w:keepNext w:val="0"/>
              <w:keepLines w:val="0"/>
              <w:widowControl/>
              <w:suppressLineNumbers w:val="0"/>
              <w:spacing w:before="0" w:beforeAutospacing="0" w:after="0" w:afterAutospacing="0" w:line="15" w:lineRule="atLeast"/>
              <w:ind w:left="-43" w:right="-132"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CBBD6B">
            <w:pPr>
              <w:keepNext w:val="0"/>
              <w:keepLines w:val="0"/>
              <w:widowControl/>
              <w:suppressLineNumbers w:val="0"/>
              <w:spacing w:before="0" w:beforeAutospacing="0" w:after="0" w:afterAutospacing="0" w:line="15" w:lineRule="atLeast"/>
              <w:ind w:left="-82" w:right="-97"/>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FAF886">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14:paraId="5EFAA146">
            <w:pPr>
              <w:keepNext w:val="0"/>
              <w:keepLines w:val="0"/>
              <w:widowControl/>
              <w:suppressLineNumbers w:val="0"/>
              <w:spacing w:before="0" w:beforeAutospacing="0" w:after="0" w:afterAutospacing="0" w:line="15" w:lineRule="atLeast"/>
              <w:ind w:left="-118" w:right="-11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669F853">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w:t>
            </w:r>
          </w:p>
          <w:p w14:paraId="2FB9D28A">
            <w:pPr>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计</w:t>
            </w:r>
          </w:p>
        </w:tc>
        <w:tc>
          <w:tcPr>
            <w:tcW w:w="2970"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7BC3C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D48C1C2">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复议后起诉</w:t>
            </w:r>
          </w:p>
        </w:tc>
      </w:tr>
      <w:tr w14:paraId="139131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134235">
            <w:pPr>
              <w:rPr>
                <w:rFonts w:hint="eastAsia" w:ascii="宋体" w:hAnsi="宋体" w:eastAsia="宋体" w:cs="宋体"/>
                <w:sz w:val="24"/>
                <w:szCs w:val="24"/>
              </w:rPr>
            </w:pPr>
          </w:p>
        </w:tc>
        <w:tc>
          <w:tcPr>
            <w:tcW w:w="604" w:type="dxa"/>
            <w:vMerge w:val="continue"/>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951D45F">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9D3DD11">
            <w:pPr>
              <w:rPr>
                <w:rFonts w:hint="eastAsia" w:ascii="宋体" w:hAnsi="宋体" w:eastAsia="宋体" w:cs="宋体"/>
                <w:sz w:val="24"/>
                <w:szCs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93E6B5">
            <w:pPr>
              <w:rPr>
                <w:rFonts w:hint="eastAsia" w:ascii="宋体" w:hAnsi="宋体" w:eastAsia="宋体" w:cs="宋体"/>
                <w:sz w:val="24"/>
                <w:szCs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5DB907">
            <w:pPr>
              <w:rPr>
                <w:rFonts w:hint="eastAsia" w:ascii="宋体" w:hAnsi="宋体" w:eastAsia="宋体" w:cs="宋体"/>
                <w:sz w:val="24"/>
                <w:szCs w:val="24"/>
              </w:rPr>
            </w:pP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E8C05E">
            <w:pPr>
              <w:keepNext w:val="0"/>
              <w:keepLines w:val="0"/>
              <w:widowControl/>
              <w:suppressLineNumbers w:val="0"/>
              <w:spacing w:before="0" w:beforeAutospacing="0" w:after="0" w:afterAutospacing="0" w:line="15" w:lineRule="atLeast"/>
              <w:ind w:left="-105" w:right="-12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0AC447D">
            <w:pPr>
              <w:keepNext w:val="0"/>
              <w:keepLines w:val="0"/>
              <w:widowControl/>
              <w:suppressLineNumbers w:val="0"/>
              <w:spacing w:before="0" w:beforeAutospacing="0" w:after="0" w:afterAutospacing="0" w:line="15" w:lineRule="atLeast"/>
              <w:ind w:left="-86" w:right="-8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363E96">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14:paraId="22CEDFE7">
            <w:pPr>
              <w:keepNext w:val="0"/>
              <w:keepLines w:val="0"/>
              <w:widowControl/>
              <w:suppressLineNumbers w:val="0"/>
              <w:spacing w:before="0" w:beforeAutospacing="0" w:after="0" w:afterAutospacing="0" w:line="15" w:lineRule="atLeast"/>
              <w:ind w:left="-126" w:right="-136"/>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0C110D6">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w:t>
            </w:r>
          </w:p>
          <w:p w14:paraId="3D513C4F">
            <w:pPr>
              <w:keepNext w:val="0"/>
              <w:keepLines w:val="0"/>
              <w:widowControl/>
              <w:suppressLineNumbers w:val="0"/>
              <w:spacing w:before="0" w:beforeAutospacing="0" w:after="0" w:afterAutospacing="0" w:line="15" w:lineRule="atLeast"/>
              <w:ind w:left="-164" w:right="-153"/>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审结</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3058FF9">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9D8726F">
            <w:pPr>
              <w:keepNext w:val="0"/>
              <w:keepLines w:val="0"/>
              <w:widowControl/>
              <w:suppressLineNumbers w:val="0"/>
              <w:spacing w:before="0" w:beforeAutospacing="0" w:after="0" w:afterAutospacing="0" w:line="15" w:lineRule="atLeast"/>
              <w:ind w:left="-99" w:right="-78"/>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结果维持</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07F6AFE">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p w14:paraId="05C15C37">
            <w:pPr>
              <w:keepNext w:val="0"/>
              <w:keepLines w:val="0"/>
              <w:widowControl/>
              <w:suppressLineNumbers w:val="0"/>
              <w:spacing w:before="0" w:beforeAutospacing="0" w:after="0" w:afterAutospacing="0" w:line="15" w:lineRule="atLeast"/>
              <w:ind w:left="-136" w:right="-124"/>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纠正</w:t>
            </w:r>
          </w:p>
        </w:tc>
        <w:tc>
          <w:tcPr>
            <w:tcW w:w="60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03C4493">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其他</w:t>
            </w:r>
          </w:p>
          <w:p w14:paraId="38AD8FB4">
            <w:pPr>
              <w:keepNext w:val="0"/>
              <w:keepLines w:val="0"/>
              <w:widowControl/>
              <w:suppressLineNumbers w:val="0"/>
              <w:spacing w:before="0" w:beforeAutospacing="0" w:after="0" w:afterAutospacing="0" w:line="15" w:lineRule="atLeast"/>
              <w:ind w:left="-173" w:right="-134" w:hanging="1"/>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结果</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5CF71EA">
            <w:pPr>
              <w:keepNext w:val="0"/>
              <w:keepLines w:val="0"/>
              <w:widowControl/>
              <w:suppressLineNumbers w:val="0"/>
              <w:spacing w:before="0" w:beforeAutospacing="0" w:after="0" w:afterAutospacing="0" w:line="15" w:lineRule="atLeast"/>
              <w:ind w:left="-67" w:right="-105" w:hanging="2"/>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尚未审结</w:t>
            </w:r>
          </w:p>
        </w:tc>
        <w:tc>
          <w:tcPr>
            <w:tcW w:w="60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70CF28A">
            <w:pPr>
              <w:keepNext w:val="0"/>
              <w:keepLines w:val="0"/>
              <w:widowControl/>
              <w:suppressLineNumbers w:val="0"/>
              <w:spacing w:before="0" w:beforeAutospacing="0" w:after="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总计</w:t>
            </w:r>
          </w:p>
        </w:tc>
      </w:tr>
      <w:tr w14:paraId="681C86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6DE5FDE">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ascii="Calibri" w:hAnsi="Calibri" w:eastAsia="宋体" w:cs="Calibri"/>
                <w:kern w:val="0"/>
                <w:sz w:val="20"/>
                <w:szCs w:val="20"/>
                <w:lang w:val="en-US" w:eastAsia="zh-CN" w:bidi="ar"/>
              </w:rPr>
              <w:t> </w:t>
            </w:r>
            <w:r>
              <w:rPr>
                <w:rFonts w:hint="eastAsia" w:ascii="宋体" w:hAnsi="宋体" w:eastAsia="宋体" w:cs="宋体"/>
                <w:kern w:val="0"/>
                <w:sz w:val="20"/>
                <w:szCs w:val="20"/>
                <w:lang w:val="en-US" w:eastAsia="zh-CN" w:bidi="ar"/>
              </w:rPr>
              <w:t>0</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A7ED7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27AB3A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47B11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658"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FCD2C33">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w:t>
            </w:r>
            <w:r>
              <w:rPr>
                <w:rFonts w:hint="default" w:ascii="Calibri" w:hAnsi="Calibri" w:eastAsia="宋体" w:cs="Calibri"/>
                <w:kern w:val="0"/>
                <w:sz w:val="20"/>
                <w:szCs w:val="20"/>
                <w:lang w:val="en-US" w:eastAsia="zh-CN" w:bidi="ar"/>
              </w:rPr>
              <w:t> </w:t>
            </w:r>
          </w:p>
        </w:tc>
        <w:tc>
          <w:tcPr>
            <w:tcW w:w="5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1DE7A58">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E32AB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465362">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C1205C4">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80DBC1">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2C80B79">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96240B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 0</w:t>
            </w:r>
          </w:p>
        </w:tc>
        <w:tc>
          <w:tcPr>
            <w:tcW w:w="60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E1F168D">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57FD7AA">
            <w:pPr>
              <w:keepNext w:val="0"/>
              <w:keepLines w:val="0"/>
              <w:widowControl/>
              <w:suppressLineNumbers w:val="0"/>
              <w:spacing w:before="0" w:beforeAutospacing="0" w:after="180" w:afterAutospacing="0" w:line="15" w:lineRule="atLeast"/>
              <w:ind w:left="0" w:right="0"/>
              <w:jc w:val="center"/>
              <w:rPr>
                <w:rFonts w:hint="eastAsia" w:ascii="宋体" w:hAnsi="宋体" w:eastAsia="宋体" w:cs="宋体"/>
                <w:sz w:val="24"/>
                <w:szCs w:val="24"/>
              </w:rPr>
            </w:pPr>
            <w:r>
              <w:rPr>
                <w:rFonts w:hint="eastAsia" w:ascii="宋体" w:hAnsi="宋体" w:eastAsia="宋体" w:cs="宋体"/>
                <w:kern w:val="0"/>
                <w:sz w:val="20"/>
                <w:szCs w:val="20"/>
                <w:lang w:val="en-US" w:eastAsia="zh-CN" w:bidi="ar"/>
              </w:rPr>
              <w:t>0 </w:t>
            </w:r>
          </w:p>
        </w:tc>
        <w:tc>
          <w:tcPr>
            <w:tcW w:w="60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A85E18A">
            <w:pPr>
              <w:keepNext w:val="0"/>
              <w:keepLines w:val="0"/>
              <w:widowControl/>
              <w:suppressLineNumbers w:val="0"/>
              <w:spacing w:before="0" w:beforeAutospacing="0" w:after="0" w:afterAutospacing="0" w:line="15" w:lineRule="atLeast"/>
              <w:ind w:left="0" w:right="0"/>
              <w:jc w:val="left"/>
              <w:rPr>
                <w:rFonts w:hint="eastAsia" w:ascii="宋体" w:hAnsi="宋体" w:eastAsia="宋体" w:cs="宋体"/>
                <w:sz w:val="24"/>
                <w:szCs w:val="24"/>
              </w:rPr>
            </w:pPr>
            <w:r>
              <w:rPr>
                <w:rFonts w:hint="eastAsia" w:ascii="宋体" w:hAnsi="宋体" w:eastAsia="宋体" w:cs="宋体"/>
                <w:kern w:val="0"/>
                <w:sz w:val="24"/>
                <w:szCs w:val="24"/>
                <w:lang w:val="en-US" w:eastAsia="zh-CN" w:bidi="ar"/>
              </w:rPr>
              <w:t>0</w:t>
            </w:r>
          </w:p>
        </w:tc>
      </w:tr>
    </w:tbl>
    <w:p w14:paraId="0785EC35">
      <w:pPr>
        <w:keepNext w:val="0"/>
        <w:keepLines w:val="0"/>
        <w:widowControl/>
        <w:suppressLineNumbers w:val="0"/>
        <w:spacing w:before="0" w:beforeAutospacing="0" w:after="0" w:afterAutospacing="0" w:line="15" w:lineRule="atLeast"/>
        <w:ind w:left="0" w:right="0" w:firstLine="0"/>
        <w:jc w:val="center"/>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333333"/>
          <w:spacing w:val="0"/>
          <w:kern w:val="0"/>
          <w:sz w:val="24"/>
          <w:szCs w:val="24"/>
          <w:lang w:val="en-US" w:eastAsia="zh-CN" w:bidi="ar"/>
        </w:rPr>
        <w:t> </w:t>
      </w:r>
    </w:p>
    <w:p w14:paraId="50500C7F">
      <w:pPr>
        <w:pStyle w:val="2"/>
        <w:keepNext w:val="0"/>
        <w:keepLines w:val="0"/>
        <w:widowControl/>
        <w:numPr>
          <w:ilvl w:val="0"/>
          <w:numId w:val="1"/>
        </w:numPr>
        <w:suppressLineNumbers w:val="0"/>
        <w:spacing w:before="0" w:beforeAutospacing="0" w:after="240" w:afterAutospacing="0" w:line="15" w:lineRule="atLeast"/>
        <w:ind w:left="-199" w:right="0" w:firstLine="620"/>
        <w:jc w:val="both"/>
        <w:rPr>
          <w:rFonts w:hint="eastAsia" w:ascii="黑体" w:hAnsi="宋体" w:eastAsia="黑体" w:cs="黑体"/>
          <w:b/>
          <w:bCs/>
          <w:i w:val="0"/>
          <w:caps w:val="0"/>
          <w:color w:val="333333"/>
          <w:spacing w:val="0"/>
          <w:sz w:val="32"/>
          <w:szCs w:val="32"/>
        </w:rPr>
      </w:pPr>
      <w:r>
        <w:rPr>
          <w:rFonts w:hint="eastAsia" w:ascii="黑体" w:hAnsi="宋体" w:eastAsia="黑体" w:cs="黑体"/>
          <w:b/>
          <w:bCs/>
          <w:i w:val="0"/>
          <w:caps w:val="0"/>
          <w:color w:val="333333"/>
          <w:spacing w:val="0"/>
          <w:sz w:val="32"/>
          <w:szCs w:val="32"/>
        </w:rPr>
        <w:t>存在的主要问题及</w:t>
      </w:r>
      <w:r>
        <w:rPr>
          <w:rFonts w:hint="eastAsia" w:ascii="黑体" w:hAnsi="宋体" w:eastAsia="黑体" w:cs="黑体"/>
          <w:b/>
          <w:bCs/>
          <w:i w:val="0"/>
          <w:caps w:val="0"/>
          <w:color w:val="333333"/>
          <w:spacing w:val="0"/>
          <w:sz w:val="32"/>
          <w:szCs w:val="32"/>
          <w:lang w:eastAsia="zh-CN"/>
        </w:rPr>
        <w:t>整改</w:t>
      </w:r>
      <w:r>
        <w:rPr>
          <w:rFonts w:hint="eastAsia" w:ascii="黑体" w:hAnsi="宋体" w:eastAsia="黑体" w:cs="黑体"/>
          <w:b/>
          <w:bCs/>
          <w:i w:val="0"/>
          <w:caps w:val="0"/>
          <w:color w:val="333333"/>
          <w:spacing w:val="0"/>
          <w:sz w:val="32"/>
          <w:szCs w:val="32"/>
        </w:rPr>
        <w:t>情况</w:t>
      </w:r>
    </w:p>
    <w:p w14:paraId="05E4CA9D">
      <w:pPr>
        <w:pStyle w:val="2"/>
        <w:keepNext w:val="0"/>
        <w:keepLines w:val="0"/>
        <w:widowControl/>
        <w:numPr>
          <w:ilvl w:val="0"/>
          <w:numId w:val="0"/>
        </w:numPr>
        <w:suppressLineNumbers w:val="0"/>
        <w:spacing w:before="0" w:beforeAutospacing="0" w:after="240" w:afterAutospacing="0" w:line="15" w:lineRule="atLeast"/>
        <w:ind w:left="421" w:leftChars="0" w:right="0" w:rightChars="0"/>
        <w:jc w:val="both"/>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（一）2019年存在问题整改情况</w:t>
      </w:r>
    </w:p>
    <w:p w14:paraId="2C252B67">
      <w:pPr>
        <w:pStyle w:val="2"/>
        <w:keepNext w:val="0"/>
        <w:keepLines w:val="0"/>
        <w:widowControl/>
        <w:suppressLineNumbers w:val="0"/>
        <w:shd w:val="clear" w:fill="FFFFFF"/>
        <w:autoSpaceDE w:val="0"/>
        <w:autoSpaceDN/>
        <w:spacing w:before="0" w:beforeAutospacing="0" w:after="0" w:afterAutospacing="0" w:line="560" w:lineRule="exact"/>
        <w:ind w:left="0" w:right="0" w:firstLine="643" w:firstLineChars="200"/>
        <w:jc w:val="both"/>
        <w:rPr>
          <w:rFonts w:hint="eastAsia" w:ascii="仿宋_GB2312" w:hAnsi="仿宋_GB2312" w:eastAsia="仿宋_GB2312" w:cs="仿宋_GB2312"/>
          <w:b/>
          <w:bCs/>
          <w:color w:val="auto"/>
          <w:kern w:val="0"/>
          <w:sz w:val="32"/>
          <w:szCs w:val="32"/>
          <w:shd w:val="clear" w:fill="FFFFFF"/>
          <w:lang w:val="en-US" w:eastAsia="zh-CN" w:bidi="ar"/>
        </w:rPr>
      </w:pPr>
      <w:r>
        <w:rPr>
          <w:rFonts w:hint="eastAsia" w:ascii="仿宋_GB2312" w:hAnsi="仿宋_GB2312" w:eastAsia="仿宋_GB2312" w:cs="仿宋_GB2312"/>
          <w:b/>
          <w:bCs/>
          <w:color w:val="auto"/>
          <w:kern w:val="0"/>
          <w:sz w:val="32"/>
          <w:szCs w:val="32"/>
          <w:shd w:val="clear" w:fill="FFFFFF"/>
          <w:lang w:val="en-US" w:eastAsia="zh-CN" w:bidi="ar"/>
        </w:rPr>
        <w:t>2019年街道在政务公开方面对微信公众号、短片宣传等的新媒体运用不够，2020年街道进一步加强政务新媒体应用,微信公众号“朱刘街道办事处”发布的文章更加多元,阅读量较2019年有了很大的增加。</w:t>
      </w:r>
    </w:p>
    <w:p w14:paraId="62D1FE6D">
      <w:pPr>
        <w:pStyle w:val="2"/>
        <w:keepNext w:val="0"/>
        <w:keepLines w:val="0"/>
        <w:widowControl/>
        <w:numPr>
          <w:ilvl w:val="0"/>
          <w:numId w:val="0"/>
        </w:numPr>
        <w:suppressLineNumbers w:val="0"/>
        <w:spacing w:before="0" w:beforeAutospacing="0" w:after="240" w:afterAutospacing="0" w:line="15" w:lineRule="atLeast"/>
        <w:ind w:left="421" w:leftChars="0" w:right="0" w:rightChars="0"/>
        <w:jc w:val="both"/>
        <w:rPr>
          <w:rFonts w:hint="eastAsia" w:ascii="楷体_GB2312" w:hAnsi="楷体_GB2312" w:eastAsia="楷体_GB2312" w:cs="楷体_GB2312"/>
          <w:b/>
          <w:bCs/>
          <w:i w:val="0"/>
          <w:caps w:val="0"/>
          <w:color w:val="000000"/>
          <w:spacing w:val="0"/>
          <w:kern w:val="0"/>
          <w:sz w:val="32"/>
          <w:szCs w:val="32"/>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（二）2020年存在的主要问题</w:t>
      </w:r>
    </w:p>
    <w:p w14:paraId="06AACCA9">
      <w:pPr>
        <w:pStyle w:val="2"/>
        <w:keepNext w:val="0"/>
        <w:keepLines w:val="0"/>
        <w:widowControl/>
        <w:numPr>
          <w:ilvl w:val="0"/>
          <w:numId w:val="0"/>
        </w:numPr>
        <w:suppressLineNumbers w:val="0"/>
        <w:spacing w:before="0" w:beforeAutospacing="0" w:after="240" w:afterAutospacing="0" w:line="15" w:lineRule="atLeast"/>
        <w:ind w:left="421" w:leftChars="0" w:right="0" w:rightChars="0"/>
        <w:jc w:val="both"/>
        <w:rPr>
          <w:rFonts w:hint="default" w:ascii="仿宋_GB2312" w:hAnsi="仿宋_GB2312" w:eastAsia="仿宋_GB2312" w:cs="仿宋_GB2312"/>
          <w:b/>
          <w:bCs/>
          <w:color w:val="auto"/>
          <w:kern w:val="0"/>
          <w:sz w:val="32"/>
          <w:szCs w:val="32"/>
          <w:shd w:val="clear" w:fill="FFFFFF"/>
          <w:lang w:val="en-US" w:eastAsia="zh-CN" w:bidi="ar"/>
        </w:rPr>
      </w:pPr>
      <w:r>
        <w:rPr>
          <w:rFonts w:hint="eastAsia" w:ascii="楷体_GB2312" w:hAnsi="楷体_GB2312" w:eastAsia="楷体_GB2312" w:cs="楷体_GB2312"/>
          <w:b/>
          <w:bCs/>
          <w:i w:val="0"/>
          <w:caps w:val="0"/>
          <w:color w:val="000000"/>
          <w:spacing w:val="0"/>
          <w:kern w:val="0"/>
          <w:sz w:val="32"/>
          <w:szCs w:val="32"/>
          <w:lang w:val="en-US" w:eastAsia="zh-CN" w:bidi="ar"/>
        </w:rPr>
        <w:t>一是</w:t>
      </w:r>
      <w:r>
        <w:rPr>
          <w:rFonts w:hint="default" w:ascii="仿宋_GB2312" w:hAnsi="仿宋_GB2312" w:eastAsia="仿宋_GB2312" w:cs="仿宋_GB2312"/>
          <w:b/>
          <w:bCs/>
          <w:color w:val="auto"/>
          <w:kern w:val="0"/>
          <w:sz w:val="32"/>
          <w:szCs w:val="32"/>
          <w:shd w:val="clear" w:fill="FFFFFF"/>
          <w:lang w:val="en-US" w:eastAsia="zh-CN" w:bidi="ar"/>
        </w:rPr>
        <w:t>重表面内容，轻实质问题。公开的内容不够深，表面事项公开多，深层次的问题公开少。</w:t>
      </w:r>
    </w:p>
    <w:p w14:paraId="09AF7E4D">
      <w:pPr>
        <w:pStyle w:val="2"/>
        <w:keepNext w:val="0"/>
        <w:keepLines w:val="0"/>
        <w:widowControl/>
        <w:numPr>
          <w:ilvl w:val="0"/>
          <w:numId w:val="0"/>
        </w:numPr>
        <w:suppressLineNumbers w:val="0"/>
        <w:spacing w:before="0" w:beforeAutospacing="0" w:after="240" w:afterAutospacing="0" w:line="15" w:lineRule="atLeast"/>
        <w:ind w:left="421" w:leftChars="0" w:right="0" w:rightChars="0"/>
        <w:jc w:val="both"/>
        <w:rPr>
          <w:rFonts w:hint="default" w:ascii="仿宋_GB2312" w:hAnsi="仿宋_GB2312" w:eastAsia="仿宋_GB2312" w:cs="仿宋_GB2312"/>
          <w:b/>
          <w:bCs/>
          <w:color w:val="auto"/>
          <w:kern w:val="0"/>
          <w:sz w:val="32"/>
          <w:szCs w:val="32"/>
          <w:shd w:val="clear" w:fill="FFFFFF"/>
          <w:lang w:val="en-US" w:eastAsia="zh-CN" w:bidi="ar"/>
        </w:rPr>
      </w:pPr>
      <w:r>
        <w:rPr>
          <w:rFonts w:hint="default" w:ascii="仿宋_GB2312" w:hAnsi="仿宋_GB2312" w:eastAsia="仿宋_GB2312" w:cs="仿宋_GB2312"/>
          <w:b/>
          <w:bCs/>
          <w:color w:val="auto"/>
          <w:kern w:val="0"/>
          <w:sz w:val="32"/>
          <w:szCs w:val="32"/>
          <w:shd w:val="clear" w:fill="FFFFFF"/>
          <w:lang w:val="en-US" w:eastAsia="zh-CN" w:bidi="ar"/>
        </w:rPr>
        <w:t>二是公开的内容不全面，事后公开多，事前、事中公开少。</w:t>
      </w:r>
    </w:p>
    <w:p w14:paraId="16A9C96C">
      <w:pPr>
        <w:pStyle w:val="2"/>
        <w:keepNext w:val="0"/>
        <w:keepLines w:val="0"/>
        <w:widowControl/>
        <w:numPr>
          <w:ilvl w:val="0"/>
          <w:numId w:val="0"/>
        </w:numPr>
        <w:suppressLineNumbers w:val="0"/>
        <w:shd w:val="clear" w:fill="FFFFFF"/>
        <w:autoSpaceDE w:val="0"/>
        <w:autoSpaceDN/>
        <w:spacing w:before="0" w:beforeAutospacing="0" w:after="0" w:afterAutospacing="0" w:line="560" w:lineRule="exact"/>
        <w:ind w:leftChars="200" w:right="0" w:rightChars="0"/>
        <w:jc w:val="both"/>
        <w:rPr>
          <w:rFonts w:hint="eastAsia" w:ascii="楷体_GB2312" w:hAnsi="楷体_GB2312" w:eastAsia="楷体_GB2312" w:cs="楷体_GB2312"/>
          <w:b/>
          <w:bCs/>
          <w:color w:val="auto"/>
          <w:kern w:val="0"/>
          <w:sz w:val="32"/>
          <w:szCs w:val="32"/>
          <w:shd w:val="clear" w:fill="FFFFFF"/>
          <w:lang w:val="en-US" w:eastAsia="zh-CN" w:bidi="ar"/>
        </w:rPr>
      </w:pPr>
      <w:r>
        <w:rPr>
          <w:rFonts w:hint="eastAsia" w:ascii="楷体_GB2312" w:hAnsi="楷体_GB2312" w:eastAsia="楷体_GB2312" w:cs="楷体_GB2312"/>
          <w:b/>
          <w:bCs/>
          <w:color w:val="auto"/>
          <w:kern w:val="0"/>
          <w:sz w:val="32"/>
          <w:szCs w:val="32"/>
          <w:shd w:val="clear" w:fill="FFFFFF"/>
          <w:lang w:val="en-US" w:eastAsia="zh-CN" w:bidi="ar"/>
        </w:rPr>
        <w:t>（三）改进措施</w:t>
      </w:r>
    </w:p>
    <w:p w14:paraId="6FDBA099">
      <w:pPr>
        <w:pStyle w:val="2"/>
        <w:keepNext w:val="0"/>
        <w:keepLines w:val="0"/>
        <w:widowControl/>
        <w:suppressLineNumbers w:val="0"/>
        <w:shd w:val="clear" w:fill="FFFFFF"/>
        <w:autoSpaceDE w:val="0"/>
        <w:autoSpaceDN/>
        <w:spacing w:before="0" w:beforeAutospacing="0" w:after="0" w:afterAutospacing="0" w:line="560" w:lineRule="exact"/>
        <w:ind w:left="0" w:right="0" w:firstLine="643" w:firstLineChars="200"/>
        <w:jc w:val="both"/>
        <w:rPr>
          <w:rFonts w:hint="eastAsia" w:ascii="仿宋_GB2312" w:hAnsi="仿宋_GB2312" w:eastAsia="仿宋_GB2312" w:cs="仿宋_GB2312"/>
          <w:b/>
          <w:bCs/>
          <w:color w:val="auto"/>
          <w:kern w:val="0"/>
          <w:sz w:val="32"/>
          <w:szCs w:val="32"/>
          <w:shd w:val="clear" w:fill="FFFFFF"/>
          <w:lang w:val="en-US" w:eastAsia="zh-CN" w:bidi="ar"/>
        </w:rPr>
      </w:pPr>
      <w:r>
        <w:rPr>
          <w:rFonts w:hint="eastAsia" w:ascii="仿宋_GB2312" w:hAnsi="仿宋_GB2312" w:eastAsia="仿宋_GB2312" w:cs="仿宋_GB2312"/>
          <w:b/>
          <w:bCs/>
          <w:color w:val="auto"/>
          <w:kern w:val="0"/>
          <w:sz w:val="32"/>
          <w:szCs w:val="32"/>
          <w:shd w:val="clear" w:fill="FFFFFF"/>
          <w:lang w:val="en-US" w:eastAsia="zh-CN" w:bidi="ar"/>
        </w:rPr>
        <w:t>一是加强热点公开，拓展公开内容，在贴近群众上下功夫。政务公开的热点是人、财、物公开，必须及时公开，使群众了解主要内容，接受群众监督，真正做到给群众一个明白、保干部一个清白。</w:t>
      </w:r>
    </w:p>
    <w:p w14:paraId="2B86705D">
      <w:pPr>
        <w:pStyle w:val="2"/>
        <w:keepNext w:val="0"/>
        <w:keepLines w:val="0"/>
        <w:widowControl/>
        <w:suppressLineNumbers w:val="0"/>
        <w:shd w:val="clear" w:fill="FFFFFF"/>
        <w:autoSpaceDE w:val="0"/>
        <w:autoSpaceDN/>
        <w:spacing w:before="0" w:beforeAutospacing="0" w:after="0" w:afterAutospacing="0" w:line="560" w:lineRule="exact"/>
        <w:ind w:left="0" w:right="0" w:firstLine="643" w:firstLineChars="200"/>
        <w:jc w:val="both"/>
        <w:rPr>
          <w:rFonts w:hint="eastAsia" w:ascii="仿宋_GB2312" w:hAnsi="仿宋_GB2312" w:eastAsia="仿宋_GB2312" w:cs="仿宋_GB2312"/>
          <w:b/>
          <w:bCs/>
          <w:color w:val="auto"/>
          <w:kern w:val="0"/>
          <w:sz w:val="32"/>
          <w:szCs w:val="32"/>
          <w:shd w:val="clear" w:fill="FFFFFF"/>
          <w:lang w:val="en-US" w:eastAsia="zh-CN" w:bidi="ar"/>
        </w:rPr>
      </w:pPr>
      <w:r>
        <w:rPr>
          <w:rFonts w:hint="eastAsia" w:ascii="仿宋_GB2312" w:hAnsi="仿宋_GB2312" w:eastAsia="仿宋_GB2312" w:cs="仿宋_GB2312"/>
          <w:b/>
          <w:bCs/>
          <w:color w:val="auto"/>
          <w:kern w:val="0"/>
          <w:sz w:val="32"/>
          <w:szCs w:val="32"/>
          <w:shd w:val="clear" w:fill="FFFFFF"/>
          <w:lang w:val="en-US" w:eastAsia="zh-CN" w:bidi="ar"/>
        </w:rPr>
        <w:t>二是加强指导和督促检查，在狠抓落实上下功夫。政务公开工作受经济社会发展、人际关系环境、主体民主法治</w:t>
      </w:r>
      <w:bookmarkStart w:id="0" w:name="_GoBack"/>
      <w:bookmarkEnd w:id="0"/>
      <w:r>
        <w:rPr>
          <w:rFonts w:hint="eastAsia" w:ascii="仿宋_GB2312" w:hAnsi="仿宋_GB2312" w:eastAsia="仿宋_GB2312" w:cs="仿宋_GB2312"/>
          <w:b/>
          <w:bCs/>
          <w:color w:val="auto"/>
          <w:kern w:val="0"/>
          <w:sz w:val="32"/>
          <w:szCs w:val="32"/>
          <w:shd w:val="clear" w:fill="FFFFFF"/>
          <w:lang w:val="en-US" w:eastAsia="zh-CN" w:bidi="ar"/>
        </w:rPr>
        <w:t>意识等因素的影响，存在着明显的发展不平衡问题。因此，要认真总结典型经验，及时推广。对政务公开困难大、问题多的地方，要深入解剖，找准问题，切实解决，促使政务公开工作规范开展。</w:t>
      </w:r>
    </w:p>
    <w:p w14:paraId="78241507">
      <w:pPr>
        <w:pStyle w:val="2"/>
        <w:keepNext w:val="0"/>
        <w:keepLines w:val="0"/>
        <w:widowControl/>
        <w:numPr>
          <w:ilvl w:val="0"/>
          <w:numId w:val="1"/>
        </w:numPr>
        <w:suppressLineNumbers w:val="0"/>
        <w:spacing w:before="0" w:beforeAutospacing="0" w:after="240" w:afterAutospacing="0" w:line="15" w:lineRule="atLeast"/>
        <w:ind w:left="-199" w:right="0" w:firstLine="620"/>
        <w:jc w:val="both"/>
        <w:rPr>
          <w:rFonts w:hint="eastAsia" w:ascii="黑体" w:hAnsi="宋体" w:eastAsia="黑体" w:cs="黑体"/>
          <w:b/>
          <w:bCs/>
          <w:i w:val="0"/>
          <w:caps w:val="0"/>
          <w:color w:val="333333"/>
          <w:spacing w:val="0"/>
          <w:sz w:val="32"/>
          <w:szCs w:val="32"/>
        </w:rPr>
      </w:pPr>
      <w:r>
        <w:rPr>
          <w:rFonts w:hint="eastAsia" w:ascii="黑体" w:hAnsi="宋体" w:eastAsia="黑体" w:cs="黑体"/>
          <w:b/>
          <w:bCs/>
          <w:i w:val="0"/>
          <w:caps w:val="0"/>
          <w:color w:val="333333"/>
          <w:spacing w:val="0"/>
          <w:sz w:val="32"/>
          <w:szCs w:val="32"/>
          <w:lang w:val="en-US" w:eastAsia="zh-CN"/>
        </w:rPr>
        <w:t>其他需要报告的事项</w:t>
      </w:r>
    </w:p>
    <w:p w14:paraId="18311501">
      <w:pPr>
        <w:pStyle w:val="2"/>
        <w:keepNext w:val="0"/>
        <w:keepLines w:val="0"/>
        <w:widowControl/>
        <w:suppressLineNumbers w:val="0"/>
        <w:shd w:val="clear" w:fill="FFFFFF"/>
        <w:autoSpaceDE w:val="0"/>
        <w:autoSpaceDN/>
        <w:spacing w:before="0" w:beforeAutospacing="0" w:after="0" w:afterAutospacing="0" w:line="560" w:lineRule="exact"/>
        <w:ind w:left="0" w:right="0" w:firstLine="643" w:firstLineChars="200"/>
        <w:jc w:val="both"/>
        <w:rPr>
          <w:rFonts w:hint="eastAsia" w:ascii="仿宋_GB2312" w:hAnsi="仿宋_GB2312" w:eastAsia="仿宋_GB2312" w:cs="仿宋_GB2312"/>
          <w:b/>
          <w:bCs/>
          <w:color w:val="auto"/>
          <w:kern w:val="0"/>
          <w:sz w:val="32"/>
          <w:szCs w:val="32"/>
          <w:shd w:val="clear" w:fill="FFFFFF"/>
          <w:lang w:val="en-US" w:eastAsia="zh-CN" w:bidi="ar"/>
        </w:rPr>
      </w:pPr>
      <w:r>
        <w:rPr>
          <w:rFonts w:hint="eastAsia" w:ascii="仿宋_GB2312" w:hAnsi="仿宋_GB2312" w:eastAsia="仿宋_GB2312" w:cs="仿宋_GB2312"/>
          <w:b/>
          <w:bCs/>
          <w:color w:val="auto"/>
          <w:kern w:val="0"/>
          <w:sz w:val="32"/>
          <w:szCs w:val="32"/>
          <w:shd w:val="clear" w:fill="FFFFFF"/>
          <w:lang w:val="en-US" w:eastAsia="zh-CN" w:bidi="ar"/>
        </w:rPr>
        <w:t>无</w:t>
      </w:r>
    </w:p>
    <w:p w14:paraId="4D2E1361">
      <w:pPr>
        <w:keepNext w:val="0"/>
        <w:keepLines w:val="0"/>
        <w:widowControl/>
        <w:suppressLineNumbers w:val="0"/>
        <w:spacing w:before="0" w:beforeAutospacing="0" w:after="0" w:afterAutospacing="0" w:line="15" w:lineRule="atLeast"/>
        <w:ind w:left="0" w:right="0" w:firstLine="0"/>
        <w:jc w:val="left"/>
        <w:rPr>
          <w:rFonts w:hint="eastAsia" w:ascii="宋体" w:hAnsi="宋体" w:eastAsia="宋体" w:cs="宋体"/>
          <w:i w:val="0"/>
          <w:caps w:val="0"/>
          <w:color w:val="000000"/>
          <w:spacing w:val="0"/>
          <w:sz w:val="24"/>
          <w:szCs w:val="24"/>
        </w:rPr>
      </w:pPr>
      <w:r>
        <w:rPr>
          <w:rFonts w:hint="default" w:ascii="Calibri" w:hAnsi="Calibri" w:eastAsia="宋体" w:cs="Calibri"/>
          <w:i w:val="0"/>
          <w:caps w:val="0"/>
          <w:color w:val="000000"/>
          <w:spacing w:val="0"/>
          <w:kern w:val="0"/>
          <w:sz w:val="21"/>
          <w:szCs w:val="21"/>
          <w:lang w:val="en-US" w:eastAsia="zh-CN" w:bidi="ar"/>
        </w:rPr>
        <w:t> </w:t>
      </w:r>
    </w:p>
    <w:p w14:paraId="3B61330B">
      <w:pPr>
        <w:jc w:val="righ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昌乐县人民政府朱刘街道办事处</w:t>
      </w:r>
    </w:p>
    <w:p w14:paraId="388EAA36">
      <w:pPr>
        <w:jc w:val="right"/>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85E13A"/>
    <w:multiLevelType w:val="singleLevel"/>
    <w:tmpl w:val="1285E13A"/>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E26A3"/>
    <w:rsid w:val="01BD3F9B"/>
    <w:rsid w:val="0DA8289C"/>
    <w:rsid w:val="11D95341"/>
    <w:rsid w:val="209654DD"/>
    <w:rsid w:val="2B7E26A3"/>
    <w:rsid w:val="2C087790"/>
    <w:rsid w:val="2E757019"/>
    <w:rsid w:val="3B3B1C31"/>
    <w:rsid w:val="3BBE2057"/>
    <w:rsid w:val="3C1E672A"/>
    <w:rsid w:val="3C624E13"/>
    <w:rsid w:val="40B8212D"/>
    <w:rsid w:val="5B5B3A98"/>
    <w:rsid w:val="5E813F39"/>
    <w:rsid w:val="60262C67"/>
    <w:rsid w:val="62C07F0A"/>
    <w:rsid w:val="72980351"/>
    <w:rsid w:val="75476E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3292</Words>
  <Characters>3375</Characters>
  <Lines>0</Lines>
  <Paragraphs>0</Paragraphs>
  <TotalTime>3</TotalTime>
  <ScaleCrop>false</ScaleCrop>
  <LinksUpToDate>false</LinksUpToDate>
  <CharactersWithSpaces>3437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2020-06-28T02:48:00Z</dcterms:created>
  <dc:creator>tt</dc:creator>
  <cp:lastModifiedBy>WPS_1658918391</cp:lastModifiedBy>
  <dcterms:modified xsi:type="dcterms:W3CDTF">2025-12-26T01:11:12Z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eyJoZGlkIjoiMWJiNDJhYTY3OThkMzhjNGFkMDEzOTIxN2VmMjkwOGEiLCJ1c2VySWQiOiIxMzk1NjQ3NTMzIn0=</vt:lpwstr>
  </property>
  <property fmtid="{D5CDD505-2E9C-101B-9397-08002B2CF9AE}" pid="4" name="ICV">
    <vt:lpwstr>629B3B5A011045D6B8E993F807627ACB_12</vt:lpwstr>
  </property>
</Properties>
</file>