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8C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</w:p>
    <w:p w14:paraId="2352AB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文星标宋" w:hAnsi="文星标宋" w:eastAsia="文星标宋" w:cs="文星标宋"/>
          <w:b/>
          <w:bCs/>
          <w:kern w:val="0"/>
          <w:sz w:val="44"/>
          <w:szCs w:val="44"/>
          <w:lang w:val="en-US" w:eastAsia="zh-CN" w:bidi="ar"/>
        </w:rPr>
        <w:t>昌乐县朱刘街道</w:t>
      </w:r>
    </w:p>
    <w:p w14:paraId="4DFAFB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文星标宋" w:hAnsi="文星标宋" w:eastAsia="文星标宋" w:cs="文星标宋"/>
          <w:b/>
          <w:bCs/>
          <w:kern w:val="0"/>
          <w:sz w:val="44"/>
          <w:szCs w:val="44"/>
          <w:lang w:val="en-US" w:eastAsia="zh-CN" w:bidi="ar"/>
        </w:rPr>
        <w:t>2021年政府信息公开工作年度报告</w:t>
      </w:r>
    </w:p>
    <w:p w14:paraId="2038EC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</w:p>
    <w:p w14:paraId="29F1D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根据《中华人民共和国政府信息公开条例》和省、市、县人民政府关于做好政府信息公开工作的有关规定和要求，现公布2021年度朱刘街道办事处政府信息公开工作年度报告。</w:t>
      </w:r>
    </w:p>
    <w:p w14:paraId="29DF5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全文包括总体情况、主动公开政府信息情况、收到和处理政府信息公开申请情况、政府信息公开行政复议、行政诉讼情况、存在的主要问题及改进情况、其他需要报告的事项等六项内容。如对本年度报告有疑问，请联系：朱刘街道办事处，联系电话：0536-6711106。</w:t>
      </w:r>
    </w:p>
    <w:p w14:paraId="1430F0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b/>
          <w:bCs/>
          <w:kern w:val="0"/>
          <w:sz w:val="32"/>
          <w:szCs w:val="32"/>
          <w:lang w:val="en-US" w:eastAsia="zh-CN" w:bidi="ar"/>
        </w:rPr>
        <w:t>一、总体情况</w:t>
      </w:r>
    </w:p>
    <w:p w14:paraId="3DD438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2021年朱刘街道认真贯彻落实党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中央、国务院和省、市、县关于政府信息公开工作的部署要求，进一步调整优化公开目录，深入拓展公开渠道，持续丰富公开形式，及时回应社会关切，不断提升政府信息公开工作力度和实效，政府信息公开水平实现新的突破。</w:t>
      </w:r>
    </w:p>
    <w:p w14:paraId="31B5D5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（一）主动公开情况。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截止到2021年12月31日，我街道主动公开政府信息共计672条，其中，通过政府信息公开专栏主动公开政府信息18条，通过政务微信公开政府信息538条，通过各级媒体等其他方式公开政府信息116条。</w:t>
      </w:r>
    </w:p>
    <w:p w14:paraId="25457F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内容主要涵盖政府工作方案、机构设置、职能、办事程序，教育、医疗、社会保障、促进就业政策，城乡建设和管理的重大事项，贯彻落实国家关于农村工作政策的情况，抢险救灾、优抚、救济、社会捐助等款物的发放情况等方面。</w:t>
      </w:r>
    </w:p>
    <w:p w14:paraId="090AFB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对于群众在12345热线的提问，每一条都做到有问必答，2021年通过12345热线回复问题2145条、问政山东回复提问5条。另外，积极创新形式，通过朱刘街道官方微信，围绕街道重点工作、重点项目、乡村振兴等重点工作，通过手机微信客户端发布信息及新闻资讯538条，为公众提供权威、准确、及时的新闻资讯。</w:t>
      </w:r>
    </w:p>
    <w:p w14:paraId="2D87BE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/>
        <w:jc w:val="both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045710" cy="4880610"/>
            <wp:effectExtent l="0" t="0" r="254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5710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E10A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（二）依申请公开情况。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2021年，收到群众提出的政府信息公开申请1件，已按时、规范答复，未发生行政复议、行政诉讼。</w:t>
      </w:r>
    </w:p>
    <w:p w14:paraId="2592DC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（三）政府信息管理情况。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建立健全政府信息管理动态调整机制。进一步完善政务信息常态化管理机制，不断建立健全政务信息制作、公开、存档等制度，及时动态调整信息。</w:t>
      </w:r>
    </w:p>
    <w:p w14:paraId="548EF9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建立培训工作常态化机制。经常组织开展面向信息公开工作人员以及相关人员等的专业培训，及时总结交流经验，不断提高相关人员的政策把握能力、信息公开工作水平。</w:t>
      </w:r>
    </w:p>
    <w:p w14:paraId="6F4F90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 w:hAnsiTheme="minorHAnsi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b/>
          <w:bCs/>
          <w:kern w:val="0"/>
          <w:sz w:val="32"/>
          <w:szCs w:val="32"/>
          <w:lang w:val="en-US" w:eastAsia="zh-CN" w:bidi="ar"/>
        </w:rPr>
        <w:t>建立信息公开保密审查机制。具有信息公开权限的科室及工作人员，严格把关信息公开保密审查，既保证政府信息及时有效公开，又确保受国家法律保护的秘密信息安全。</w:t>
      </w:r>
    </w:p>
    <w:p w14:paraId="06D4A2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（四）政府信息公开平台建设情况。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朱刘街道利用信息化手段丰富信息公开形式，拓宽信息公开渠道，以政务信息网络平台为载体，加大宣传力度，营造良好氛围，确保政府信息公开工作依法有序开展。</w:t>
      </w:r>
    </w:p>
    <w:p w14:paraId="67771A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43" w:firstLineChars="200"/>
        <w:jc w:val="center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3276600" cy="32766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4E4109A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监督保障情况。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街道专门成立政府信息公开工作领导小组，具体负责推进、指导、协调、监督街道政府信息公开工作，并确定一名政研室工作人员专门负责日常公开工作，主要职责包括具体承办信息公开事项、维护和更新政府信息、编制信息公开指南、公开目录和年度报告等。</w:t>
      </w:r>
    </w:p>
    <w:p w14:paraId="65228A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街道严格贯彻落实《条例》规定的“工作考核、社会评议、责任追究”等要求，把政务公开纳入政府绩效考核体系，建立健全政府信息公开工作考核制度、社会评议制度和责任追究制度，定期对政府信息公开工作进行考核、评议，确保政府信息公开申请登记、审核、办理、答复、归档等各项工作按时按质完成。</w:t>
      </w:r>
    </w:p>
    <w:p w14:paraId="54F1AD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5"/>
        <w:tblW w:w="8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2112"/>
        <w:gridCol w:w="1505"/>
        <w:gridCol w:w="2018"/>
      </w:tblGrid>
      <w:tr w14:paraId="4C4C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68C7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本年废止</w:t>
            </w:r>
          </w:p>
          <w:p w14:paraId="699E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件数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3ABF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832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41B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2516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0199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0FE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0E86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677D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481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E17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2654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3B78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7917A36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/>
        <w:jc w:val="both"/>
        <w:textAlignment w:val="auto"/>
      </w:pPr>
    </w:p>
    <w:p w14:paraId="42C8D9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2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405"/>
        <w:gridCol w:w="28"/>
        <w:gridCol w:w="2765"/>
        <w:gridCol w:w="842"/>
        <w:gridCol w:w="562"/>
        <w:gridCol w:w="562"/>
        <w:gridCol w:w="562"/>
        <w:gridCol w:w="562"/>
        <w:gridCol w:w="536"/>
        <w:gridCol w:w="631"/>
      </w:tblGrid>
      <w:tr w14:paraId="43B8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81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</w:t>
            </w:r>
          </w:p>
          <w:p w14:paraId="2C02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等于第三项加第四项之和）</w:t>
            </w:r>
          </w:p>
        </w:tc>
        <w:tc>
          <w:tcPr>
            <w:tcW w:w="42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45D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81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A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7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3A8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  <w:jc w:val="center"/>
        </w:trPr>
        <w:tc>
          <w:tcPr>
            <w:tcW w:w="481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2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A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A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B3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B47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B4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53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B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1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AA3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07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F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F4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39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7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5F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9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CD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1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E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AF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D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4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7A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4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2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D7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E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6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5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5E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1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7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CD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C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D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431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B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C4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9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42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D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A9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F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4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F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16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C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8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F3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B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9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46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F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0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</w:t>
            </w:r>
          </w:p>
          <w:p w14:paraId="6686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firstLine="20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出具已获取信息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6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659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5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F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964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2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nil"/>
              <w:left w:val="nil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8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72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0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nil"/>
              <w:left w:val="nil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F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9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91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4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5F2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1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7EC2F4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20"/>
        <w:jc w:val="both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C5A9E0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2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p w14:paraId="096E4E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63D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3EB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6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692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C0C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1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</w:t>
            </w:r>
          </w:p>
          <w:p w14:paraId="138D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5C6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1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6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BE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2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7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576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91D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B43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E20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F61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1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 w:hanging="2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092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9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4DD975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/>
        <w:jc w:val="center"/>
        <w:textAlignment w:val="auto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</w:t>
      </w:r>
    </w:p>
    <w:p w14:paraId="1A9E750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五、存在的主要问题及整改情况</w:t>
      </w:r>
    </w:p>
    <w:p w14:paraId="5C301F64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（一）2020年存在问题整改情况</w:t>
      </w:r>
    </w:p>
    <w:p w14:paraId="240BC0A5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2020年街道在政务公开方面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存在重表面内容、轻实质问题，公开内容不全面问题。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2021年街道进一步加强政务公开内容建设,质量、效率较2020年都有了很大的提升。</w:t>
      </w:r>
    </w:p>
    <w:p w14:paraId="3671249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（二）2021年存在的主要问题</w:t>
      </w:r>
    </w:p>
    <w:p w14:paraId="5EEAF7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一是存在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信息积压、间歇停顿、公开不及时等现象。</w:t>
      </w:r>
    </w:p>
    <w:p w14:paraId="6379A3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二是发布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信息内容不够精准、简洁、整洁，以及日常维护工作不够细致、细心。</w:t>
      </w:r>
    </w:p>
    <w:p w14:paraId="335623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（三）改进措施</w:t>
      </w:r>
    </w:p>
    <w:p w14:paraId="4856CA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是狠抓问题整改。明确一名具体经办人员集中时间进行整改，要求限期逐条整改到位。同时，要求信息公开工作人员在今后的工作中主动公开的所有信息，必须按照上级规定时间和程序进行发布，避免信息积压、间歇停顿、公开不及时等现象的发生。同时，对县政府信息公开网升级改造后新增的栏目及时补充更新相关内容。</w:t>
      </w:r>
    </w:p>
    <w:p w14:paraId="2B6B60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二是规范化发布政务信息。参照有关要求，规范发布政务信息，确保信息内容精准、简洁、整洁，定期做好信息发布及日常维护工作，形成政府信息公开常态化机制。</w:t>
      </w:r>
    </w:p>
    <w:p w14:paraId="4C9548A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620" w:leftChars="0" w:right="0" w:right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六、其他需要报告的事项</w:t>
      </w:r>
    </w:p>
    <w:p w14:paraId="33C3DCB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(一)收取信息处理费情况</w:t>
      </w:r>
    </w:p>
    <w:p w14:paraId="36AE8B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2021年，朱刘街道办事处未收取任何政府信息公开信息处理费。</w:t>
      </w:r>
    </w:p>
    <w:p w14:paraId="597D0B9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(二)上级年度政务公开工作要点落实情况</w:t>
      </w:r>
    </w:p>
    <w:p w14:paraId="13DDA1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根据《2021年昌乐县政务公开重点工作任务分工》安排，扎实推动各项工作落实到位，聚焦为民办实事的项目及执行情况、政策法规､重要规定等，加强政务公开平台建设。目前，朱刘街道办事处涉及责任事项已全部落实到位。</w:t>
      </w:r>
    </w:p>
    <w:p w14:paraId="530C4D1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(三)人大代表建议和政协提案办理情况</w:t>
      </w:r>
    </w:p>
    <w:p w14:paraId="42C8091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2021年,街道高度重视人大代表建议和政协委员提案办理,把该项工作作为提升街道管理水平、推动重点工作落实的重要支撑,不断完善机制、落实责任成效。全年提出人大代表建议7件、政协提案12个。建议提案已通过政府网站进行了公开，面复率、满意率均达到100%。</w:t>
      </w:r>
    </w:p>
    <w:p w14:paraId="3609B1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(四)年度政务公开工作创新情况</w:t>
      </w:r>
    </w:p>
    <w:p w14:paraId="7976BB2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2021年，街道不断加强政务信息公开力度，创新政务公开工作方式，加强政策解读、扩大公众参与、增强公开实效，开展便企利民政策宣传活动10余场。</w:t>
      </w:r>
    </w:p>
    <w:p w14:paraId="5DD7057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(五)报告数据统计说明</w:t>
      </w:r>
    </w:p>
    <w:p w14:paraId="668ECC4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本报告所列数据统计期限为2021年1月1日至2021年12月31日。</w:t>
      </w:r>
    </w:p>
    <w:p w14:paraId="4570B70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(六)本行政机关认为需要报告的其他事项</w:t>
      </w:r>
    </w:p>
    <w:p w14:paraId="68D6A8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无。</w:t>
      </w:r>
    </w:p>
    <w:p w14:paraId="387438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(七)其他有关文件专门要求报告的事项</w:t>
      </w:r>
    </w:p>
    <w:p w14:paraId="37B7F1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无。</w:t>
      </w:r>
    </w:p>
    <w:p w14:paraId="6FC972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7586A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 昌乐县朱刘街道办事处</w:t>
      </w:r>
    </w:p>
    <w:p w14:paraId="6BB2F0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/>
        <w:jc w:val="center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  2022年1月24日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E3339"/>
    <w:multiLevelType w:val="singleLevel"/>
    <w:tmpl w:val="048E333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E26A3"/>
    <w:rsid w:val="000F5928"/>
    <w:rsid w:val="004F59A2"/>
    <w:rsid w:val="00C13016"/>
    <w:rsid w:val="00E32EDC"/>
    <w:rsid w:val="01423F24"/>
    <w:rsid w:val="01A06D45"/>
    <w:rsid w:val="01BD3F9B"/>
    <w:rsid w:val="01F95761"/>
    <w:rsid w:val="03266786"/>
    <w:rsid w:val="04794E48"/>
    <w:rsid w:val="080C28F1"/>
    <w:rsid w:val="097C3D4B"/>
    <w:rsid w:val="09F2657F"/>
    <w:rsid w:val="0B654161"/>
    <w:rsid w:val="0BDD599C"/>
    <w:rsid w:val="0C4A2339"/>
    <w:rsid w:val="0D2F4607"/>
    <w:rsid w:val="0DA8289C"/>
    <w:rsid w:val="0E334AE3"/>
    <w:rsid w:val="0E643BC1"/>
    <w:rsid w:val="0F06764E"/>
    <w:rsid w:val="10EB4001"/>
    <w:rsid w:val="11D95341"/>
    <w:rsid w:val="129E57B1"/>
    <w:rsid w:val="138A6CF0"/>
    <w:rsid w:val="13917222"/>
    <w:rsid w:val="13E76BAD"/>
    <w:rsid w:val="1A1632E0"/>
    <w:rsid w:val="1EAC1767"/>
    <w:rsid w:val="20A71EEB"/>
    <w:rsid w:val="20E7310B"/>
    <w:rsid w:val="20F052F3"/>
    <w:rsid w:val="21365AA6"/>
    <w:rsid w:val="215E465C"/>
    <w:rsid w:val="21AD0BCA"/>
    <w:rsid w:val="28B4321E"/>
    <w:rsid w:val="28CD5BB6"/>
    <w:rsid w:val="2B7E26A3"/>
    <w:rsid w:val="2C087790"/>
    <w:rsid w:val="2CA5221B"/>
    <w:rsid w:val="2D183950"/>
    <w:rsid w:val="2E5A3DAC"/>
    <w:rsid w:val="2E757019"/>
    <w:rsid w:val="2EF7784D"/>
    <w:rsid w:val="34880F47"/>
    <w:rsid w:val="370F2894"/>
    <w:rsid w:val="37815E4F"/>
    <w:rsid w:val="395E7165"/>
    <w:rsid w:val="3ABF4225"/>
    <w:rsid w:val="3B3B1C31"/>
    <w:rsid w:val="3BBE2057"/>
    <w:rsid w:val="3C3A0821"/>
    <w:rsid w:val="3C624E13"/>
    <w:rsid w:val="40350A1E"/>
    <w:rsid w:val="40B8212D"/>
    <w:rsid w:val="40CF56E8"/>
    <w:rsid w:val="421B70FA"/>
    <w:rsid w:val="43747266"/>
    <w:rsid w:val="43A856DB"/>
    <w:rsid w:val="44744F90"/>
    <w:rsid w:val="45261967"/>
    <w:rsid w:val="4777346C"/>
    <w:rsid w:val="481B1F9F"/>
    <w:rsid w:val="4B062139"/>
    <w:rsid w:val="4BB93F0A"/>
    <w:rsid w:val="4CFA7C28"/>
    <w:rsid w:val="4EE21ECA"/>
    <w:rsid w:val="4FB76E58"/>
    <w:rsid w:val="50C0576D"/>
    <w:rsid w:val="515E3FEA"/>
    <w:rsid w:val="51AC4978"/>
    <w:rsid w:val="51E0039B"/>
    <w:rsid w:val="54C911B0"/>
    <w:rsid w:val="559B33ED"/>
    <w:rsid w:val="563E7DD8"/>
    <w:rsid w:val="574D6720"/>
    <w:rsid w:val="58895737"/>
    <w:rsid w:val="58AF2C6B"/>
    <w:rsid w:val="59B83CBA"/>
    <w:rsid w:val="59C55DEB"/>
    <w:rsid w:val="5ABB1C9E"/>
    <w:rsid w:val="5B1514BB"/>
    <w:rsid w:val="5C783498"/>
    <w:rsid w:val="5CFD7C9D"/>
    <w:rsid w:val="5E2329AA"/>
    <w:rsid w:val="5E813F39"/>
    <w:rsid w:val="60262C67"/>
    <w:rsid w:val="61473814"/>
    <w:rsid w:val="625069B2"/>
    <w:rsid w:val="62C07F0A"/>
    <w:rsid w:val="63B87FBE"/>
    <w:rsid w:val="649D54C8"/>
    <w:rsid w:val="674144ED"/>
    <w:rsid w:val="68637725"/>
    <w:rsid w:val="6BAB7CA9"/>
    <w:rsid w:val="6F964D72"/>
    <w:rsid w:val="70BC0C6D"/>
    <w:rsid w:val="70BE05C6"/>
    <w:rsid w:val="71B74450"/>
    <w:rsid w:val="72107DDD"/>
    <w:rsid w:val="72980351"/>
    <w:rsid w:val="733B7FDD"/>
    <w:rsid w:val="74F91445"/>
    <w:rsid w:val="75476EED"/>
    <w:rsid w:val="75FC6AC3"/>
    <w:rsid w:val="76236D76"/>
    <w:rsid w:val="772F3393"/>
    <w:rsid w:val="777C7EBC"/>
    <w:rsid w:val="7B9E3FD7"/>
    <w:rsid w:val="7F1A36DC"/>
    <w:rsid w:val="7F5F2CC2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仿宋_GB2312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1503</Words>
  <Characters>1554</Characters>
  <Lines>27</Lines>
  <Paragraphs>7</Paragraphs>
  <TotalTime>20</TotalTime>
  <ScaleCrop>false</ScaleCrop>
  <LinksUpToDate>false</LinksUpToDate>
  <CharactersWithSpaces>1555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2020-06-28T02:48:00Z</dcterms:created>
  <dc:creator>tt</dc:creator>
  <cp:lastModifiedBy>WPS_1658918391</cp:lastModifiedBy>
  <dcterms:modified xsi:type="dcterms:W3CDTF">2026-05-21T06:56:10Z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C820A566BFB445D88CCC423D54AE99B6</vt:lpwstr>
  </property>
  <property fmtid="{D5CDD505-2E9C-101B-9397-08002B2CF9AE}" pid="4" name="KSOTemplateDocerSaveRecord">
    <vt:lpwstr>eyJoZGlkIjoiMWJiNDJhYTY3OThkMzhjNGFkMDEzOTIxN2VmMjkwOGEiLCJ1c2VySWQiOiIxMzk1NjQ3NTMzIn0=</vt:lpwstr>
  </property>
</Properties>
</file>